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F55F">
      <w:pPr>
        <w:widowControl/>
        <w:spacing w:line="56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宋体" w:eastAsia="黑体"/>
          <w:kern w:val="0"/>
          <w:sz w:val="32"/>
          <w:szCs w:val="32"/>
        </w:rPr>
        <w:t>1</w:t>
      </w:r>
    </w:p>
    <w:p w14:paraId="257FFF14">
      <w:pPr>
        <w:spacing w:line="560" w:lineRule="exact"/>
        <w:jc w:val="center"/>
        <w:rPr>
          <w:rFonts w:ascii="宋体" w:cs="宋体"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kern w:val="0"/>
          <w:sz w:val="30"/>
          <w:szCs w:val="30"/>
        </w:rPr>
        <w:t>江永县香柚示范场部门整体支出绩效评价基础数据表</w:t>
      </w:r>
      <w:bookmarkEnd w:id="0"/>
    </w:p>
    <w:p w14:paraId="6C6C0170">
      <w:pPr>
        <w:widowControl/>
        <w:tabs>
          <w:tab w:val="left" w:pos="3611"/>
          <w:tab w:val="left" w:pos="4791"/>
          <w:tab w:val="left" w:pos="5951"/>
          <w:tab w:val="left" w:pos="7071"/>
          <w:tab w:val="left" w:pos="7444"/>
          <w:tab w:val="left" w:pos="8191"/>
          <w:tab w:val="left" w:pos="9311"/>
        </w:tabs>
        <w:ind w:left="91"/>
        <w:jc w:val="left"/>
        <w:rPr>
          <w:rFonts w:eastAsia="FangSong_GB2312"/>
          <w:kern w:val="0"/>
          <w:sz w:val="24"/>
        </w:rPr>
      </w:pPr>
      <w:r>
        <w:rPr>
          <w:rFonts w:eastAsia="FangSong_GB2312"/>
          <w:kern w:val="0"/>
          <w:sz w:val="30"/>
          <w:szCs w:val="30"/>
        </w:rPr>
        <w:tab/>
      </w:r>
      <w:r>
        <w:rPr>
          <w:rFonts w:eastAsia="FangSong_GB2312"/>
          <w:kern w:val="0"/>
          <w:sz w:val="30"/>
          <w:szCs w:val="30"/>
        </w:rPr>
        <w:tab/>
      </w:r>
      <w:r>
        <w:rPr>
          <w:rFonts w:hint="eastAsia" w:eastAsia="FangSong_GB2312"/>
          <w:kern w:val="0"/>
          <w:sz w:val="24"/>
        </w:rPr>
        <w:t>金额单位：万元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253"/>
        <w:gridCol w:w="827"/>
        <w:gridCol w:w="863"/>
      </w:tblGrid>
      <w:tr w14:paraId="6F82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/>
            <w:vAlign w:val="center"/>
          </w:tcPr>
          <w:p w14:paraId="77417372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58748E2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666C712C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eastAsia="FangSong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248B4E91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6F00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/>
            <w:vAlign w:val="center"/>
          </w:tcPr>
          <w:p w14:paraId="42DF9469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/>
            <w:vAlign w:val="center"/>
          </w:tcPr>
          <w:p w14:paraId="54A4976D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5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440E914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2D16B9C1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</w:t>
            </w:r>
            <w:r>
              <w:rPr>
                <w:rFonts w:eastAsia="FangSong_GB2312"/>
                <w:kern w:val="0"/>
                <w:szCs w:val="21"/>
              </w:rPr>
              <w:t>0%</w:t>
            </w:r>
          </w:p>
        </w:tc>
      </w:tr>
      <w:tr w14:paraId="7675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07EC466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77D6A97B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eastAsia="FangSong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4</w:t>
            </w: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78B84B00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eastAsia="FangSong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3B5F3662">
            <w:pPr>
              <w:widowControl/>
              <w:jc w:val="center"/>
              <w:rPr>
                <w:rFonts w:eastAsia="FangSong_GB2312"/>
                <w:b/>
                <w:bCs/>
                <w:kern w:val="0"/>
                <w:szCs w:val="21"/>
              </w:rPr>
            </w:pPr>
            <w:r>
              <w:rPr>
                <w:rFonts w:eastAsia="FangSong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eastAsia="FangSong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5633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4447E6CD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51EAA7E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26270DC1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145916A5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</w:tr>
      <w:tr w14:paraId="25AD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743F2906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 xml:space="preserve">   1</w:t>
            </w:r>
            <w:r>
              <w:rPr>
                <w:rFonts w:hint="eastAsia" w:eastAsia="FangSong_GB2312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2A3E05BD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6AA4B3D4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391B2BFE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3DC0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3A1AE7D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其中：公车购置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C481CE6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39A32A50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4DA563C8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6288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1E4D295B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公车运行维护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1B6FAD63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46826FEC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05A106BF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3420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7CA9830B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 xml:space="preserve">   2</w:t>
            </w:r>
            <w:r>
              <w:rPr>
                <w:rFonts w:hint="eastAsia" w:eastAsia="FangSong_GB2312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D23C737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3596CFC7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7E3E9D18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626D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1D9EB6B9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 xml:space="preserve">   3</w:t>
            </w:r>
            <w:r>
              <w:rPr>
                <w:rFonts w:hint="eastAsia" w:eastAsia="FangSong_GB2312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FB8451D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609578F5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7EE6EFA1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14B9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2220EA4D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CB0A214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14.12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377BB50D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3.83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621E62F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3.83</w:t>
            </w:r>
          </w:p>
        </w:tc>
      </w:tr>
      <w:tr w14:paraId="0068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34467828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 xml:space="preserve">    1</w:t>
            </w:r>
            <w:r>
              <w:rPr>
                <w:rFonts w:hint="eastAsia" w:eastAsia="FangSong_GB2312"/>
                <w:kern w:val="0"/>
                <w:szCs w:val="21"/>
              </w:rPr>
              <w:t>、业务工作经费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BF74C45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5760FCB2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1A9208CA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3116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4BCF75CD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 xml:space="preserve">    2</w:t>
            </w:r>
            <w:r>
              <w:rPr>
                <w:rFonts w:hint="eastAsia" w:eastAsia="FangSong_GB2312"/>
                <w:kern w:val="0"/>
                <w:szCs w:val="21"/>
              </w:rPr>
              <w:t>、运行维护经费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332A7D4A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778C15DF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14A7F19E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1CCC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/>
            <w:vAlign w:val="center"/>
          </w:tcPr>
          <w:p w14:paraId="5E992949">
            <w:pPr>
              <w:widowControl/>
              <w:ind w:firstLine="420" w:firstLineChars="200"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3</w:t>
            </w:r>
            <w:r>
              <w:rPr>
                <w:rFonts w:hint="eastAsia" w:eastAsia="FangSong_GB2312"/>
                <w:kern w:val="0"/>
                <w:szCs w:val="21"/>
              </w:rPr>
              <w:t>、专项资金</w:t>
            </w:r>
          </w:p>
          <w:p w14:paraId="0A064348">
            <w:pPr>
              <w:widowControl/>
              <w:ind w:firstLine="630" w:firstLineChars="300"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5D729FE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14.12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32AADF71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3.83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60C539F5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3.83</w:t>
            </w:r>
          </w:p>
        </w:tc>
      </w:tr>
      <w:tr w14:paraId="7816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2CC8CE9">
            <w:pPr>
              <w:widowControl/>
              <w:ind w:firstLine="420" w:firstLineChars="200"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(1)</w:t>
            </w:r>
            <w:r>
              <w:rPr>
                <w:rFonts w:hint="eastAsia" w:eastAsia="FangSong_GB2312"/>
                <w:kern w:val="0"/>
                <w:szCs w:val="21"/>
              </w:rPr>
              <w:t>、绩效奖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1B3758E8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14.12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25DE72FE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3.83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5DBC26D1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3.83</w:t>
            </w:r>
          </w:p>
        </w:tc>
      </w:tr>
      <w:tr w14:paraId="5BB6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3CCC72E8">
            <w:pPr>
              <w:widowControl/>
              <w:ind w:firstLine="420" w:firstLineChars="200"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（</w:t>
            </w:r>
            <w:r>
              <w:rPr>
                <w:rFonts w:eastAsia="FangSong_GB2312"/>
                <w:kern w:val="0"/>
                <w:szCs w:val="21"/>
              </w:rPr>
              <w:t>2</w:t>
            </w:r>
            <w:r>
              <w:rPr>
                <w:rFonts w:hint="eastAsia" w:eastAsia="FangSong_GB2312"/>
                <w:kern w:val="0"/>
                <w:szCs w:val="21"/>
              </w:rPr>
              <w:t>）、乡镇补贴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C750869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1.39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5FAEEEEA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3A39D0F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5329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3E00507">
            <w:pPr>
              <w:widowControl/>
              <w:ind w:firstLine="420" w:firstLineChars="200"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4</w:t>
            </w:r>
            <w:r>
              <w:rPr>
                <w:rFonts w:hint="eastAsia" w:eastAsia="FangSong_GB2312"/>
                <w:kern w:val="0"/>
                <w:szCs w:val="21"/>
              </w:rPr>
              <w:t>、其他资金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C211C27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4F463D95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1A407BED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6C53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56C24F4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7E3D591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5496E704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3C7761D5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</w:tr>
      <w:tr w14:paraId="7AFD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754C6D32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0477EA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4.56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6AAA17C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27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378C5CAF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27</w:t>
            </w:r>
          </w:p>
        </w:tc>
      </w:tr>
      <w:tr w14:paraId="672D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79570459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其中：办公费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8BC26C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5FF8CBFB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5179B0D0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05</w:t>
            </w:r>
          </w:p>
        </w:tc>
      </w:tr>
      <w:tr w14:paraId="1E7B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63C82A68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222F4E5C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48D0F744">
            <w:pPr>
              <w:widowControl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348431E0">
            <w:pPr>
              <w:widowControl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0.67</w:t>
            </w:r>
          </w:p>
        </w:tc>
      </w:tr>
      <w:tr w14:paraId="639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3D42D5C7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8D65FA9">
            <w:pPr>
              <w:widowControl/>
              <w:jc w:val="center"/>
              <w:rPr>
                <w:rFonts w:eastAsia="FangSong_GB2312"/>
                <w:color w:val="FF0000"/>
                <w:kern w:val="0"/>
                <w:szCs w:val="21"/>
              </w:rPr>
            </w:pPr>
          </w:p>
        </w:tc>
        <w:tc>
          <w:tcPr>
            <w:tcW w:w="2382" w:type="dxa"/>
            <w:gridSpan w:val="2"/>
            <w:noWrap/>
            <w:vAlign w:val="center"/>
          </w:tcPr>
          <w:p w14:paraId="1B0B9392">
            <w:pPr>
              <w:widowControl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7C94D1FC">
            <w:pPr>
              <w:widowControl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0.13</w:t>
            </w:r>
          </w:p>
        </w:tc>
      </w:tr>
      <w:tr w14:paraId="4963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5FB90DD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1F2EB225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0.13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6D2883B4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0.05</w:t>
            </w:r>
          </w:p>
        </w:tc>
        <w:tc>
          <w:tcPr>
            <w:tcW w:w="1690" w:type="dxa"/>
            <w:gridSpan w:val="2"/>
            <w:noWrap/>
            <w:vAlign w:val="center"/>
          </w:tcPr>
          <w:p w14:paraId="7A71413A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0.05</w:t>
            </w:r>
            <w:r>
              <w:rPr>
                <w:rFonts w:hint="eastAsia" w:eastAsia="FangSong_GB2312"/>
                <w:kern w:val="0"/>
                <w:szCs w:val="21"/>
              </w:rPr>
              <w:t>　</w:t>
            </w:r>
          </w:p>
        </w:tc>
      </w:tr>
      <w:tr w14:paraId="0C77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62FBD853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部门基本支出预算调整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1A6FB57B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——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52E0D63C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noWrap/>
            <w:vAlign w:val="center"/>
          </w:tcPr>
          <w:p w14:paraId="1F25C750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</w:p>
        </w:tc>
      </w:tr>
      <w:tr w14:paraId="3630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/>
            <w:vAlign w:val="center"/>
          </w:tcPr>
          <w:p w14:paraId="395C217A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楼堂馆所控制情况</w:t>
            </w:r>
          </w:p>
          <w:p w14:paraId="459C7A34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（</w:t>
            </w:r>
            <w:r>
              <w:rPr>
                <w:rFonts w:eastAsia="FangSong_GB2312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/>
            <w:vAlign w:val="center"/>
          </w:tcPr>
          <w:p w14:paraId="30A3DD3F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批复规模</w:t>
            </w:r>
          </w:p>
          <w:p w14:paraId="0E4F623A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（</w:t>
            </w:r>
            <w:r>
              <w:rPr>
                <w:rFonts w:hint="eastAsia" w:eastAsia="Batang"/>
                <w:bCs/>
                <w:kern w:val="0"/>
                <w:szCs w:val="21"/>
              </w:rPr>
              <w:t>㎡</w:t>
            </w:r>
            <w:r>
              <w:rPr>
                <w:rFonts w:hint="eastAsia" w:eastAsia="FangSong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/>
            <w:vAlign w:val="center"/>
          </w:tcPr>
          <w:p w14:paraId="37FB94DF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实际规模（</w:t>
            </w:r>
            <w:r>
              <w:rPr>
                <w:rFonts w:hint="eastAsia" w:eastAsia="Batang"/>
                <w:bCs/>
                <w:kern w:val="0"/>
                <w:szCs w:val="21"/>
              </w:rPr>
              <w:t>㎡</w:t>
            </w:r>
            <w:r>
              <w:rPr>
                <w:rFonts w:hint="eastAsia" w:eastAsia="FangSong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/>
            <w:vAlign w:val="center"/>
          </w:tcPr>
          <w:p w14:paraId="199C2185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253" w:type="dxa"/>
            <w:noWrap/>
            <w:vAlign w:val="center"/>
          </w:tcPr>
          <w:p w14:paraId="78941069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827" w:type="dxa"/>
            <w:noWrap/>
            <w:vAlign w:val="center"/>
          </w:tcPr>
          <w:p w14:paraId="439D9B1E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/>
            <w:vAlign w:val="center"/>
          </w:tcPr>
          <w:p w14:paraId="705B1DE8">
            <w:pPr>
              <w:widowControl/>
              <w:spacing w:line="240" w:lineRule="exact"/>
              <w:jc w:val="center"/>
              <w:rPr>
                <w:rFonts w:eastAsia="FangSong_GB2312"/>
                <w:bCs/>
                <w:kern w:val="0"/>
                <w:szCs w:val="21"/>
              </w:rPr>
            </w:pPr>
            <w:r>
              <w:rPr>
                <w:rFonts w:hint="eastAsia" w:eastAsia="FangSong_GB2312"/>
                <w:bCs/>
                <w:kern w:val="0"/>
                <w:szCs w:val="21"/>
              </w:rPr>
              <w:t>投资概算控制率</w:t>
            </w:r>
          </w:p>
        </w:tc>
      </w:tr>
      <w:tr w14:paraId="6147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354" w:type="dxa"/>
            <w:vMerge w:val="continue"/>
            <w:noWrap/>
            <w:vAlign w:val="center"/>
          </w:tcPr>
          <w:p w14:paraId="5A5682A3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</w:p>
        </w:tc>
        <w:tc>
          <w:tcPr>
            <w:tcW w:w="1189" w:type="dxa"/>
            <w:noWrap/>
            <w:vAlign w:val="center"/>
          </w:tcPr>
          <w:p w14:paraId="5D3BF2C7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849" w:type="dxa"/>
            <w:noWrap/>
            <w:vAlign w:val="center"/>
          </w:tcPr>
          <w:p w14:paraId="5BAF17F5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14:paraId="2A41D4DF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1253" w:type="dxa"/>
            <w:noWrap/>
            <w:vAlign w:val="center"/>
          </w:tcPr>
          <w:p w14:paraId="1FBD276C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827" w:type="dxa"/>
            <w:noWrap/>
            <w:vAlign w:val="center"/>
          </w:tcPr>
          <w:p w14:paraId="42E12985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  <w:tc>
          <w:tcPr>
            <w:tcW w:w="863" w:type="dxa"/>
            <w:noWrap/>
            <w:vAlign w:val="center"/>
          </w:tcPr>
          <w:p w14:paraId="288E84CE">
            <w:pPr>
              <w:widowControl/>
              <w:jc w:val="left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　</w:t>
            </w:r>
            <w:r>
              <w:rPr>
                <w:rFonts w:eastAsia="FangSong_GB2312"/>
                <w:kern w:val="0"/>
                <w:szCs w:val="21"/>
              </w:rPr>
              <w:t>0</w:t>
            </w:r>
          </w:p>
        </w:tc>
      </w:tr>
      <w:tr w14:paraId="327A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54" w:type="dxa"/>
            <w:noWrap/>
            <w:vAlign w:val="center"/>
          </w:tcPr>
          <w:p w14:paraId="246871D3">
            <w:pPr>
              <w:widowControl/>
              <w:jc w:val="center"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/>
            <w:vAlign w:val="center"/>
          </w:tcPr>
          <w:p w14:paraId="003CDFED">
            <w:pPr>
              <w:widowControl/>
              <w:rPr>
                <w:rFonts w:eastAsia="FangSong_GB2312"/>
                <w:kern w:val="0"/>
                <w:szCs w:val="21"/>
              </w:rPr>
            </w:pPr>
            <w:r>
              <w:rPr>
                <w:rFonts w:hint="eastAsia" w:eastAsia="FangSong_GB2312"/>
                <w:kern w:val="0"/>
                <w:szCs w:val="21"/>
              </w:rPr>
              <w:t>加强经费审批，严控一般性支出，节约行政成本。　</w:t>
            </w:r>
          </w:p>
        </w:tc>
      </w:tr>
    </w:tbl>
    <w:p w14:paraId="0BF3360E">
      <w:pPr>
        <w:spacing w:line="360" w:lineRule="exact"/>
        <w:rPr>
          <w:sz w:val="30"/>
          <w:szCs w:val="30"/>
        </w:rPr>
      </w:pPr>
      <w:r>
        <w:rPr>
          <w:rFonts w:hint="eastAsia" w:eastAsia="FangSong_GB2312"/>
          <w:kern w:val="0"/>
          <w:sz w:val="22"/>
        </w:rPr>
        <w:t>说明：</w:t>
      </w:r>
      <w:r>
        <w:rPr>
          <w:rFonts w:eastAsia="FangSong_GB2312"/>
          <w:kern w:val="0"/>
          <w:sz w:val="22"/>
        </w:rPr>
        <w:t>“</w:t>
      </w:r>
      <w:r>
        <w:rPr>
          <w:rFonts w:hint="eastAsia" w:eastAsia="FangSong_GB2312"/>
          <w:kern w:val="0"/>
          <w:sz w:val="22"/>
        </w:rPr>
        <w:t>项目支出</w:t>
      </w:r>
      <w:r>
        <w:rPr>
          <w:rFonts w:eastAsia="FangSong_GB2312"/>
          <w:kern w:val="0"/>
          <w:sz w:val="22"/>
        </w:rPr>
        <w:t>”</w:t>
      </w:r>
      <w:r>
        <w:rPr>
          <w:rFonts w:hint="eastAsia" w:eastAsia="FangSong_GB2312"/>
          <w:kern w:val="0"/>
          <w:sz w:val="22"/>
        </w:rPr>
        <w:t>需要填报基本支出以外的所有项目支出情况，</w:t>
      </w:r>
      <w:r>
        <w:rPr>
          <w:rFonts w:eastAsia="FangSong_GB2312"/>
          <w:kern w:val="0"/>
          <w:sz w:val="22"/>
        </w:rPr>
        <w:t>“</w:t>
      </w:r>
      <w:r>
        <w:rPr>
          <w:rFonts w:hint="eastAsia" w:eastAsia="FangSong_GB2312"/>
          <w:kern w:val="0"/>
          <w:sz w:val="22"/>
        </w:rPr>
        <w:t>公用经费</w:t>
      </w:r>
      <w:r>
        <w:rPr>
          <w:rFonts w:eastAsia="FangSong_GB2312"/>
          <w:kern w:val="0"/>
          <w:sz w:val="22"/>
        </w:rPr>
        <w:t>”</w:t>
      </w:r>
      <w:r>
        <w:rPr>
          <w:rFonts w:hint="eastAsia" w:eastAsia="FangSong_GB2312"/>
          <w:kern w:val="0"/>
          <w:sz w:val="22"/>
        </w:rPr>
        <w:t>填报基本支出中的一般商品和服务支出。</w:t>
      </w:r>
    </w:p>
    <w:p w14:paraId="5AE30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4D52"/>
    <w:rsid w:val="78B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2026-04-03T13:42:00Z</dcterms:created>
  <dc:creator>静心.燕</dc:creator>
  <cp:lastModifiedBy>静心.燕</cp:lastModifiedBy>
  <dcterms:modified xsi:type="dcterms:W3CDTF">2026-04-03T13:43:48Z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76B22D0C91F3444EA7E90910C572C2F9_11</vt:lpwstr>
  </property>
  <property fmtid="{D5CDD505-2E9C-101B-9397-08002B2CF9AE}" pid="4" name="KSOTemplateDocerSaveRecord">
    <vt:lpwstr>eyJoZGlkIjoiOGJmNmY3N2U2OTIwNGZkZjA0MzIyYTQ4NzFmNjc1Y2EiLCJ1c2VySWQiOiIyNTI2NjMwMjkifQ==</vt:lpwstr>
  </property>
</Properties>
</file>