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88D7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江永县帮扶资金（少数民族发展任务方向）项目实施要求</w:t>
      </w:r>
    </w:p>
    <w:p w14:paraId="665F60B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 </w:t>
      </w:r>
    </w:p>
    <w:p w14:paraId="2142C2C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按时推进</w:t>
      </w:r>
    </w:p>
    <w:p w14:paraId="28FC94F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_GB2312" w:hAnsi="仿宋" w:eastAsia="仿宋_GB2312" w:cs="仿宋_GB2312"/>
          <w:sz w:val="32"/>
          <w:szCs w:val="32"/>
        </w:rPr>
        <w:t>各乡镇人民政府要督促建设单位在确保质量、兼顾各族群众需求的前提下加快实施进度，及早完成项目建设任务。所有项目如无特殊情况应在</w:t>
      </w:r>
      <w:r>
        <w:rPr>
          <w:rFonts w:hint="eastAsia" w:ascii="仿宋_GB2312" w:hAnsi="仿宋" w:eastAsia="仿宋_GB2312" w:cs="仿宋_GB2312"/>
          <w:sz w:val="32"/>
          <w:szCs w:val="32"/>
        </w:rPr>
        <w:t>2026年7月30日前开工建设，逾期未动工的，取消项目计划，并进行通报批评。2026年12月29日前全部完成年度项目建设任务，项目资金实际拨付进度达到100%。对虚报项目进度、项目实施和资金支付进度缓慢，将追究项目实施责任人和相关行业部门的责任。</w:t>
      </w:r>
    </w:p>
    <w:p w14:paraId="420D23CE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二、推进公开透明</w:t>
      </w:r>
    </w:p>
    <w:p w14:paraId="1CEC1D2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要认真落实《中央财政常态化帮扶资金资金管理办法》要求，做好全周期项目资金公告公示。提高群众对项目资金的知晓度和满意度。项目计划下达后，乡镇、村（社区）应及时在政务（村务）公开栏进行公示。每个项目在实施前应进行项目实施方案公示。在组织项目招标期间要严格审查参与招投标单位资质等相关资料,严禁无资质的单位和个体户参与招投标。项目竣工验收后，要进行完工公示。乡镇及村（社区）年底时应对本区域的所有衔接项目实施完成情况予以公示。公示时间不低于10天，公示时要明确举报电话、受理单位及公示期限等。乡镇及村（社区）在公示时，应对公示内容拍摄远、中、近照片并存档。要扩大公示的范围，要在行政村（社区）及具体实施地的自然村（组）公示。</w:t>
      </w:r>
    </w:p>
    <w:p w14:paraId="4B3D9475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三、做好指导监管</w:t>
      </w:r>
    </w:p>
    <w:p w14:paraId="398FDF69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严格执行财政专项资金管理的有关规定，任何单位和个人不得套取、私分、截留、挤占、挪用和超范围使用财政专项资金。统战部门、各乡镇要加强对项目招投标、项目资金公告公示、工程质量和资金使用管理等方面情况的监管，坚决查处财政专项资金领域的违规违纪行为，移交相关部门严肃追责问责。</w:t>
      </w:r>
    </w:p>
    <w:p w14:paraId="5142A95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四、项目建设参考标准（建设标准可根据实际情况调整）</w:t>
      </w:r>
    </w:p>
    <w:p w14:paraId="16DC31C5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楷体_GB2312" w:hAnsi="楷体" w:eastAsia="楷体_GB2312" w:cs="楷体_GB2312"/>
          <w:b/>
          <w:bCs/>
          <w:sz w:val="32"/>
          <w:szCs w:val="32"/>
        </w:rPr>
        <w:t>（一）机耕道：</w:t>
      </w:r>
      <w:r>
        <w:rPr>
          <w:rFonts w:hint="eastAsia" w:ascii="仿宋_GB2312" w:hAnsi="仿宋" w:eastAsia="仿宋_GB2312" w:cs="仿宋_GB2312"/>
          <w:sz w:val="32"/>
          <w:szCs w:val="32"/>
        </w:rPr>
        <w:t>路肩高在60公分左右，如使用浆砌石砌筑，上下底宽均40公分；使用毛石混凝土，宽度0.35米；高在60公分至80公分，使用浆砌石砌筑，基础底宽0.5米，上顶宽不超过0.5米。超过80公分高不得用毛石混凝土砌筑。机耕道碎石面层要掺合凝结粉。</w:t>
      </w:r>
    </w:p>
    <w:p w14:paraId="0F9F931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（二）挡土墙：</w:t>
      </w:r>
      <w:r>
        <w:rPr>
          <w:rFonts w:hint="eastAsia" w:ascii="仿宋_GB2312" w:hAnsi="仿宋" w:eastAsia="仿宋_GB2312" w:cs="仿宋_GB2312"/>
          <w:sz w:val="32"/>
          <w:szCs w:val="32"/>
        </w:rPr>
        <w:t>在80公分至1.2米，基础底宽不得超过0.7米，厚度不得超过0.3米，上顶宽不超过0.6米。挡土墙在1.2米至1.5米，基础宽度不超过0.8米，厚度不得超过0.5米，上顶宽不超过0.6米。挡土墙在1.5米至2米，基础宽度不超过1.2米，厚度不能超过0.6米，上顶宽不超过0.6米。</w:t>
      </w:r>
    </w:p>
    <w:p w14:paraId="04C1E41B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（三）混凝土：</w:t>
      </w:r>
      <w:r>
        <w:rPr>
          <w:rFonts w:hint="eastAsia" w:ascii="仿宋_GB2312" w:hAnsi="仿宋" w:eastAsia="仿宋_GB2312" w:cs="仿宋_GB2312"/>
          <w:sz w:val="32"/>
          <w:szCs w:val="32"/>
        </w:rPr>
        <w:t>渠道40*40至60*60渠，壁厚15公分；80*80以上渠，渠壁厚20公分至25公分；60*60渠（含60*60渠）以上，渠道内需要增加20米一处的撑杆。混凝土渠道、坝、水泥硬化道路、桥梁等（除浆砌石砌筑可用325#水泥以外），水泥均采用425#水泥,未按标准实施的项目不予以验收。</w:t>
      </w:r>
    </w:p>
    <w:p w14:paraId="05EE1C4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五、安全生产责任</w:t>
      </w:r>
    </w:p>
    <w:p w14:paraId="3976CED7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严格落实建设实施主体安全生产责任及属地管理原则，开展建设期间安全生产宣传及普法培训，同步开展民族团结进步宣传。在项目施工中要求施工方配齐施工警示标志、施工人员佩戴安全帽、购买人身安全保险，及时消除施工隐患，保障各族群众生命财产安全。</w:t>
      </w:r>
    </w:p>
    <w:p w14:paraId="146BB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2026-06-30T08:06:38Z</dcterms:created>
  <dc:creator>Administrator</dc:creator>
  <cp:lastModifiedBy>_Filth。</cp:lastModifiedBy>
  <dcterms:modified xsi:type="dcterms:W3CDTF">2026-06-30T08:06:45Z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eyJoZGlkIjoiOWVmZTcwOGNiYjJmZmJiNzE2OWJlZTA1OGJhYWM1NzciLCJ1c2VySWQiOiIzNjk1ODk1NDQifQ==</vt:lpwstr>
  </property>
  <property fmtid="{D5CDD505-2E9C-101B-9397-08002B2CF9AE}" pid="4" name="ICV">
    <vt:lpwstr>15F4CC8BB289463AA245BA8670B82C21_12</vt:lpwstr>
  </property>
</Properties>
</file>