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93064">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ascii="黑体" w:hAnsi="宋体" w:eastAsia="黑体"/>
          <w:kern w:val="0"/>
          <w:sz w:val="32"/>
          <w:szCs w:val="32"/>
        </w:rPr>
        <w:t>1</w:t>
      </w:r>
    </w:p>
    <w:p w14:paraId="2F689BA8">
      <w:pPr>
        <w:spacing w:line="560" w:lineRule="exact"/>
        <w:jc w:val="center"/>
        <w:rPr>
          <w:rFonts w:ascii="宋体" w:cs="宋体"/>
          <w:kern w:val="0"/>
          <w:sz w:val="30"/>
          <w:szCs w:val="30"/>
        </w:rPr>
      </w:pPr>
      <w:r>
        <w:rPr>
          <w:rFonts w:hint="eastAsia" w:ascii="宋体" w:hAnsi="宋体" w:cs="宋体"/>
          <w:kern w:val="0"/>
          <w:sz w:val="30"/>
          <w:szCs w:val="30"/>
        </w:rPr>
        <w:t>江永县农机事务中心部门整体支出绩效评价基础数据表</w:t>
      </w:r>
    </w:p>
    <w:p w14:paraId="4D3D20B6">
      <w:pPr>
        <w:widowControl/>
        <w:tabs>
          <w:tab w:val="left" w:pos="3611"/>
          <w:tab w:val="left" w:pos="4791"/>
          <w:tab w:val="left" w:pos="5951"/>
          <w:tab w:val="left" w:pos="7071"/>
          <w:tab w:val="left" w:pos="7444"/>
          <w:tab w:val="left" w:pos="8191"/>
          <w:tab w:val="left" w:pos="9311"/>
        </w:tabs>
        <w:ind w:left="91"/>
        <w:jc w:val="left"/>
        <w:rPr>
          <w:rFonts w:eastAsia="Times New Roman"/>
          <w:kern w:val="0"/>
          <w:sz w:val="24"/>
        </w:rPr>
      </w:pPr>
      <w:r>
        <w:rPr>
          <w:rFonts w:eastAsia="Times New Roman"/>
          <w:kern w:val="0"/>
          <w:sz w:val="24"/>
        </w:rPr>
        <w:tab/>
      </w:r>
      <w:r>
        <w:rPr>
          <w:rFonts w:eastAsia="Times New Roman"/>
          <w:kern w:val="0"/>
          <w:sz w:val="24"/>
        </w:rPr>
        <w:tab/>
      </w:r>
      <w:r>
        <w:rPr>
          <w:rFonts w:hint="eastAsia" w:ascii="宋体" w:hAnsi="宋体" w:cs="宋体"/>
          <w:kern w:val="0"/>
          <w:sz w:val="24"/>
        </w:rPr>
        <w:t>金额单位：万元</w:t>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5AD8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14:paraId="75D08074">
            <w:pPr>
              <w:widowControl/>
              <w:spacing w:line="240" w:lineRule="exact"/>
              <w:jc w:val="center"/>
              <w:rPr>
                <w:rFonts w:eastAsia="Times New Roman"/>
                <w:kern w:val="0"/>
                <w:szCs w:val="21"/>
              </w:rPr>
            </w:pPr>
            <w:r>
              <w:rPr>
                <w:rFonts w:hint="eastAsia" w:ascii="宋体" w:hAnsi="宋体" w:cs="宋体"/>
                <w:kern w:val="0"/>
                <w:szCs w:val="21"/>
              </w:rPr>
              <w:t>财政供养人员情况</w:t>
            </w:r>
          </w:p>
        </w:tc>
        <w:tc>
          <w:tcPr>
            <w:tcW w:w="2038" w:type="dxa"/>
            <w:gridSpan w:val="2"/>
            <w:vAlign w:val="center"/>
          </w:tcPr>
          <w:p w14:paraId="3EB476F3">
            <w:pPr>
              <w:widowControl/>
              <w:spacing w:line="240" w:lineRule="exact"/>
              <w:jc w:val="center"/>
              <w:rPr>
                <w:rFonts w:eastAsia="Times New Roman"/>
                <w:b/>
                <w:bCs/>
                <w:kern w:val="0"/>
                <w:szCs w:val="21"/>
              </w:rPr>
            </w:pPr>
            <w:r>
              <w:rPr>
                <w:rFonts w:hint="eastAsia" w:ascii="宋体" w:hAnsi="宋体" w:cs="宋体"/>
                <w:b/>
                <w:bCs/>
                <w:kern w:val="0"/>
                <w:szCs w:val="21"/>
              </w:rPr>
              <w:t>编制数</w:t>
            </w:r>
          </w:p>
        </w:tc>
        <w:tc>
          <w:tcPr>
            <w:tcW w:w="2240" w:type="dxa"/>
            <w:gridSpan w:val="2"/>
            <w:vAlign w:val="center"/>
          </w:tcPr>
          <w:p w14:paraId="05F92E78">
            <w:pPr>
              <w:widowControl/>
              <w:spacing w:line="240" w:lineRule="exact"/>
              <w:jc w:val="center"/>
              <w:rPr>
                <w:rFonts w:eastAsia="Times New Roman"/>
                <w:b/>
                <w:bCs/>
                <w:kern w:val="0"/>
                <w:szCs w:val="21"/>
              </w:rPr>
            </w:pPr>
            <w:r>
              <w:rPr>
                <w:rFonts w:eastAsia="Times New Roman"/>
                <w:b/>
                <w:bCs/>
                <w:kern w:val="0"/>
                <w:szCs w:val="21"/>
              </w:rPr>
              <w:t>2025</w:t>
            </w:r>
            <w:r>
              <w:rPr>
                <w:rFonts w:hint="eastAsia" w:ascii="宋体" w:hAnsi="宋体" w:cs="宋体"/>
                <w:b/>
                <w:bCs/>
                <w:kern w:val="0"/>
                <w:szCs w:val="21"/>
              </w:rPr>
              <w:t>年实际在职人数</w:t>
            </w:r>
          </w:p>
        </w:tc>
        <w:tc>
          <w:tcPr>
            <w:tcW w:w="1832" w:type="dxa"/>
            <w:gridSpan w:val="2"/>
            <w:vAlign w:val="center"/>
          </w:tcPr>
          <w:p w14:paraId="77286B87">
            <w:pPr>
              <w:widowControl/>
              <w:spacing w:line="240" w:lineRule="exact"/>
              <w:jc w:val="center"/>
              <w:rPr>
                <w:rFonts w:eastAsia="Times New Roman"/>
                <w:b/>
                <w:bCs/>
                <w:kern w:val="0"/>
                <w:szCs w:val="21"/>
              </w:rPr>
            </w:pPr>
            <w:r>
              <w:rPr>
                <w:rFonts w:hint="eastAsia" w:ascii="宋体" w:hAnsi="宋体" w:cs="宋体"/>
                <w:b/>
                <w:bCs/>
                <w:kern w:val="0"/>
                <w:szCs w:val="21"/>
              </w:rPr>
              <w:t>控制率</w:t>
            </w:r>
          </w:p>
        </w:tc>
      </w:tr>
      <w:tr w14:paraId="0611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vAlign w:val="center"/>
          </w:tcPr>
          <w:p w14:paraId="1444801A">
            <w:pPr>
              <w:widowControl/>
              <w:spacing w:line="240" w:lineRule="exact"/>
              <w:jc w:val="left"/>
              <w:rPr>
                <w:rFonts w:eastAsia="Times New Roman"/>
                <w:kern w:val="0"/>
                <w:szCs w:val="21"/>
              </w:rPr>
            </w:pPr>
          </w:p>
        </w:tc>
        <w:tc>
          <w:tcPr>
            <w:tcW w:w="2038" w:type="dxa"/>
            <w:gridSpan w:val="2"/>
            <w:vAlign w:val="center"/>
          </w:tcPr>
          <w:p w14:paraId="3B4CE6D0">
            <w:pPr>
              <w:widowControl/>
              <w:spacing w:line="240" w:lineRule="exact"/>
              <w:jc w:val="center"/>
              <w:rPr>
                <w:rFonts w:eastAsia="Times New Roman"/>
                <w:kern w:val="0"/>
                <w:szCs w:val="21"/>
              </w:rPr>
            </w:pPr>
            <w:r>
              <w:rPr>
                <w:rFonts w:eastAsia="Times New Roman"/>
                <w:kern w:val="0"/>
                <w:szCs w:val="21"/>
              </w:rPr>
              <w:t>27</w:t>
            </w:r>
          </w:p>
        </w:tc>
        <w:tc>
          <w:tcPr>
            <w:tcW w:w="2240" w:type="dxa"/>
            <w:gridSpan w:val="2"/>
            <w:vAlign w:val="center"/>
          </w:tcPr>
          <w:p w14:paraId="37895E9D">
            <w:pPr>
              <w:widowControl/>
              <w:spacing w:line="240" w:lineRule="exact"/>
              <w:jc w:val="center"/>
              <w:rPr>
                <w:rFonts w:eastAsiaTheme="minorEastAsia"/>
                <w:kern w:val="0"/>
                <w:szCs w:val="21"/>
              </w:rPr>
            </w:pPr>
            <w:r>
              <w:rPr>
                <w:rFonts w:hint="eastAsia" w:eastAsiaTheme="minorEastAsia"/>
                <w:kern w:val="0"/>
                <w:szCs w:val="21"/>
              </w:rPr>
              <w:t>23</w:t>
            </w:r>
          </w:p>
        </w:tc>
        <w:tc>
          <w:tcPr>
            <w:tcW w:w="1832" w:type="dxa"/>
            <w:gridSpan w:val="2"/>
            <w:vAlign w:val="center"/>
          </w:tcPr>
          <w:p w14:paraId="28303033">
            <w:pPr>
              <w:widowControl/>
              <w:spacing w:line="240" w:lineRule="exact"/>
              <w:jc w:val="center"/>
              <w:rPr>
                <w:rFonts w:eastAsia="Times New Roman"/>
                <w:kern w:val="0"/>
                <w:szCs w:val="21"/>
              </w:rPr>
            </w:pPr>
            <w:r>
              <w:rPr>
                <w:rFonts w:hint="eastAsia" w:eastAsiaTheme="minorEastAsia"/>
                <w:kern w:val="0"/>
                <w:szCs w:val="21"/>
              </w:rPr>
              <w:t>85.19</w:t>
            </w:r>
            <w:r>
              <w:rPr>
                <w:rFonts w:eastAsia="Times New Roman"/>
                <w:kern w:val="0"/>
                <w:szCs w:val="21"/>
              </w:rPr>
              <w:t>%</w:t>
            </w:r>
          </w:p>
        </w:tc>
      </w:tr>
      <w:tr w14:paraId="41A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7E9783D">
            <w:pPr>
              <w:widowControl/>
              <w:spacing w:line="240" w:lineRule="exact"/>
              <w:jc w:val="center"/>
              <w:rPr>
                <w:rFonts w:eastAsia="Times New Roman"/>
                <w:kern w:val="0"/>
                <w:szCs w:val="21"/>
              </w:rPr>
            </w:pPr>
            <w:r>
              <w:rPr>
                <w:rFonts w:hint="eastAsia" w:ascii="宋体" w:hAnsi="宋体" w:cs="宋体"/>
                <w:kern w:val="0"/>
                <w:szCs w:val="21"/>
              </w:rPr>
              <w:t>经费控制情况</w:t>
            </w:r>
          </w:p>
        </w:tc>
        <w:tc>
          <w:tcPr>
            <w:tcW w:w="2038" w:type="dxa"/>
            <w:gridSpan w:val="2"/>
            <w:vAlign w:val="center"/>
          </w:tcPr>
          <w:p w14:paraId="676D2673">
            <w:pPr>
              <w:widowControl/>
              <w:spacing w:line="240" w:lineRule="exact"/>
              <w:jc w:val="center"/>
              <w:rPr>
                <w:rFonts w:eastAsia="Times New Roman"/>
                <w:b/>
                <w:bCs/>
                <w:kern w:val="0"/>
                <w:szCs w:val="21"/>
              </w:rPr>
            </w:pPr>
            <w:r>
              <w:rPr>
                <w:rFonts w:eastAsia="Times New Roman"/>
                <w:b/>
                <w:bCs/>
                <w:kern w:val="0"/>
                <w:szCs w:val="21"/>
              </w:rPr>
              <w:t>202</w:t>
            </w:r>
            <w:r>
              <w:rPr>
                <w:rFonts w:hint="eastAsia" w:asciiTheme="minorEastAsia" w:hAnsiTheme="minorEastAsia" w:eastAsiaTheme="minorEastAsia"/>
                <w:b/>
                <w:bCs/>
                <w:kern w:val="0"/>
                <w:szCs w:val="21"/>
              </w:rPr>
              <w:t>4</w:t>
            </w:r>
            <w:r>
              <w:rPr>
                <w:rFonts w:hint="eastAsia" w:ascii="宋体" w:hAnsi="宋体" w:cs="宋体"/>
                <w:b/>
                <w:bCs/>
                <w:kern w:val="0"/>
                <w:szCs w:val="21"/>
              </w:rPr>
              <w:t>年决算数</w:t>
            </w:r>
          </w:p>
        </w:tc>
        <w:tc>
          <w:tcPr>
            <w:tcW w:w="2240" w:type="dxa"/>
            <w:gridSpan w:val="2"/>
            <w:vAlign w:val="center"/>
          </w:tcPr>
          <w:p w14:paraId="1A6B4EB7">
            <w:pPr>
              <w:widowControl/>
              <w:spacing w:line="240" w:lineRule="exact"/>
              <w:jc w:val="center"/>
              <w:rPr>
                <w:rFonts w:eastAsia="Times New Roman"/>
                <w:b/>
                <w:bCs/>
                <w:kern w:val="0"/>
                <w:szCs w:val="21"/>
              </w:rPr>
            </w:pPr>
            <w:r>
              <w:rPr>
                <w:rFonts w:eastAsia="Times New Roman"/>
                <w:b/>
                <w:bCs/>
                <w:kern w:val="0"/>
                <w:szCs w:val="21"/>
              </w:rPr>
              <w:t>2025</w:t>
            </w:r>
            <w:r>
              <w:rPr>
                <w:rFonts w:hint="eastAsia" w:ascii="宋体" w:hAnsi="宋体" w:cs="宋体"/>
                <w:b/>
                <w:bCs/>
                <w:kern w:val="0"/>
                <w:szCs w:val="21"/>
              </w:rPr>
              <w:t>年预算数</w:t>
            </w:r>
          </w:p>
        </w:tc>
        <w:tc>
          <w:tcPr>
            <w:tcW w:w="1832" w:type="dxa"/>
            <w:gridSpan w:val="2"/>
            <w:vAlign w:val="center"/>
          </w:tcPr>
          <w:p w14:paraId="46BB941B">
            <w:pPr>
              <w:widowControl/>
              <w:spacing w:line="240" w:lineRule="exact"/>
              <w:jc w:val="center"/>
              <w:rPr>
                <w:rFonts w:eastAsia="Times New Roman"/>
                <w:b/>
                <w:bCs/>
                <w:kern w:val="0"/>
                <w:szCs w:val="21"/>
              </w:rPr>
            </w:pPr>
            <w:r>
              <w:rPr>
                <w:rFonts w:eastAsia="Times New Roman"/>
                <w:b/>
                <w:bCs/>
                <w:kern w:val="0"/>
                <w:szCs w:val="21"/>
              </w:rPr>
              <w:t>2025</w:t>
            </w:r>
            <w:r>
              <w:rPr>
                <w:rFonts w:hint="eastAsia" w:ascii="宋体" w:hAnsi="宋体" w:cs="宋体"/>
                <w:b/>
                <w:bCs/>
                <w:kern w:val="0"/>
                <w:szCs w:val="21"/>
              </w:rPr>
              <w:t>年决算数</w:t>
            </w:r>
          </w:p>
        </w:tc>
      </w:tr>
      <w:tr w14:paraId="4CB4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vAlign w:val="center"/>
          </w:tcPr>
          <w:p w14:paraId="369F91CF">
            <w:pPr>
              <w:widowControl/>
              <w:spacing w:line="240" w:lineRule="exact"/>
              <w:jc w:val="left"/>
              <w:rPr>
                <w:rFonts w:eastAsia="Times New Roman"/>
                <w:kern w:val="0"/>
                <w:szCs w:val="21"/>
              </w:rPr>
            </w:pPr>
            <w:r>
              <w:rPr>
                <w:rFonts w:hint="eastAsia" w:ascii="宋体" w:hAnsi="宋体" w:cs="宋体"/>
                <w:kern w:val="0"/>
                <w:szCs w:val="21"/>
              </w:rPr>
              <w:t>三公经费</w:t>
            </w:r>
          </w:p>
        </w:tc>
        <w:tc>
          <w:tcPr>
            <w:tcW w:w="2038" w:type="dxa"/>
            <w:gridSpan w:val="2"/>
            <w:vAlign w:val="center"/>
          </w:tcPr>
          <w:p w14:paraId="41A0999A">
            <w:pPr>
              <w:widowControl/>
              <w:spacing w:line="240" w:lineRule="exact"/>
              <w:jc w:val="center"/>
              <w:rPr>
                <w:kern w:val="0"/>
                <w:szCs w:val="21"/>
              </w:rPr>
            </w:pPr>
            <w:r>
              <w:rPr>
                <w:rFonts w:hint="eastAsia"/>
                <w:kern w:val="0"/>
                <w:szCs w:val="21"/>
              </w:rPr>
              <w:t>6.62</w:t>
            </w:r>
          </w:p>
        </w:tc>
        <w:tc>
          <w:tcPr>
            <w:tcW w:w="2240" w:type="dxa"/>
            <w:gridSpan w:val="2"/>
            <w:vAlign w:val="center"/>
          </w:tcPr>
          <w:p w14:paraId="5DC854ED">
            <w:pPr>
              <w:widowControl/>
              <w:spacing w:line="240" w:lineRule="exact"/>
              <w:jc w:val="center"/>
              <w:rPr>
                <w:kern w:val="0"/>
                <w:szCs w:val="21"/>
              </w:rPr>
            </w:pPr>
            <w:r>
              <w:rPr>
                <w:rFonts w:hint="eastAsia"/>
                <w:kern w:val="0"/>
                <w:szCs w:val="21"/>
              </w:rPr>
              <w:t>8.4</w:t>
            </w:r>
          </w:p>
        </w:tc>
        <w:tc>
          <w:tcPr>
            <w:tcW w:w="1832" w:type="dxa"/>
            <w:gridSpan w:val="2"/>
            <w:vAlign w:val="center"/>
          </w:tcPr>
          <w:p w14:paraId="28EE8E26">
            <w:pPr>
              <w:widowControl/>
              <w:spacing w:line="240" w:lineRule="exact"/>
              <w:jc w:val="center"/>
              <w:rPr>
                <w:kern w:val="0"/>
                <w:szCs w:val="21"/>
              </w:rPr>
            </w:pPr>
            <w:r>
              <w:rPr>
                <w:rFonts w:hint="eastAsia"/>
                <w:kern w:val="0"/>
                <w:szCs w:val="21"/>
              </w:rPr>
              <w:t>5.37</w:t>
            </w:r>
          </w:p>
        </w:tc>
      </w:tr>
      <w:tr w14:paraId="3A26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B963825">
            <w:pPr>
              <w:widowControl/>
              <w:spacing w:line="240" w:lineRule="exact"/>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、公务用车购置和维护经费</w:t>
            </w:r>
          </w:p>
        </w:tc>
        <w:tc>
          <w:tcPr>
            <w:tcW w:w="2038" w:type="dxa"/>
            <w:gridSpan w:val="2"/>
            <w:vAlign w:val="center"/>
          </w:tcPr>
          <w:p w14:paraId="53DDF48F">
            <w:pPr>
              <w:widowControl/>
              <w:spacing w:line="240" w:lineRule="exact"/>
              <w:jc w:val="center"/>
              <w:rPr>
                <w:kern w:val="0"/>
                <w:szCs w:val="21"/>
              </w:rPr>
            </w:pPr>
            <w:r>
              <w:rPr>
                <w:rFonts w:hint="eastAsia"/>
                <w:kern w:val="0"/>
                <w:szCs w:val="21"/>
              </w:rPr>
              <w:t>3.45</w:t>
            </w:r>
          </w:p>
        </w:tc>
        <w:tc>
          <w:tcPr>
            <w:tcW w:w="2240" w:type="dxa"/>
            <w:gridSpan w:val="2"/>
            <w:vAlign w:val="center"/>
          </w:tcPr>
          <w:p w14:paraId="4558EAF6">
            <w:pPr>
              <w:widowControl/>
              <w:spacing w:line="240" w:lineRule="exact"/>
              <w:jc w:val="center"/>
              <w:rPr>
                <w:kern w:val="0"/>
                <w:szCs w:val="21"/>
              </w:rPr>
            </w:pPr>
            <w:r>
              <w:rPr>
                <w:rFonts w:hint="eastAsia"/>
                <w:kern w:val="0"/>
                <w:szCs w:val="21"/>
              </w:rPr>
              <w:t>3.9</w:t>
            </w:r>
          </w:p>
        </w:tc>
        <w:tc>
          <w:tcPr>
            <w:tcW w:w="1832" w:type="dxa"/>
            <w:gridSpan w:val="2"/>
            <w:vAlign w:val="center"/>
          </w:tcPr>
          <w:p w14:paraId="4BAD21A5">
            <w:pPr>
              <w:widowControl/>
              <w:spacing w:line="240" w:lineRule="exact"/>
              <w:jc w:val="center"/>
              <w:rPr>
                <w:kern w:val="0"/>
                <w:szCs w:val="21"/>
              </w:rPr>
            </w:pPr>
            <w:r>
              <w:rPr>
                <w:rFonts w:hint="eastAsia"/>
                <w:kern w:val="0"/>
                <w:szCs w:val="21"/>
              </w:rPr>
              <w:t>2.45</w:t>
            </w:r>
          </w:p>
        </w:tc>
      </w:tr>
      <w:tr w14:paraId="0E41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4CD2CF3">
            <w:pPr>
              <w:widowControl/>
              <w:spacing w:line="240" w:lineRule="exact"/>
              <w:jc w:val="left"/>
              <w:rPr>
                <w:rFonts w:eastAsia="Times New Roman"/>
                <w:kern w:val="0"/>
                <w:szCs w:val="21"/>
              </w:rPr>
            </w:pPr>
            <w:r>
              <w:rPr>
                <w:rFonts w:hint="eastAsia" w:ascii="宋体" w:hAnsi="宋体" w:cs="宋体"/>
                <w:kern w:val="0"/>
                <w:szCs w:val="21"/>
              </w:rPr>
              <w:t>其中：公车购置</w:t>
            </w:r>
          </w:p>
        </w:tc>
        <w:tc>
          <w:tcPr>
            <w:tcW w:w="2038" w:type="dxa"/>
            <w:gridSpan w:val="2"/>
            <w:vAlign w:val="center"/>
          </w:tcPr>
          <w:p w14:paraId="7363FAF7">
            <w:pPr>
              <w:widowControl/>
              <w:spacing w:line="240" w:lineRule="exact"/>
              <w:jc w:val="center"/>
              <w:rPr>
                <w:rFonts w:eastAsia="Times New Roman"/>
                <w:kern w:val="0"/>
                <w:szCs w:val="21"/>
              </w:rPr>
            </w:pPr>
          </w:p>
        </w:tc>
        <w:tc>
          <w:tcPr>
            <w:tcW w:w="2240" w:type="dxa"/>
            <w:gridSpan w:val="2"/>
            <w:vAlign w:val="center"/>
          </w:tcPr>
          <w:p w14:paraId="4ACC1E64">
            <w:pPr>
              <w:widowControl/>
              <w:spacing w:line="240" w:lineRule="exact"/>
              <w:jc w:val="center"/>
              <w:rPr>
                <w:rFonts w:eastAsia="Times New Roman"/>
                <w:kern w:val="0"/>
                <w:szCs w:val="21"/>
              </w:rPr>
            </w:pPr>
          </w:p>
        </w:tc>
        <w:tc>
          <w:tcPr>
            <w:tcW w:w="1832" w:type="dxa"/>
            <w:gridSpan w:val="2"/>
            <w:vAlign w:val="center"/>
          </w:tcPr>
          <w:p w14:paraId="3279288B">
            <w:pPr>
              <w:widowControl/>
              <w:spacing w:line="240" w:lineRule="exact"/>
              <w:jc w:val="center"/>
              <w:rPr>
                <w:rFonts w:eastAsia="Times New Roman"/>
                <w:kern w:val="0"/>
                <w:szCs w:val="21"/>
              </w:rPr>
            </w:pPr>
          </w:p>
        </w:tc>
      </w:tr>
      <w:tr w14:paraId="41AB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267E6058">
            <w:pPr>
              <w:widowControl/>
              <w:spacing w:line="240" w:lineRule="exact"/>
              <w:jc w:val="left"/>
              <w:rPr>
                <w:rFonts w:eastAsia="Times New Roman"/>
                <w:kern w:val="0"/>
                <w:szCs w:val="21"/>
              </w:rPr>
            </w:pPr>
            <w:r>
              <w:rPr>
                <w:rFonts w:hint="eastAsia" w:ascii="宋体" w:hAnsi="宋体" w:cs="宋体"/>
                <w:kern w:val="0"/>
                <w:szCs w:val="21"/>
              </w:rPr>
              <w:t>公车运行维护</w:t>
            </w:r>
          </w:p>
        </w:tc>
        <w:tc>
          <w:tcPr>
            <w:tcW w:w="2038" w:type="dxa"/>
            <w:gridSpan w:val="2"/>
            <w:vAlign w:val="center"/>
          </w:tcPr>
          <w:p w14:paraId="5F9BDCB2">
            <w:pPr>
              <w:widowControl/>
              <w:spacing w:line="240" w:lineRule="exact"/>
              <w:jc w:val="center"/>
              <w:rPr>
                <w:kern w:val="0"/>
                <w:szCs w:val="21"/>
              </w:rPr>
            </w:pPr>
            <w:r>
              <w:rPr>
                <w:rFonts w:hint="eastAsia"/>
                <w:kern w:val="0"/>
                <w:szCs w:val="21"/>
              </w:rPr>
              <w:t>3.45</w:t>
            </w:r>
          </w:p>
        </w:tc>
        <w:tc>
          <w:tcPr>
            <w:tcW w:w="2240" w:type="dxa"/>
            <w:gridSpan w:val="2"/>
            <w:vAlign w:val="center"/>
          </w:tcPr>
          <w:p w14:paraId="09B63314">
            <w:pPr>
              <w:widowControl/>
              <w:spacing w:line="240" w:lineRule="exact"/>
              <w:jc w:val="center"/>
              <w:rPr>
                <w:kern w:val="0"/>
                <w:szCs w:val="21"/>
              </w:rPr>
            </w:pPr>
            <w:r>
              <w:rPr>
                <w:rFonts w:hint="eastAsia"/>
                <w:kern w:val="0"/>
                <w:szCs w:val="21"/>
              </w:rPr>
              <w:t>3.9</w:t>
            </w:r>
          </w:p>
        </w:tc>
        <w:tc>
          <w:tcPr>
            <w:tcW w:w="1832" w:type="dxa"/>
            <w:gridSpan w:val="2"/>
            <w:vAlign w:val="center"/>
          </w:tcPr>
          <w:p w14:paraId="31EC0930">
            <w:pPr>
              <w:widowControl/>
              <w:spacing w:line="240" w:lineRule="exact"/>
              <w:jc w:val="center"/>
              <w:rPr>
                <w:kern w:val="0"/>
                <w:szCs w:val="21"/>
              </w:rPr>
            </w:pPr>
            <w:r>
              <w:rPr>
                <w:rFonts w:hint="eastAsia"/>
                <w:kern w:val="0"/>
                <w:szCs w:val="21"/>
              </w:rPr>
              <w:t>2.45</w:t>
            </w:r>
          </w:p>
        </w:tc>
      </w:tr>
      <w:tr w14:paraId="563F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0148C76">
            <w:pPr>
              <w:widowControl/>
              <w:spacing w:line="240" w:lineRule="exact"/>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、出国经费</w:t>
            </w:r>
          </w:p>
        </w:tc>
        <w:tc>
          <w:tcPr>
            <w:tcW w:w="2038" w:type="dxa"/>
            <w:gridSpan w:val="2"/>
            <w:vAlign w:val="center"/>
          </w:tcPr>
          <w:p w14:paraId="254C3DE7">
            <w:pPr>
              <w:widowControl/>
              <w:spacing w:line="240" w:lineRule="exact"/>
              <w:jc w:val="center"/>
              <w:rPr>
                <w:rFonts w:eastAsia="Times New Roman"/>
                <w:kern w:val="0"/>
                <w:szCs w:val="21"/>
              </w:rPr>
            </w:pPr>
          </w:p>
        </w:tc>
        <w:tc>
          <w:tcPr>
            <w:tcW w:w="2240" w:type="dxa"/>
            <w:gridSpan w:val="2"/>
            <w:vAlign w:val="center"/>
          </w:tcPr>
          <w:p w14:paraId="04C0313A">
            <w:pPr>
              <w:widowControl/>
              <w:spacing w:line="240" w:lineRule="exact"/>
              <w:jc w:val="center"/>
              <w:rPr>
                <w:rFonts w:eastAsia="Times New Roman"/>
                <w:kern w:val="0"/>
                <w:szCs w:val="21"/>
              </w:rPr>
            </w:pPr>
          </w:p>
        </w:tc>
        <w:tc>
          <w:tcPr>
            <w:tcW w:w="1832" w:type="dxa"/>
            <w:gridSpan w:val="2"/>
            <w:vAlign w:val="center"/>
          </w:tcPr>
          <w:p w14:paraId="236027EF">
            <w:pPr>
              <w:widowControl/>
              <w:spacing w:line="240" w:lineRule="exact"/>
              <w:jc w:val="center"/>
              <w:rPr>
                <w:rFonts w:eastAsia="Times New Roman"/>
                <w:kern w:val="0"/>
                <w:szCs w:val="21"/>
              </w:rPr>
            </w:pPr>
          </w:p>
        </w:tc>
      </w:tr>
      <w:tr w14:paraId="2A56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ED7F5EF">
            <w:pPr>
              <w:widowControl/>
              <w:spacing w:line="240" w:lineRule="exact"/>
              <w:jc w:val="left"/>
              <w:rPr>
                <w:rFonts w:eastAsia="Times New Roman"/>
                <w:kern w:val="0"/>
                <w:szCs w:val="21"/>
              </w:rPr>
            </w:pPr>
            <w:r>
              <w:rPr>
                <w:rFonts w:eastAsia="Times New Roman"/>
                <w:kern w:val="0"/>
                <w:szCs w:val="21"/>
              </w:rPr>
              <w:t xml:space="preserve">   3</w:t>
            </w:r>
            <w:r>
              <w:rPr>
                <w:rFonts w:hint="eastAsia" w:ascii="宋体" w:hAnsi="宋体" w:cs="宋体"/>
                <w:kern w:val="0"/>
                <w:szCs w:val="21"/>
              </w:rPr>
              <w:t>、公务接待</w:t>
            </w:r>
          </w:p>
        </w:tc>
        <w:tc>
          <w:tcPr>
            <w:tcW w:w="2038" w:type="dxa"/>
            <w:gridSpan w:val="2"/>
            <w:vAlign w:val="center"/>
          </w:tcPr>
          <w:p w14:paraId="598BFAA4">
            <w:pPr>
              <w:widowControl/>
              <w:spacing w:line="240" w:lineRule="exact"/>
              <w:jc w:val="center"/>
              <w:rPr>
                <w:kern w:val="0"/>
                <w:szCs w:val="21"/>
              </w:rPr>
            </w:pPr>
            <w:r>
              <w:rPr>
                <w:rFonts w:hint="eastAsia"/>
                <w:kern w:val="0"/>
                <w:szCs w:val="21"/>
              </w:rPr>
              <w:t>3.17</w:t>
            </w:r>
          </w:p>
        </w:tc>
        <w:tc>
          <w:tcPr>
            <w:tcW w:w="2240" w:type="dxa"/>
            <w:gridSpan w:val="2"/>
            <w:vAlign w:val="center"/>
          </w:tcPr>
          <w:p w14:paraId="3A915A2D">
            <w:pPr>
              <w:widowControl/>
              <w:spacing w:line="240" w:lineRule="exact"/>
              <w:jc w:val="center"/>
              <w:rPr>
                <w:kern w:val="0"/>
                <w:szCs w:val="21"/>
              </w:rPr>
            </w:pPr>
            <w:r>
              <w:rPr>
                <w:rFonts w:hint="eastAsia"/>
                <w:kern w:val="0"/>
                <w:szCs w:val="21"/>
              </w:rPr>
              <w:t>4.5</w:t>
            </w:r>
          </w:p>
        </w:tc>
        <w:tc>
          <w:tcPr>
            <w:tcW w:w="1832" w:type="dxa"/>
            <w:gridSpan w:val="2"/>
            <w:vAlign w:val="center"/>
          </w:tcPr>
          <w:p w14:paraId="418D1CCF">
            <w:pPr>
              <w:widowControl/>
              <w:spacing w:line="240" w:lineRule="exact"/>
              <w:jc w:val="center"/>
              <w:rPr>
                <w:kern w:val="0"/>
                <w:szCs w:val="21"/>
              </w:rPr>
            </w:pPr>
            <w:r>
              <w:rPr>
                <w:rFonts w:hint="eastAsia"/>
                <w:kern w:val="0"/>
                <w:szCs w:val="21"/>
              </w:rPr>
              <w:t>2.92</w:t>
            </w:r>
          </w:p>
        </w:tc>
      </w:tr>
      <w:tr w14:paraId="588C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1FF68A2A">
            <w:pPr>
              <w:widowControl/>
              <w:spacing w:line="240" w:lineRule="exact"/>
              <w:jc w:val="left"/>
              <w:rPr>
                <w:rFonts w:eastAsia="Times New Roman"/>
                <w:kern w:val="0"/>
                <w:szCs w:val="21"/>
              </w:rPr>
            </w:pPr>
            <w:r>
              <w:rPr>
                <w:rFonts w:hint="eastAsia" w:ascii="宋体" w:hAnsi="宋体" w:cs="宋体"/>
                <w:kern w:val="0"/>
                <w:szCs w:val="21"/>
              </w:rPr>
              <w:t>项目支出：</w:t>
            </w:r>
          </w:p>
        </w:tc>
        <w:tc>
          <w:tcPr>
            <w:tcW w:w="2038" w:type="dxa"/>
            <w:gridSpan w:val="2"/>
            <w:vAlign w:val="center"/>
          </w:tcPr>
          <w:p w14:paraId="5E853FE5">
            <w:pPr>
              <w:widowControl/>
              <w:spacing w:line="240" w:lineRule="exact"/>
              <w:jc w:val="center"/>
              <w:rPr>
                <w:rFonts w:eastAsiaTheme="minorEastAsia"/>
                <w:kern w:val="0"/>
                <w:szCs w:val="21"/>
              </w:rPr>
            </w:pPr>
            <w:r>
              <w:rPr>
                <w:rFonts w:hint="eastAsia" w:eastAsiaTheme="minorEastAsia"/>
                <w:kern w:val="0"/>
                <w:szCs w:val="21"/>
              </w:rPr>
              <w:t>411.44</w:t>
            </w:r>
          </w:p>
        </w:tc>
        <w:tc>
          <w:tcPr>
            <w:tcW w:w="2240" w:type="dxa"/>
            <w:gridSpan w:val="2"/>
            <w:vAlign w:val="center"/>
          </w:tcPr>
          <w:p w14:paraId="23D459D2">
            <w:pPr>
              <w:widowControl/>
              <w:spacing w:line="240" w:lineRule="exact"/>
              <w:jc w:val="center"/>
              <w:rPr>
                <w:rFonts w:eastAsiaTheme="minorEastAsia"/>
                <w:kern w:val="0"/>
                <w:szCs w:val="21"/>
              </w:rPr>
            </w:pPr>
            <w:r>
              <w:rPr>
                <w:rFonts w:hint="eastAsia" w:eastAsiaTheme="minorEastAsia"/>
                <w:kern w:val="0"/>
                <w:szCs w:val="21"/>
              </w:rPr>
              <w:t>844.93</w:t>
            </w:r>
          </w:p>
        </w:tc>
        <w:tc>
          <w:tcPr>
            <w:tcW w:w="1832" w:type="dxa"/>
            <w:gridSpan w:val="2"/>
            <w:vAlign w:val="center"/>
          </w:tcPr>
          <w:p w14:paraId="527344FD">
            <w:pPr>
              <w:widowControl/>
              <w:spacing w:line="240" w:lineRule="exact"/>
              <w:jc w:val="center"/>
              <w:rPr>
                <w:rFonts w:eastAsiaTheme="minorEastAsia"/>
                <w:kern w:val="0"/>
                <w:szCs w:val="21"/>
              </w:rPr>
            </w:pPr>
            <w:r>
              <w:rPr>
                <w:rFonts w:hint="eastAsia" w:eastAsiaTheme="minorEastAsia"/>
                <w:kern w:val="0"/>
                <w:szCs w:val="21"/>
              </w:rPr>
              <w:t>844.93</w:t>
            </w:r>
          </w:p>
        </w:tc>
      </w:tr>
      <w:tr w14:paraId="5E92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330DAED">
            <w:pPr>
              <w:widowControl/>
              <w:spacing w:line="240" w:lineRule="exact"/>
              <w:jc w:val="left"/>
              <w:rPr>
                <w:rFonts w:eastAsia="Times New Roman"/>
                <w:kern w:val="0"/>
                <w:szCs w:val="21"/>
              </w:rPr>
            </w:pPr>
            <w:r>
              <w:rPr>
                <w:rFonts w:eastAsia="Times New Roman"/>
                <w:kern w:val="0"/>
                <w:szCs w:val="21"/>
              </w:rPr>
              <w:t xml:space="preserve">    1</w:t>
            </w:r>
            <w:r>
              <w:rPr>
                <w:rFonts w:hint="eastAsia" w:ascii="宋体" w:hAnsi="宋体" w:cs="宋体"/>
                <w:kern w:val="0"/>
                <w:szCs w:val="21"/>
              </w:rPr>
              <w:t>、业务工作经费</w:t>
            </w:r>
          </w:p>
        </w:tc>
        <w:tc>
          <w:tcPr>
            <w:tcW w:w="2038" w:type="dxa"/>
            <w:gridSpan w:val="2"/>
            <w:vAlign w:val="center"/>
          </w:tcPr>
          <w:p w14:paraId="6E9833F2">
            <w:pPr>
              <w:widowControl/>
              <w:spacing w:line="240" w:lineRule="exact"/>
              <w:jc w:val="center"/>
              <w:rPr>
                <w:rFonts w:eastAsia="Times New Roman"/>
                <w:kern w:val="0"/>
                <w:szCs w:val="21"/>
              </w:rPr>
            </w:pPr>
          </w:p>
        </w:tc>
        <w:tc>
          <w:tcPr>
            <w:tcW w:w="2240" w:type="dxa"/>
            <w:gridSpan w:val="2"/>
            <w:vAlign w:val="center"/>
          </w:tcPr>
          <w:p w14:paraId="0B111520">
            <w:pPr>
              <w:widowControl/>
              <w:spacing w:line="240" w:lineRule="exact"/>
              <w:jc w:val="center"/>
              <w:rPr>
                <w:rFonts w:eastAsia="Times New Roman"/>
                <w:kern w:val="0"/>
                <w:szCs w:val="21"/>
              </w:rPr>
            </w:pPr>
          </w:p>
        </w:tc>
        <w:tc>
          <w:tcPr>
            <w:tcW w:w="1832" w:type="dxa"/>
            <w:gridSpan w:val="2"/>
            <w:vAlign w:val="center"/>
          </w:tcPr>
          <w:p w14:paraId="3CE472C1">
            <w:pPr>
              <w:widowControl/>
              <w:spacing w:line="240" w:lineRule="exact"/>
              <w:jc w:val="center"/>
              <w:rPr>
                <w:rFonts w:eastAsia="Times New Roman"/>
                <w:kern w:val="0"/>
                <w:szCs w:val="21"/>
              </w:rPr>
            </w:pPr>
          </w:p>
        </w:tc>
      </w:tr>
      <w:tr w14:paraId="6E3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3A0323A">
            <w:pPr>
              <w:widowControl/>
              <w:spacing w:line="240" w:lineRule="exact"/>
              <w:jc w:val="left"/>
              <w:rPr>
                <w:rFonts w:eastAsia="Times New Roman"/>
                <w:kern w:val="0"/>
                <w:szCs w:val="21"/>
              </w:rPr>
            </w:pPr>
            <w:r>
              <w:rPr>
                <w:rFonts w:eastAsia="Times New Roman"/>
                <w:kern w:val="0"/>
                <w:szCs w:val="21"/>
              </w:rPr>
              <w:t xml:space="preserve">    2</w:t>
            </w:r>
            <w:r>
              <w:rPr>
                <w:rFonts w:hint="eastAsia" w:ascii="宋体" w:hAnsi="宋体" w:cs="宋体"/>
                <w:kern w:val="0"/>
                <w:szCs w:val="21"/>
              </w:rPr>
              <w:t>、运行维护经费</w:t>
            </w:r>
          </w:p>
        </w:tc>
        <w:tc>
          <w:tcPr>
            <w:tcW w:w="2038" w:type="dxa"/>
            <w:gridSpan w:val="2"/>
            <w:vAlign w:val="center"/>
          </w:tcPr>
          <w:p w14:paraId="0FD34436">
            <w:pPr>
              <w:widowControl/>
              <w:spacing w:line="240" w:lineRule="exact"/>
              <w:jc w:val="center"/>
              <w:rPr>
                <w:rFonts w:eastAsia="Times New Roman"/>
                <w:kern w:val="0"/>
                <w:szCs w:val="21"/>
              </w:rPr>
            </w:pPr>
          </w:p>
        </w:tc>
        <w:tc>
          <w:tcPr>
            <w:tcW w:w="2240" w:type="dxa"/>
            <w:gridSpan w:val="2"/>
            <w:vAlign w:val="center"/>
          </w:tcPr>
          <w:p w14:paraId="5987C6E8">
            <w:pPr>
              <w:widowControl/>
              <w:spacing w:line="240" w:lineRule="exact"/>
              <w:jc w:val="center"/>
              <w:rPr>
                <w:rFonts w:eastAsia="Times New Roman"/>
                <w:kern w:val="0"/>
                <w:szCs w:val="21"/>
              </w:rPr>
            </w:pPr>
          </w:p>
        </w:tc>
        <w:tc>
          <w:tcPr>
            <w:tcW w:w="1832" w:type="dxa"/>
            <w:gridSpan w:val="2"/>
            <w:vAlign w:val="center"/>
          </w:tcPr>
          <w:p w14:paraId="15D8BF6B">
            <w:pPr>
              <w:widowControl/>
              <w:spacing w:line="240" w:lineRule="exact"/>
              <w:jc w:val="center"/>
              <w:rPr>
                <w:rFonts w:eastAsia="Times New Roman"/>
                <w:kern w:val="0"/>
                <w:szCs w:val="21"/>
              </w:rPr>
            </w:pPr>
          </w:p>
        </w:tc>
      </w:tr>
      <w:tr w14:paraId="7ABC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354" w:type="dxa"/>
            <w:vAlign w:val="center"/>
          </w:tcPr>
          <w:p w14:paraId="31B7A6FC">
            <w:pPr>
              <w:widowControl/>
              <w:spacing w:line="240" w:lineRule="exact"/>
              <w:ind w:firstLine="420" w:firstLineChars="200"/>
              <w:jc w:val="left"/>
              <w:rPr>
                <w:rFonts w:eastAsiaTheme="minorEastAsia"/>
                <w:kern w:val="0"/>
                <w:szCs w:val="21"/>
              </w:rPr>
            </w:pPr>
            <w:r>
              <w:rPr>
                <w:rFonts w:hint="eastAsia" w:eastAsiaTheme="minorEastAsia"/>
                <w:kern w:val="0"/>
                <w:szCs w:val="21"/>
              </w:rPr>
              <w:t>3、本级专项资金（一个专项一行）</w:t>
            </w:r>
          </w:p>
        </w:tc>
        <w:tc>
          <w:tcPr>
            <w:tcW w:w="2038" w:type="dxa"/>
            <w:gridSpan w:val="2"/>
            <w:vAlign w:val="center"/>
          </w:tcPr>
          <w:p w14:paraId="26566355">
            <w:pPr>
              <w:widowControl/>
              <w:spacing w:line="240" w:lineRule="exact"/>
              <w:jc w:val="center"/>
              <w:rPr>
                <w:rFonts w:eastAsia="Times New Roman"/>
                <w:kern w:val="0"/>
                <w:szCs w:val="21"/>
              </w:rPr>
            </w:pPr>
          </w:p>
        </w:tc>
        <w:tc>
          <w:tcPr>
            <w:tcW w:w="2240" w:type="dxa"/>
            <w:gridSpan w:val="2"/>
            <w:vAlign w:val="center"/>
          </w:tcPr>
          <w:p w14:paraId="5AACAB35">
            <w:pPr>
              <w:widowControl/>
              <w:spacing w:line="240" w:lineRule="exact"/>
              <w:jc w:val="center"/>
              <w:rPr>
                <w:rFonts w:eastAsia="Times New Roman"/>
                <w:kern w:val="0"/>
                <w:szCs w:val="21"/>
              </w:rPr>
            </w:pPr>
          </w:p>
        </w:tc>
        <w:tc>
          <w:tcPr>
            <w:tcW w:w="1832" w:type="dxa"/>
            <w:gridSpan w:val="2"/>
            <w:vAlign w:val="center"/>
          </w:tcPr>
          <w:p w14:paraId="179491F1">
            <w:pPr>
              <w:widowControl/>
              <w:spacing w:line="240" w:lineRule="exact"/>
              <w:jc w:val="center"/>
              <w:rPr>
                <w:rFonts w:eastAsia="Times New Roman"/>
                <w:kern w:val="0"/>
                <w:szCs w:val="21"/>
              </w:rPr>
            </w:pPr>
          </w:p>
        </w:tc>
      </w:tr>
      <w:tr w14:paraId="2C5E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5ABAB7FB">
            <w:pPr>
              <w:widowControl/>
              <w:spacing w:line="240" w:lineRule="exact"/>
              <w:ind w:firstLine="420" w:firstLineChars="200"/>
              <w:jc w:val="left"/>
              <w:rPr>
                <w:rFonts w:eastAsia="Times New Roman"/>
                <w:kern w:val="0"/>
                <w:szCs w:val="21"/>
              </w:rPr>
            </w:pPr>
            <w:r>
              <w:rPr>
                <w:rFonts w:eastAsia="Times New Roman"/>
                <w:kern w:val="0"/>
                <w:szCs w:val="21"/>
              </w:rPr>
              <w:t>(1)</w:t>
            </w:r>
            <w:r>
              <w:rPr>
                <w:rFonts w:hint="eastAsia" w:ascii="宋体" w:hAnsi="宋体" w:cs="宋体"/>
                <w:kern w:val="0"/>
                <w:szCs w:val="21"/>
              </w:rPr>
              <w:t>农机化发展资金</w:t>
            </w:r>
          </w:p>
        </w:tc>
        <w:tc>
          <w:tcPr>
            <w:tcW w:w="2038" w:type="dxa"/>
            <w:gridSpan w:val="2"/>
            <w:vAlign w:val="center"/>
          </w:tcPr>
          <w:p w14:paraId="226D8E48">
            <w:pPr>
              <w:widowControl/>
              <w:spacing w:line="240" w:lineRule="exact"/>
              <w:jc w:val="center"/>
              <w:rPr>
                <w:rFonts w:eastAsia="Times New Roman"/>
                <w:kern w:val="0"/>
                <w:szCs w:val="21"/>
              </w:rPr>
            </w:pPr>
          </w:p>
        </w:tc>
        <w:tc>
          <w:tcPr>
            <w:tcW w:w="2240" w:type="dxa"/>
            <w:gridSpan w:val="2"/>
            <w:vAlign w:val="center"/>
          </w:tcPr>
          <w:p w14:paraId="7135852E">
            <w:pPr>
              <w:widowControl/>
              <w:spacing w:line="240" w:lineRule="exact"/>
              <w:jc w:val="center"/>
              <w:rPr>
                <w:rFonts w:eastAsia="Times New Roman"/>
                <w:kern w:val="0"/>
                <w:szCs w:val="21"/>
              </w:rPr>
            </w:pPr>
          </w:p>
        </w:tc>
        <w:tc>
          <w:tcPr>
            <w:tcW w:w="1832" w:type="dxa"/>
            <w:gridSpan w:val="2"/>
            <w:vAlign w:val="center"/>
          </w:tcPr>
          <w:p w14:paraId="28F462C4">
            <w:pPr>
              <w:widowControl/>
              <w:spacing w:line="240" w:lineRule="exact"/>
              <w:jc w:val="center"/>
              <w:rPr>
                <w:rFonts w:eastAsia="Times New Roman"/>
                <w:kern w:val="0"/>
                <w:szCs w:val="21"/>
              </w:rPr>
            </w:pPr>
          </w:p>
        </w:tc>
      </w:tr>
      <w:tr w14:paraId="7169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7CFD71A">
            <w:pPr>
              <w:widowControl/>
              <w:spacing w:line="240" w:lineRule="exact"/>
              <w:jc w:val="left"/>
              <w:rPr>
                <w:rFonts w:eastAsia="Times New Roman"/>
                <w:kern w:val="0"/>
                <w:szCs w:val="21"/>
              </w:rPr>
            </w:pPr>
            <w:r>
              <w:rPr>
                <w:rFonts w:hint="eastAsia" w:ascii="宋体" w:hAnsi="宋体" w:cs="宋体"/>
                <w:kern w:val="0"/>
                <w:szCs w:val="21"/>
              </w:rPr>
              <w:t xml:space="preserve">   （</w:t>
            </w:r>
            <w:r>
              <w:rPr>
                <w:rFonts w:eastAsia="Times New Roman"/>
                <w:kern w:val="0"/>
                <w:szCs w:val="21"/>
              </w:rPr>
              <w:t>2</w:t>
            </w:r>
            <w:r>
              <w:rPr>
                <w:rFonts w:hint="eastAsia" w:ascii="宋体" w:hAnsi="宋体" w:cs="宋体"/>
                <w:kern w:val="0"/>
                <w:szCs w:val="21"/>
              </w:rPr>
              <w:t>）农机购置补贴资金</w:t>
            </w:r>
          </w:p>
        </w:tc>
        <w:tc>
          <w:tcPr>
            <w:tcW w:w="2038" w:type="dxa"/>
            <w:gridSpan w:val="2"/>
            <w:vAlign w:val="center"/>
          </w:tcPr>
          <w:p w14:paraId="27801C0E">
            <w:pPr>
              <w:widowControl/>
              <w:spacing w:line="240" w:lineRule="exact"/>
              <w:jc w:val="center"/>
              <w:rPr>
                <w:rFonts w:eastAsiaTheme="minorEastAsia"/>
                <w:kern w:val="0"/>
                <w:szCs w:val="21"/>
              </w:rPr>
            </w:pPr>
            <w:r>
              <w:rPr>
                <w:rFonts w:hint="eastAsia" w:eastAsiaTheme="minorEastAsia"/>
                <w:kern w:val="0"/>
                <w:szCs w:val="21"/>
              </w:rPr>
              <w:t>88.32</w:t>
            </w:r>
          </w:p>
        </w:tc>
        <w:tc>
          <w:tcPr>
            <w:tcW w:w="2240" w:type="dxa"/>
            <w:gridSpan w:val="2"/>
            <w:vAlign w:val="center"/>
          </w:tcPr>
          <w:p w14:paraId="29E431AB">
            <w:pPr>
              <w:widowControl/>
              <w:spacing w:line="240" w:lineRule="exact"/>
              <w:jc w:val="center"/>
              <w:rPr>
                <w:rFonts w:eastAsiaTheme="minorEastAsia"/>
                <w:kern w:val="0"/>
                <w:szCs w:val="21"/>
              </w:rPr>
            </w:pPr>
            <w:r>
              <w:rPr>
                <w:rFonts w:hint="eastAsia" w:eastAsiaTheme="minorEastAsia"/>
                <w:kern w:val="0"/>
                <w:szCs w:val="21"/>
              </w:rPr>
              <w:t>731.59</w:t>
            </w:r>
          </w:p>
        </w:tc>
        <w:tc>
          <w:tcPr>
            <w:tcW w:w="1832" w:type="dxa"/>
            <w:gridSpan w:val="2"/>
            <w:vAlign w:val="center"/>
          </w:tcPr>
          <w:p w14:paraId="30A40435">
            <w:pPr>
              <w:widowControl/>
              <w:spacing w:line="240" w:lineRule="exact"/>
              <w:jc w:val="center"/>
              <w:rPr>
                <w:rFonts w:eastAsiaTheme="minorEastAsia"/>
                <w:kern w:val="0"/>
                <w:szCs w:val="21"/>
              </w:rPr>
            </w:pPr>
            <w:r>
              <w:rPr>
                <w:rFonts w:hint="eastAsia" w:eastAsiaTheme="minorEastAsia"/>
                <w:kern w:val="0"/>
                <w:szCs w:val="21"/>
              </w:rPr>
              <w:t>731.59</w:t>
            </w:r>
          </w:p>
        </w:tc>
      </w:tr>
      <w:tr w14:paraId="6B30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37B2609">
            <w:pPr>
              <w:widowControl/>
              <w:spacing w:line="240" w:lineRule="exact"/>
              <w:rPr>
                <w:rFonts w:eastAsia="Times New Roman"/>
                <w:kern w:val="0"/>
                <w:szCs w:val="21"/>
              </w:rPr>
            </w:pPr>
            <w:r>
              <w:rPr>
                <w:rFonts w:eastAsia="Times New Roman"/>
                <w:kern w:val="0"/>
                <w:szCs w:val="21"/>
              </w:rPr>
              <w:t xml:space="preserve">     (3)</w:t>
            </w:r>
            <w:r>
              <w:rPr>
                <w:rFonts w:hint="eastAsia" w:ascii="宋体" w:hAnsi="宋体" w:cs="宋体"/>
                <w:kern w:val="0"/>
                <w:szCs w:val="21"/>
              </w:rPr>
              <w:t>事业发展经费</w:t>
            </w:r>
          </w:p>
        </w:tc>
        <w:tc>
          <w:tcPr>
            <w:tcW w:w="2038" w:type="dxa"/>
            <w:gridSpan w:val="2"/>
            <w:vAlign w:val="center"/>
          </w:tcPr>
          <w:p w14:paraId="69752304">
            <w:pPr>
              <w:widowControl/>
              <w:spacing w:line="240" w:lineRule="exact"/>
              <w:jc w:val="center"/>
              <w:rPr>
                <w:rFonts w:eastAsiaTheme="minorEastAsia"/>
                <w:kern w:val="0"/>
                <w:szCs w:val="21"/>
              </w:rPr>
            </w:pPr>
            <w:r>
              <w:rPr>
                <w:rFonts w:hint="eastAsia" w:eastAsiaTheme="minorEastAsia"/>
                <w:kern w:val="0"/>
                <w:szCs w:val="21"/>
              </w:rPr>
              <w:t>23.83</w:t>
            </w:r>
          </w:p>
        </w:tc>
        <w:tc>
          <w:tcPr>
            <w:tcW w:w="2240" w:type="dxa"/>
            <w:gridSpan w:val="2"/>
            <w:vAlign w:val="center"/>
          </w:tcPr>
          <w:p w14:paraId="634A02A2">
            <w:pPr>
              <w:widowControl/>
              <w:spacing w:line="240" w:lineRule="exact"/>
              <w:jc w:val="center"/>
              <w:rPr>
                <w:rFonts w:eastAsiaTheme="minorEastAsia"/>
                <w:kern w:val="0"/>
                <w:szCs w:val="21"/>
              </w:rPr>
            </w:pPr>
            <w:r>
              <w:rPr>
                <w:rFonts w:hint="eastAsia" w:eastAsiaTheme="minorEastAsia"/>
                <w:kern w:val="0"/>
                <w:szCs w:val="21"/>
              </w:rPr>
              <w:t>16.72</w:t>
            </w:r>
          </w:p>
        </w:tc>
        <w:tc>
          <w:tcPr>
            <w:tcW w:w="1832" w:type="dxa"/>
            <w:gridSpan w:val="2"/>
            <w:vAlign w:val="center"/>
          </w:tcPr>
          <w:p w14:paraId="6CAFB976">
            <w:pPr>
              <w:widowControl/>
              <w:spacing w:line="240" w:lineRule="exact"/>
              <w:jc w:val="center"/>
              <w:rPr>
                <w:rFonts w:eastAsiaTheme="minorEastAsia"/>
                <w:kern w:val="0"/>
                <w:szCs w:val="21"/>
              </w:rPr>
            </w:pPr>
            <w:r>
              <w:rPr>
                <w:rFonts w:hint="eastAsia" w:eastAsiaTheme="minorEastAsia"/>
                <w:kern w:val="0"/>
                <w:szCs w:val="21"/>
              </w:rPr>
              <w:t>16.72</w:t>
            </w:r>
          </w:p>
        </w:tc>
      </w:tr>
      <w:tr w14:paraId="24F2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7D00F424">
            <w:pPr>
              <w:widowControl/>
              <w:spacing w:line="240" w:lineRule="exact"/>
              <w:rPr>
                <w:rFonts w:eastAsiaTheme="minorEastAsia"/>
                <w:kern w:val="0"/>
                <w:szCs w:val="21"/>
              </w:rPr>
            </w:pPr>
            <w:r>
              <w:rPr>
                <w:rFonts w:hint="eastAsia" w:eastAsiaTheme="minorEastAsia"/>
                <w:kern w:val="0"/>
                <w:szCs w:val="21"/>
              </w:rPr>
              <w:t xml:space="preserve">   （4）考核奖</w:t>
            </w:r>
          </w:p>
        </w:tc>
        <w:tc>
          <w:tcPr>
            <w:tcW w:w="2038" w:type="dxa"/>
            <w:gridSpan w:val="2"/>
            <w:vAlign w:val="center"/>
          </w:tcPr>
          <w:p w14:paraId="52AB02D6">
            <w:pPr>
              <w:widowControl/>
              <w:spacing w:line="240" w:lineRule="exact"/>
              <w:jc w:val="center"/>
              <w:rPr>
                <w:rFonts w:eastAsiaTheme="minorEastAsia"/>
                <w:kern w:val="0"/>
                <w:szCs w:val="21"/>
              </w:rPr>
            </w:pPr>
            <w:r>
              <w:rPr>
                <w:rFonts w:hint="eastAsia" w:eastAsiaTheme="minorEastAsia"/>
                <w:kern w:val="0"/>
                <w:szCs w:val="21"/>
              </w:rPr>
              <w:t>78.41</w:t>
            </w:r>
          </w:p>
        </w:tc>
        <w:tc>
          <w:tcPr>
            <w:tcW w:w="2240" w:type="dxa"/>
            <w:gridSpan w:val="2"/>
            <w:vAlign w:val="center"/>
          </w:tcPr>
          <w:p w14:paraId="2879AAB7">
            <w:pPr>
              <w:widowControl/>
              <w:spacing w:line="240" w:lineRule="exact"/>
              <w:jc w:val="center"/>
              <w:rPr>
                <w:rFonts w:eastAsiaTheme="minorEastAsia"/>
                <w:kern w:val="0"/>
                <w:szCs w:val="21"/>
              </w:rPr>
            </w:pPr>
          </w:p>
        </w:tc>
        <w:tc>
          <w:tcPr>
            <w:tcW w:w="1832" w:type="dxa"/>
            <w:gridSpan w:val="2"/>
            <w:vAlign w:val="center"/>
          </w:tcPr>
          <w:p w14:paraId="6510A5CA">
            <w:pPr>
              <w:widowControl/>
              <w:spacing w:line="240" w:lineRule="exact"/>
              <w:jc w:val="center"/>
              <w:rPr>
                <w:rFonts w:eastAsiaTheme="minorEastAsia"/>
                <w:kern w:val="0"/>
                <w:szCs w:val="21"/>
              </w:rPr>
            </w:pPr>
          </w:p>
        </w:tc>
      </w:tr>
      <w:tr w14:paraId="2757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D9A8B1A">
            <w:pPr>
              <w:widowControl/>
              <w:spacing w:line="240" w:lineRule="exact"/>
              <w:rPr>
                <w:rFonts w:eastAsiaTheme="minorEastAsia"/>
                <w:kern w:val="0"/>
                <w:szCs w:val="21"/>
              </w:rPr>
            </w:pPr>
            <w:r>
              <w:rPr>
                <w:rFonts w:hint="eastAsia" w:eastAsiaTheme="minorEastAsia"/>
                <w:kern w:val="0"/>
                <w:szCs w:val="21"/>
              </w:rPr>
              <w:t xml:space="preserve">   （5）农业生产发展资金</w:t>
            </w:r>
          </w:p>
        </w:tc>
        <w:tc>
          <w:tcPr>
            <w:tcW w:w="2038" w:type="dxa"/>
            <w:gridSpan w:val="2"/>
            <w:vAlign w:val="center"/>
          </w:tcPr>
          <w:p w14:paraId="180009BD">
            <w:pPr>
              <w:widowControl/>
              <w:spacing w:line="240" w:lineRule="exact"/>
              <w:jc w:val="center"/>
              <w:rPr>
                <w:rFonts w:eastAsiaTheme="minorEastAsia"/>
                <w:kern w:val="0"/>
                <w:szCs w:val="21"/>
              </w:rPr>
            </w:pPr>
            <w:r>
              <w:rPr>
                <w:rFonts w:hint="eastAsia" w:eastAsiaTheme="minorEastAsia"/>
                <w:kern w:val="0"/>
                <w:szCs w:val="21"/>
              </w:rPr>
              <w:t>220.88</w:t>
            </w:r>
          </w:p>
        </w:tc>
        <w:tc>
          <w:tcPr>
            <w:tcW w:w="2240" w:type="dxa"/>
            <w:gridSpan w:val="2"/>
            <w:vAlign w:val="center"/>
          </w:tcPr>
          <w:p w14:paraId="3F5147E6">
            <w:pPr>
              <w:widowControl/>
              <w:spacing w:line="240" w:lineRule="exact"/>
              <w:jc w:val="center"/>
              <w:rPr>
                <w:rFonts w:eastAsiaTheme="minorEastAsia"/>
                <w:kern w:val="0"/>
                <w:szCs w:val="21"/>
              </w:rPr>
            </w:pPr>
            <w:r>
              <w:rPr>
                <w:rFonts w:hint="eastAsia" w:eastAsiaTheme="minorEastAsia"/>
                <w:kern w:val="0"/>
                <w:szCs w:val="21"/>
              </w:rPr>
              <w:t>96.62</w:t>
            </w:r>
          </w:p>
        </w:tc>
        <w:tc>
          <w:tcPr>
            <w:tcW w:w="1832" w:type="dxa"/>
            <w:gridSpan w:val="2"/>
            <w:vAlign w:val="center"/>
          </w:tcPr>
          <w:p w14:paraId="43A441F8">
            <w:pPr>
              <w:widowControl/>
              <w:spacing w:line="240" w:lineRule="exact"/>
              <w:jc w:val="center"/>
              <w:rPr>
                <w:rFonts w:eastAsiaTheme="minorEastAsia"/>
                <w:kern w:val="0"/>
                <w:szCs w:val="21"/>
              </w:rPr>
            </w:pPr>
            <w:r>
              <w:rPr>
                <w:rFonts w:hint="eastAsia" w:eastAsiaTheme="minorEastAsia"/>
                <w:kern w:val="0"/>
                <w:szCs w:val="21"/>
              </w:rPr>
              <w:t>96.62</w:t>
            </w:r>
          </w:p>
        </w:tc>
      </w:tr>
      <w:tr w14:paraId="2FAF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4BF9DC5">
            <w:pPr>
              <w:widowControl/>
              <w:spacing w:line="240" w:lineRule="exact"/>
              <w:rPr>
                <w:rFonts w:eastAsia="Times New Roman"/>
                <w:kern w:val="0"/>
                <w:szCs w:val="21"/>
              </w:rPr>
            </w:pPr>
            <w:r>
              <w:rPr>
                <w:rFonts w:eastAsia="Times New Roman"/>
                <w:kern w:val="0"/>
                <w:szCs w:val="21"/>
              </w:rPr>
              <w:t xml:space="preserve">   4</w:t>
            </w:r>
            <w:r>
              <w:rPr>
                <w:rFonts w:hint="eastAsia" w:ascii="宋体" w:hAnsi="宋体" w:cs="宋体"/>
                <w:kern w:val="0"/>
                <w:szCs w:val="21"/>
              </w:rPr>
              <w:t>、其他资金</w:t>
            </w:r>
          </w:p>
        </w:tc>
        <w:tc>
          <w:tcPr>
            <w:tcW w:w="2038" w:type="dxa"/>
            <w:gridSpan w:val="2"/>
            <w:vAlign w:val="center"/>
          </w:tcPr>
          <w:p w14:paraId="04235831">
            <w:pPr>
              <w:widowControl/>
              <w:spacing w:line="240" w:lineRule="exact"/>
              <w:jc w:val="center"/>
              <w:rPr>
                <w:rFonts w:eastAsia="Times New Roman"/>
                <w:kern w:val="0"/>
                <w:szCs w:val="21"/>
              </w:rPr>
            </w:pPr>
          </w:p>
        </w:tc>
        <w:tc>
          <w:tcPr>
            <w:tcW w:w="2240" w:type="dxa"/>
            <w:gridSpan w:val="2"/>
            <w:vAlign w:val="center"/>
          </w:tcPr>
          <w:p w14:paraId="44B1F215">
            <w:pPr>
              <w:widowControl/>
              <w:spacing w:line="240" w:lineRule="exact"/>
              <w:jc w:val="center"/>
              <w:rPr>
                <w:rFonts w:eastAsia="Times New Roman"/>
                <w:kern w:val="0"/>
                <w:szCs w:val="21"/>
              </w:rPr>
            </w:pPr>
          </w:p>
        </w:tc>
        <w:tc>
          <w:tcPr>
            <w:tcW w:w="1832" w:type="dxa"/>
            <w:gridSpan w:val="2"/>
            <w:vAlign w:val="center"/>
          </w:tcPr>
          <w:p w14:paraId="325BAD14">
            <w:pPr>
              <w:widowControl/>
              <w:spacing w:line="240" w:lineRule="exact"/>
              <w:jc w:val="center"/>
              <w:rPr>
                <w:rFonts w:eastAsia="Times New Roman"/>
                <w:kern w:val="0"/>
                <w:szCs w:val="21"/>
              </w:rPr>
            </w:pPr>
          </w:p>
        </w:tc>
      </w:tr>
      <w:tr w14:paraId="0554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0238CC3">
            <w:pPr>
              <w:widowControl/>
              <w:spacing w:line="240" w:lineRule="exact"/>
              <w:jc w:val="left"/>
              <w:rPr>
                <w:rFonts w:eastAsia="Times New Roman"/>
                <w:kern w:val="0"/>
                <w:szCs w:val="21"/>
              </w:rPr>
            </w:pPr>
            <w:r>
              <w:rPr>
                <w:rFonts w:hint="eastAsia" w:ascii="宋体" w:hAnsi="宋体" w:cs="宋体"/>
                <w:kern w:val="0"/>
                <w:szCs w:val="21"/>
              </w:rPr>
              <w:t>公用经费</w:t>
            </w:r>
          </w:p>
        </w:tc>
        <w:tc>
          <w:tcPr>
            <w:tcW w:w="2038" w:type="dxa"/>
            <w:gridSpan w:val="2"/>
            <w:vAlign w:val="center"/>
          </w:tcPr>
          <w:p w14:paraId="3B5CB684">
            <w:pPr>
              <w:widowControl/>
              <w:spacing w:line="240" w:lineRule="exact"/>
              <w:jc w:val="center"/>
              <w:rPr>
                <w:kern w:val="0"/>
                <w:szCs w:val="21"/>
              </w:rPr>
            </w:pPr>
            <w:r>
              <w:rPr>
                <w:rFonts w:hint="eastAsia"/>
                <w:kern w:val="0"/>
                <w:szCs w:val="21"/>
              </w:rPr>
              <w:t>14.38</w:t>
            </w:r>
          </w:p>
        </w:tc>
        <w:tc>
          <w:tcPr>
            <w:tcW w:w="2240" w:type="dxa"/>
            <w:gridSpan w:val="2"/>
            <w:vAlign w:val="center"/>
          </w:tcPr>
          <w:p w14:paraId="0D252144">
            <w:pPr>
              <w:widowControl/>
              <w:spacing w:line="240" w:lineRule="exact"/>
              <w:jc w:val="center"/>
              <w:rPr>
                <w:kern w:val="0"/>
                <w:szCs w:val="21"/>
              </w:rPr>
            </w:pPr>
            <w:r>
              <w:rPr>
                <w:rFonts w:hint="eastAsia"/>
                <w:kern w:val="0"/>
                <w:szCs w:val="21"/>
              </w:rPr>
              <w:t>19.59</w:t>
            </w:r>
          </w:p>
        </w:tc>
        <w:tc>
          <w:tcPr>
            <w:tcW w:w="1832" w:type="dxa"/>
            <w:gridSpan w:val="2"/>
            <w:vAlign w:val="center"/>
          </w:tcPr>
          <w:p w14:paraId="26E0257B">
            <w:pPr>
              <w:widowControl/>
              <w:spacing w:line="240" w:lineRule="exact"/>
              <w:jc w:val="center"/>
              <w:rPr>
                <w:kern w:val="0"/>
                <w:szCs w:val="21"/>
              </w:rPr>
            </w:pPr>
            <w:r>
              <w:rPr>
                <w:rFonts w:hint="eastAsia"/>
                <w:kern w:val="0"/>
                <w:szCs w:val="21"/>
              </w:rPr>
              <w:t>19.59</w:t>
            </w:r>
          </w:p>
        </w:tc>
      </w:tr>
      <w:tr w14:paraId="6DFD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061D130E">
            <w:pPr>
              <w:widowControl/>
              <w:spacing w:line="240" w:lineRule="exact"/>
              <w:jc w:val="left"/>
              <w:rPr>
                <w:rFonts w:eastAsia="Times New Roman"/>
                <w:kern w:val="0"/>
                <w:szCs w:val="21"/>
              </w:rPr>
            </w:pPr>
            <w:r>
              <w:rPr>
                <w:rFonts w:hint="eastAsia" w:ascii="宋体" w:hAnsi="宋体" w:cs="宋体"/>
                <w:kern w:val="0"/>
                <w:szCs w:val="21"/>
              </w:rPr>
              <w:t>其中：办公费</w:t>
            </w:r>
          </w:p>
        </w:tc>
        <w:tc>
          <w:tcPr>
            <w:tcW w:w="2038" w:type="dxa"/>
            <w:gridSpan w:val="2"/>
            <w:vAlign w:val="center"/>
          </w:tcPr>
          <w:p w14:paraId="1095A988">
            <w:pPr>
              <w:widowControl/>
              <w:spacing w:line="240" w:lineRule="exact"/>
              <w:jc w:val="center"/>
              <w:rPr>
                <w:color w:val="000000"/>
                <w:kern w:val="0"/>
                <w:szCs w:val="21"/>
              </w:rPr>
            </w:pPr>
            <w:r>
              <w:rPr>
                <w:rFonts w:hint="eastAsia"/>
                <w:color w:val="000000"/>
                <w:kern w:val="0"/>
                <w:szCs w:val="21"/>
              </w:rPr>
              <w:t>2.85</w:t>
            </w:r>
          </w:p>
        </w:tc>
        <w:tc>
          <w:tcPr>
            <w:tcW w:w="2240" w:type="dxa"/>
            <w:gridSpan w:val="2"/>
            <w:vAlign w:val="center"/>
          </w:tcPr>
          <w:p w14:paraId="6123116B">
            <w:pPr>
              <w:widowControl/>
              <w:spacing w:line="240" w:lineRule="exact"/>
              <w:jc w:val="center"/>
              <w:rPr>
                <w:color w:val="000000"/>
                <w:kern w:val="0"/>
                <w:szCs w:val="21"/>
              </w:rPr>
            </w:pPr>
            <w:r>
              <w:rPr>
                <w:rFonts w:hint="eastAsia"/>
                <w:color w:val="000000"/>
                <w:kern w:val="0"/>
                <w:szCs w:val="21"/>
              </w:rPr>
              <w:t>0.54</w:t>
            </w:r>
          </w:p>
        </w:tc>
        <w:tc>
          <w:tcPr>
            <w:tcW w:w="1832" w:type="dxa"/>
            <w:gridSpan w:val="2"/>
            <w:vAlign w:val="center"/>
          </w:tcPr>
          <w:p w14:paraId="309E1E5E">
            <w:pPr>
              <w:widowControl/>
              <w:spacing w:line="240" w:lineRule="exact"/>
              <w:jc w:val="center"/>
              <w:rPr>
                <w:color w:val="000000"/>
                <w:kern w:val="0"/>
                <w:szCs w:val="21"/>
              </w:rPr>
            </w:pPr>
            <w:r>
              <w:rPr>
                <w:rFonts w:hint="eastAsia"/>
                <w:color w:val="000000"/>
                <w:kern w:val="0"/>
                <w:szCs w:val="21"/>
              </w:rPr>
              <w:t>0.54</w:t>
            </w:r>
          </w:p>
        </w:tc>
      </w:tr>
      <w:tr w14:paraId="03C5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0A76749">
            <w:pPr>
              <w:widowControl/>
              <w:spacing w:line="240" w:lineRule="exact"/>
              <w:jc w:val="left"/>
              <w:rPr>
                <w:rFonts w:eastAsia="Times New Roman"/>
                <w:kern w:val="0"/>
                <w:szCs w:val="21"/>
              </w:rPr>
            </w:pPr>
            <w:r>
              <w:rPr>
                <w:rFonts w:hint="eastAsia" w:ascii="宋体" w:hAnsi="宋体" w:cs="宋体"/>
                <w:kern w:val="0"/>
                <w:szCs w:val="21"/>
              </w:rPr>
              <w:t>水费、电费、差旅费</w:t>
            </w:r>
          </w:p>
        </w:tc>
        <w:tc>
          <w:tcPr>
            <w:tcW w:w="2038" w:type="dxa"/>
            <w:gridSpan w:val="2"/>
            <w:vAlign w:val="center"/>
          </w:tcPr>
          <w:p w14:paraId="2E30F2A5">
            <w:pPr>
              <w:widowControl/>
              <w:spacing w:line="240" w:lineRule="exact"/>
              <w:jc w:val="center"/>
              <w:rPr>
                <w:color w:val="000000"/>
                <w:kern w:val="0"/>
                <w:szCs w:val="21"/>
              </w:rPr>
            </w:pPr>
            <w:r>
              <w:rPr>
                <w:rFonts w:hint="eastAsia"/>
                <w:color w:val="000000"/>
                <w:kern w:val="0"/>
                <w:szCs w:val="21"/>
              </w:rPr>
              <w:t>0.62</w:t>
            </w:r>
          </w:p>
        </w:tc>
        <w:tc>
          <w:tcPr>
            <w:tcW w:w="2240" w:type="dxa"/>
            <w:gridSpan w:val="2"/>
            <w:vAlign w:val="center"/>
          </w:tcPr>
          <w:p w14:paraId="027BF151">
            <w:pPr>
              <w:widowControl/>
              <w:spacing w:line="240" w:lineRule="exact"/>
              <w:jc w:val="center"/>
              <w:rPr>
                <w:color w:val="000000"/>
                <w:kern w:val="0"/>
                <w:szCs w:val="21"/>
              </w:rPr>
            </w:pPr>
            <w:r>
              <w:rPr>
                <w:rFonts w:hint="eastAsia"/>
                <w:color w:val="000000"/>
                <w:kern w:val="0"/>
                <w:szCs w:val="21"/>
              </w:rPr>
              <w:t>1.23</w:t>
            </w:r>
          </w:p>
        </w:tc>
        <w:tc>
          <w:tcPr>
            <w:tcW w:w="1832" w:type="dxa"/>
            <w:gridSpan w:val="2"/>
            <w:vAlign w:val="center"/>
          </w:tcPr>
          <w:p w14:paraId="26DC15FD">
            <w:pPr>
              <w:widowControl/>
              <w:spacing w:line="240" w:lineRule="exact"/>
              <w:jc w:val="center"/>
              <w:rPr>
                <w:color w:val="000000"/>
                <w:kern w:val="0"/>
                <w:szCs w:val="21"/>
              </w:rPr>
            </w:pPr>
            <w:r>
              <w:rPr>
                <w:rFonts w:hint="eastAsia"/>
                <w:color w:val="000000"/>
                <w:kern w:val="0"/>
                <w:szCs w:val="21"/>
              </w:rPr>
              <w:t>1.23</w:t>
            </w:r>
          </w:p>
        </w:tc>
      </w:tr>
      <w:tr w14:paraId="78E8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321E9D94">
            <w:pPr>
              <w:widowControl/>
              <w:spacing w:line="240" w:lineRule="exact"/>
              <w:jc w:val="left"/>
              <w:rPr>
                <w:rFonts w:eastAsia="Times New Roman"/>
                <w:kern w:val="0"/>
                <w:szCs w:val="21"/>
              </w:rPr>
            </w:pPr>
            <w:r>
              <w:rPr>
                <w:rFonts w:hint="eastAsia" w:ascii="宋体" w:hAnsi="宋体" w:cs="宋体"/>
                <w:kern w:val="0"/>
                <w:szCs w:val="21"/>
              </w:rPr>
              <w:t>会议费、培训费</w:t>
            </w:r>
          </w:p>
        </w:tc>
        <w:tc>
          <w:tcPr>
            <w:tcW w:w="2038" w:type="dxa"/>
            <w:gridSpan w:val="2"/>
            <w:vAlign w:val="center"/>
          </w:tcPr>
          <w:p w14:paraId="0C89F563">
            <w:pPr>
              <w:widowControl/>
              <w:spacing w:line="240" w:lineRule="exact"/>
              <w:jc w:val="center"/>
              <w:rPr>
                <w:rFonts w:eastAsia="Times New Roman"/>
                <w:color w:val="FF0000"/>
                <w:kern w:val="0"/>
                <w:szCs w:val="21"/>
              </w:rPr>
            </w:pPr>
          </w:p>
        </w:tc>
        <w:tc>
          <w:tcPr>
            <w:tcW w:w="2240" w:type="dxa"/>
            <w:gridSpan w:val="2"/>
            <w:vAlign w:val="center"/>
          </w:tcPr>
          <w:p w14:paraId="11B214FD">
            <w:pPr>
              <w:widowControl/>
              <w:spacing w:line="240" w:lineRule="exact"/>
              <w:jc w:val="center"/>
              <w:rPr>
                <w:rFonts w:eastAsia="Times New Roman"/>
                <w:color w:val="000000"/>
                <w:kern w:val="0"/>
                <w:szCs w:val="21"/>
              </w:rPr>
            </w:pPr>
          </w:p>
        </w:tc>
        <w:tc>
          <w:tcPr>
            <w:tcW w:w="1832" w:type="dxa"/>
            <w:gridSpan w:val="2"/>
            <w:vAlign w:val="center"/>
          </w:tcPr>
          <w:p w14:paraId="3AB1EB01">
            <w:pPr>
              <w:widowControl/>
              <w:spacing w:line="240" w:lineRule="exact"/>
              <w:jc w:val="center"/>
              <w:rPr>
                <w:rFonts w:eastAsia="Times New Roman"/>
                <w:color w:val="000000"/>
                <w:kern w:val="0"/>
                <w:szCs w:val="21"/>
              </w:rPr>
            </w:pPr>
          </w:p>
        </w:tc>
      </w:tr>
      <w:tr w14:paraId="0A6C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4D60F484">
            <w:pPr>
              <w:widowControl/>
              <w:spacing w:line="240" w:lineRule="exact"/>
              <w:jc w:val="left"/>
              <w:rPr>
                <w:rFonts w:eastAsia="Times New Roman"/>
                <w:kern w:val="0"/>
                <w:szCs w:val="21"/>
              </w:rPr>
            </w:pPr>
            <w:r>
              <w:rPr>
                <w:rFonts w:hint="eastAsia" w:ascii="宋体" w:hAnsi="宋体" w:cs="宋体"/>
                <w:kern w:val="0"/>
                <w:szCs w:val="21"/>
              </w:rPr>
              <w:t>政府采购金额</w:t>
            </w:r>
          </w:p>
        </w:tc>
        <w:tc>
          <w:tcPr>
            <w:tcW w:w="2038" w:type="dxa"/>
            <w:gridSpan w:val="2"/>
            <w:vAlign w:val="center"/>
          </w:tcPr>
          <w:p w14:paraId="6BE2806D">
            <w:pPr>
              <w:widowControl/>
              <w:spacing w:line="240" w:lineRule="exact"/>
              <w:jc w:val="center"/>
              <w:rPr>
                <w:rFonts w:eastAsia="Times New Roman"/>
                <w:kern w:val="0"/>
                <w:szCs w:val="21"/>
              </w:rPr>
            </w:pPr>
            <w:r>
              <w:rPr>
                <w:rFonts w:eastAsia="Times New Roman"/>
                <w:kern w:val="0"/>
                <w:szCs w:val="21"/>
              </w:rPr>
              <w:t>——</w:t>
            </w:r>
          </w:p>
        </w:tc>
        <w:tc>
          <w:tcPr>
            <w:tcW w:w="2240" w:type="dxa"/>
            <w:gridSpan w:val="2"/>
            <w:vAlign w:val="center"/>
          </w:tcPr>
          <w:p w14:paraId="6D7BAE67">
            <w:pPr>
              <w:widowControl/>
              <w:spacing w:line="240" w:lineRule="exact"/>
              <w:jc w:val="center"/>
              <w:rPr>
                <w:rFonts w:eastAsiaTheme="minorEastAsia"/>
                <w:kern w:val="0"/>
                <w:szCs w:val="21"/>
              </w:rPr>
            </w:pPr>
            <w:r>
              <w:rPr>
                <w:rFonts w:hint="eastAsia" w:eastAsiaTheme="minorEastAsia"/>
                <w:kern w:val="0"/>
                <w:szCs w:val="21"/>
              </w:rPr>
              <w:t>1.28</w:t>
            </w:r>
          </w:p>
        </w:tc>
        <w:tc>
          <w:tcPr>
            <w:tcW w:w="1832" w:type="dxa"/>
            <w:gridSpan w:val="2"/>
            <w:vAlign w:val="center"/>
          </w:tcPr>
          <w:p w14:paraId="7F5D7254">
            <w:pPr>
              <w:widowControl/>
              <w:spacing w:line="240" w:lineRule="exact"/>
              <w:jc w:val="center"/>
              <w:rPr>
                <w:rFonts w:eastAsiaTheme="minorEastAsia"/>
                <w:kern w:val="0"/>
                <w:szCs w:val="21"/>
              </w:rPr>
            </w:pPr>
            <w:r>
              <w:rPr>
                <w:rFonts w:hint="eastAsia" w:eastAsiaTheme="minorEastAsia"/>
                <w:kern w:val="0"/>
                <w:szCs w:val="21"/>
              </w:rPr>
              <w:t>1.28</w:t>
            </w:r>
          </w:p>
        </w:tc>
      </w:tr>
      <w:tr w14:paraId="52EE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14:paraId="661F997B">
            <w:pPr>
              <w:widowControl/>
              <w:spacing w:line="240" w:lineRule="exact"/>
              <w:jc w:val="left"/>
              <w:rPr>
                <w:rFonts w:eastAsia="Times New Roman"/>
                <w:kern w:val="0"/>
                <w:szCs w:val="21"/>
              </w:rPr>
            </w:pPr>
            <w:r>
              <w:rPr>
                <w:rFonts w:hint="eastAsia" w:ascii="宋体" w:hAnsi="宋体" w:cs="宋体"/>
                <w:kern w:val="0"/>
                <w:szCs w:val="21"/>
              </w:rPr>
              <w:t>部门基本支出预算调整</w:t>
            </w:r>
          </w:p>
        </w:tc>
        <w:tc>
          <w:tcPr>
            <w:tcW w:w="2038" w:type="dxa"/>
            <w:gridSpan w:val="2"/>
            <w:vAlign w:val="center"/>
          </w:tcPr>
          <w:p w14:paraId="29986175">
            <w:pPr>
              <w:widowControl/>
              <w:spacing w:line="240" w:lineRule="exact"/>
              <w:jc w:val="center"/>
              <w:rPr>
                <w:rFonts w:eastAsia="Times New Roman"/>
                <w:kern w:val="0"/>
                <w:szCs w:val="21"/>
              </w:rPr>
            </w:pPr>
            <w:r>
              <w:rPr>
                <w:rFonts w:eastAsia="Times New Roman"/>
                <w:kern w:val="0"/>
                <w:szCs w:val="21"/>
              </w:rPr>
              <w:t>——</w:t>
            </w:r>
          </w:p>
        </w:tc>
        <w:tc>
          <w:tcPr>
            <w:tcW w:w="2240" w:type="dxa"/>
            <w:gridSpan w:val="2"/>
            <w:vAlign w:val="center"/>
          </w:tcPr>
          <w:p w14:paraId="7B0AB6C0">
            <w:pPr>
              <w:widowControl/>
              <w:spacing w:line="240" w:lineRule="exact"/>
              <w:jc w:val="center"/>
              <w:rPr>
                <w:rFonts w:eastAsia="Times New Roman"/>
                <w:kern w:val="0"/>
                <w:szCs w:val="21"/>
              </w:rPr>
            </w:pPr>
          </w:p>
        </w:tc>
        <w:tc>
          <w:tcPr>
            <w:tcW w:w="1832" w:type="dxa"/>
            <w:gridSpan w:val="2"/>
            <w:vAlign w:val="center"/>
          </w:tcPr>
          <w:p w14:paraId="506F0D1F">
            <w:pPr>
              <w:widowControl/>
              <w:spacing w:line="240" w:lineRule="exact"/>
              <w:jc w:val="center"/>
              <w:rPr>
                <w:rFonts w:eastAsia="Times New Roman"/>
                <w:kern w:val="0"/>
                <w:szCs w:val="21"/>
              </w:rPr>
            </w:pPr>
            <w:r>
              <w:rPr>
                <w:rFonts w:hint="eastAsia" w:ascii="宋体" w:hAnsi="宋体" w:cs="宋体"/>
                <w:kern w:val="0"/>
                <w:szCs w:val="21"/>
              </w:rPr>
              <w:t>　</w:t>
            </w:r>
          </w:p>
        </w:tc>
      </w:tr>
      <w:tr w14:paraId="232F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14:paraId="7A4B8E68">
            <w:pPr>
              <w:widowControl/>
              <w:spacing w:line="240" w:lineRule="exact"/>
              <w:jc w:val="center"/>
              <w:rPr>
                <w:rFonts w:eastAsia="Times New Roman"/>
                <w:kern w:val="0"/>
                <w:szCs w:val="21"/>
              </w:rPr>
            </w:pPr>
            <w:r>
              <w:rPr>
                <w:rFonts w:hint="eastAsia" w:ascii="宋体" w:hAnsi="宋体" w:cs="宋体"/>
                <w:kern w:val="0"/>
                <w:szCs w:val="21"/>
              </w:rPr>
              <w:t>楼堂馆所控制情况</w:t>
            </w:r>
          </w:p>
          <w:p w14:paraId="52D8446B">
            <w:pPr>
              <w:widowControl/>
              <w:spacing w:line="240" w:lineRule="exact"/>
              <w:jc w:val="center"/>
              <w:rPr>
                <w:rFonts w:eastAsia="Times New Roman"/>
                <w:kern w:val="0"/>
                <w:szCs w:val="21"/>
              </w:rPr>
            </w:pPr>
            <w:r>
              <w:rPr>
                <w:rFonts w:hint="eastAsia" w:ascii="宋体" w:hAnsi="宋体" w:cs="宋体"/>
                <w:kern w:val="0"/>
                <w:szCs w:val="21"/>
              </w:rPr>
              <w:t>（</w:t>
            </w:r>
            <w:r>
              <w:rPr>
                <w:rFonts w:eastAsia="Times New Roman"/>
                <w:kern w:val="0"/>
                <w:szCs w:val="21"/>
              </w:rPr>
              <w:t>2025</w:t>
            </w:r>
            <w:r>
              <w:rPr>
                <w:rFonts w:hint="eastAsia" w:ascii="宋体" w:hAnsi="宋体" w:cs="宋体"/>
                <w:kern w:val="0"/>
                <w:szCs w:val="21"/>
              </w:rPr>
              <w:t>年完工项目）</w:t>
            </w:r>
          </w:p>
        </w:tc>
        <w:tc>
          <w:tcPr>
            <w:tcW w:w="1189" w:type="dxa"/>
            <w:vAlign w:val="center"/>
          </w:tcPr>
          <w:p w14:paraId="7D082AAC">
            <w:pPr>
              <w:widowControl/>
              <w:spacing w:line="240" w:lineRule="exact"/>
              <w:jc w:val="center"/>
              <w:rPr>
                <w:rFonts w:eastAsia="Times New Roman"/>
                <w:bCs/>
                <w:kern w:val="0"/>
                <w:szCs w:val="21"/>
              </w:rPr>
            </w:pPr>
            <w:r>
              <w:rPr>
                <w:rFonts w:hint="eastAsia" w:ascii="宋体" w:hAnsi="宋体" w:cs="宋体"/>
                <w:bCs/>
                <w:kern w:val="0"/>
                <w:szCs w:val="21"/>
              </w:rPr>
              <w:t>批复规模</w:t>
            </w:r>
          </w:p>
          <w:p w14:paraId="4492DBC5">
            <w:pPr>
              <w:widowControl/>
              <w:spacing w:line="240" w:lineRule="exact"/>
              <w:jc w:val="center"/>
              <w:rPr>
                <w:rFonts w:eastAsia="Times New Roman"/>
                <w:bCs/>
                <w:kern w:val="0"/>
                <w:szCs w:val="21"/>
              </w:rPr>
            </w:pPr>
            <w:r>
              <w:rPr>
                <w:rFonts w:hint="eastAsia" w:ascii="宋体" w:hAnsi="宋体" w:cs="宋体"/>
                <w:bCs/>
                <w:kern w:val="0"/>
                <w:szCs w:val="21"/>
              </w:rPr>
              <w:t>（</w:t>
            </w:r>
            <w:r>
              <w:rPr>
                <w:rFonts w:hint="eastAsia" w:eastAsia="Batang"/>
                <w:bCs/>
                <w:kern w:val="0"/>
                <w:szCs w:val="21"/>
              </w:rPr>
              <w:t>㎡</w:t>
            </w:r>
            <w:r>
              <w:rPr>
                <w:rFonts w:hint="eastAsia" w:ascii="宋体" w:hAnsi="宋体" w:cs="宋体"/>
                <w:bCs/>
                <w:kern w:val="0"/>
                <w:szCs w:val="21"/>
              </w:rPr>
              <w:t>）</w:t>
            </w:r>
          </w:p>
        </w:tc>
        <w:tc>
          <w:tcPr>
            <w:tcW w:w="849" w:type="dxa"/>
            <w:vAlign w:val="center"/>
          </w:tcPr>
          <w:p w14:paraId="1E92A3FD">
            <w:pPr>
              <w:widowControl/>
              <w:spacing w:line="240" w:lineRule="exact"/>
              <w:jc w:val="center"/>
              <w:rPr>
                <w:rFonts w:eastAsia="Times New Roman"/>
                <w:bCs/>
                <w:kern w:val="0"/>
                <w:szCs w:val="21"/>
              </w:rPr>
            </w:pPr>
            <w:r>
              <w:rPr>
                <w:rFonts w:hint="eastAsia" w:ascii="宋体" w:hAnsi="宋体" w:cs="宋体"/>
                <w:bCs/>
                <w:kern w:val="0"/>
                <w:szCs w:val="21"/>
              </w:rPr>
              <w:t>实际规模（</w:t>
            </w:r>
            <w:r>
              <w:rPr>
                <w:rFonts w:hint="eastAsia" w:eastAsia="Batang"/>
                <w:bCs/>
                <w:kern w:val="0"/>
                <w:szCs w:val="21"/>
              </w:rPr>
              <w:t>㎡</w:t>
            </w:r>
            <w:r>
              <w:rPr>
                <w:rFonts w:hint="eastAsia" w:ascii="宋体" w:hAnsi="宋体" w:cs="宋体"/>
                <w:bCs/>
                <w:kern w:val="0"/>
                <w:szCs w:val="21"/>
              </w:rPr>
              <w:t>）</w:t>
            </w:r>
          </w:p>
        </w:tc>
        <w:tc>
          <w:tcPr>
            <w:tcW w:w="1129" w:type="dxa"/>
            <w:vAlign w:val="center"/>
          </w:tcPr>
          <w:p w14:paraId="67E050EB">
            <w:pPr>
              <w:widowControl/>
              <w:spacing w:line="240" w:lineRule="exact"/>
              <w:jc w:val="center"/>
              <w:rPr>
                <w:rFonts w:eastAsia="Times New Roman"/>
                <w:bCs/>
                <w:kern w:val="0"/>
                <w:szCs w:val="21"/>
              </w:rPr>
            </w:pPr>
            <w:r>
              <w:rPr>
                <w:rFonts w:hint="eastAsia" w:ascii="宋体" w:hAnsi="宋体" w:cs="宋体"/>
                <w:bCs/>
                <w:kern w:val="0"/>
                <w:szCs w:val="21"/>
              </w:rPr>
              <w:t>规模控制率</w:t>
            </w:r>
          </w:p>
        </w:tc>
        <w:tc>
          <w:tcPr>
            <w:tcW w:w="1111" w:type="dxa"/>
            <w:vAlign w:val="center"/>
          </w:tcPr>
          <w:p w14:paraId="21702FD1">
            <w:pPr>
              <w:widowControl/>
              <w:spacing w:line="240" w:lineRule="exact"/>
              <w:jc w:val="center"/>
              <w:rPr>
                <w:rFonts w:eastAsia="Times New Roman"/>
                <w:bCs/>
                <w:kern w:val="0"/>
                <w:szCs w:val="21"/>
              </w:rPr>
            </w:pPr>
            <w:r>
              <w:rPr>
                <w:rFonts w:hint="eastAsia" w:ascii="宋体" w:hAnsi="宋体" w:cs="宋体"/>
                <w:bCs/>
                <w:kern w:val="0"/>
                <w:szCs w:val="21"/>
              </w:rPr>
              <w:t>预算投资（万元）</w:t>
            </w:r>
          </w:p>
        </w:tc>
        <w:tc>
          <w:tcPr>
            <w:tcW w:w="969" w:type="dxa"/>
            <w:vAlign w:val="center"/>
          </w:tcPr>
          <w:p w14:paraId="3A6BDDAE">
            <w:pPr>
              <w:widowControl/>
              <w:spacing w:line="240" w:lineRule="exact"/>
              <w:jc w:val="center"/>
              <w:rPr>
                <w:rFonts w:eastAsia="Times New Roman"/>
                <w:bCs/>
                <w:kern w:val="0"/>
                <w:szCs w:val="21"/>
              </w:rPr>
            </w:pPr>
            <w:r>
              <w:rPr>
                <w:rFonts w:hint="eastAsia" w:ascii="宋体" w:hAnsi="宋体" w:cs="宋体"/>
                <w:bCs/>
                <w:kern w:val="0"/>
                <w:szCs w:val="21"/>
              </w:rPr>
              <w:t>实际投资（万元）</w:t>
            </w:r>
          </w:p>
        </w:tc>
        <w:tc>
          <w:tcPr>
            <w:tcW w:w="863" w:type="dxa"/>
            <w:vAlign w:val="center"/>
          </w:tcPr>
          <w:p w14:paraId="0E92164E">
            <w:pPr>
              <w:widowControl/>
              <w:spacing w:line="240" w:lineRule="exact"/>
              <w:jc w:val="center"/>
              <w:rPr>
                <w:rFonts w:eastAsia="Times New Roman"/>
                <w:bCs/>
                <w:kern w:val="0"/>
                <w:szCs w:val="21"/>
              </w:rPr>
            </w:pPr>
            <w:r>
              <w:rPr>
                <w:rFonts w:hint="eastAsia" w:ascii="宋体" w:hAnsi="宋体" w:cs="宋体"/>
                <w:bCs/>
                <w:kern w:val="0"/>
                <w:szCs w:val="21"/>
              </w:rPr>
              <w:t>投资概算控制率</w:t>
            </w:r>
          </w:p>
        </w:tc>
      </w:tr>
      <w:tr w14:paraId="4D35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3354" w:type="dxa"/>
            <w:vMerge w:val="continue"/>
            <w:vAlign w:val="center"/>
          </w:tcPr>
          <w:p w14:paraId="2942B374">
            <w:pPr>
              <w:widowControl/>
              <w:spacing w:line="240" w:lineRule="exact"/>
              <w:jc w:val="left"/>
              <w:rPr>
                <w:rFonts w:eastAsia="Times New Roman"/>
                <w:kern w:val="0"/>
                <w:szCs w:val="21"/>
              </w:rPr>
            </w:pPr>
          </w:p>
        </w:tc>
        <w:tc>
          <w:tcPr>
            <w:tcW w:w="1189" w:type="dxa"/>
            <w:vAlign w:val="center"/>
          </w:tcPr>
          <w:p w14:paraId="090D2E7D">
            <w:pPr>
              <w:widowControl/>
              <w:spacing w:line="240" w:lineRule="exact"/>
              <w:jc w:val="center"/>
              <w:rPr>
                <w:rFonts w:eastAsia="Times New Roman"/>
                <w:kern w:val="0"/>
                <w:szCs w:val="21"/>
              </w:rPr>
            </w:pPr>
            <w:r>
              <w:rPr>
                <w:rFonts w:eastAsia="Times New Roman"/>
                <w:kern w:val="0"/>
                <w:szCs w:val="21"/>
              </w:rPr>
              <w:t>0</w:t>
            </w:r>
          </w:p>
        </w:tc>
        <w:tc>
          <w:tcPr>
            <w:tcW w:w="849" w:type="dxa"/>
            <w:vAlign w:val="center"/>
          </w:tcPr>
          <w:p w14:paraId="32719B6E">
            <w:pPr>
              <w:widowControl/>
              <w:spacing w:line="240" w:lineRule="exact"/>
              <w:jc w:val="center"/>
              <w:rPr>
                <w:rFonts w:eastAsia="Times New Roman"/>
                <w:kern w:val="0"/>
                <w:szCs w:val="21"/>
              </w:rPr>
            </w:pPr>
            <w:r>
              <w:rPr>
                <w:rFonts w:eastAsia="Times New Roman"/>
                <w:kern w:val="0"/>
                <w:szCs w:val="21"/>
              </w:rPr>
              <w:t>0</w:t>
            </w:r>
          </w:p>
        </w:tc>
        <w:tc>
          <w:tcPr>
            <w:tcW w:w="1129" w:type="dxa"/>
            <w:vAlign w:val="center"/>
          </w:tcPr>
          <w:p w14:paraId="2A609DA8">
            <w:pPr>
              <w:widowControl/>
              <w:spacing w:line="240" w:lineRule="exact"/>
              <w:jc w:val="center"/>
              <w:rPr>
                <w:rFonts w:eastAsia="Times New Roman"/>
                <w:kern w:val="0"/>
                <w:szCs w:val="21"/>
              </w:rPr>
            </w:pPr>
            <w:r>
              <w:rPr>
                <w:rFonts w:eastAsia="Times New Roman"/>
                <w:kern w:val="0"/>
                <w:szCs w:val="21"/>
              </w:rPr>
              <w:t>0</w:t>
            </w:r>
          </w:p>
        </w:tc>
        <w:tc>
          <w:tcPr>
            <w:tcW w:w="1111" w:type="dxa"/>
            <w:vAlign w:val="center"/>
          </w:tcPr>
          <w:p w14:paraId="6DD7E293">
            <w:pPr>
              <w:widowControl/>
              <w:spacing w:line="240" w:lineRule="exact"/>
              <w:jc w:val="center"/>
              <w:rPr>
                <w:rFonts w:eastAsia="Times New Roman"/>
                <w:kern w:val="0"/>
                <w:szCs w:val="21"/>
              </w:rPr>
            </w:pPr>
            <w:r>
              <w:rPr>
                <w:rFonts w:eastAsia="Times New Roman"/>
                <w:kern w:val="0"/>
                <w:szCs w:val="21"/>
              </w:rPr>
              <w:t>0</w:t>
            </w:r>
          </w:p>
        </w:tc>
        <w:tc>
          <w:tcPr>
            <w:tcW w:w="969" w:type="dxa"/>
            <w:vAlign w:val="center"/>
          </w:tcPr>
          <w:p w14:paraId="7F4C450C">
            <w:pPr>
              <w:widowControl/>
              <w:spacing w:line="240" w:lineRule="exact"/>
              <w:jc w:val="center"/>
              <w:rPr>
                <w:rFonts w:eastAsia="Times New Roman"/>
                <w:kern w:val="0"/>
                <w:szCs w:val="21"/>
              </w:rPr>
            </w:pPr>
            <w:r>
              <w:rPr>
                <w:rFonts w:eastAsia="Times New Roman"/>
                <w:kern w:val="0"/>
                <w:szCs w:val="21"/>
              </w:rPr>
              <w:t>0</w:t>
            </w:r>
          </w:p>
        </w:tc>
        <w:tc>
          <w:tcPr>
            <w:tcW w:w="863" w:type="dxa"/>
            <w:vAlign w:val="center"/>
          </w:tcPr>
          <w:p w14:paraId="35169477">
            <w:pPr>
              <w:widowControl/>
              <w:spacing w:line="240" w:lineRule="exact"/>
              <w:jc w:val="center"/>
              <w:rPr>
                <w:rFonts w:eastAsia="Times New Roman"/>
                <w:kern w:val="0"/>
                <w:szCs w:val="21"/>
              </w:rPr>
            </w:pPr>
            <w:r>
              <w:rPr>
                <w:rFonts w:eastAsia="Times New Roman"/>
                <w:kern w:val="0"/>
                <w:szCs w:val="21"/>
              </w:rPr>
              <w:t>0</w:t>
            </w:r>
          </w:p>
        </w:tc>
      </w:tr>
      <w:tr w14:paraId="1DF5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354" w:type="dxa"/>
            <w:vAlign w:val="center"/>
          </w:tcPr>
          <w:p w14:paraId="37315790">
            <w:pPr>
              <w:widowControl/>
              <w:spacing w:line="240" w:lineRule="exact"/>
              <w:jc w:val="center"/>
              <w:rPr>
                <w:rFonts w:eastAsia="Times New Roman"/>
                <w:kern w:val="0"/>
                <w:szCs w:val="21"/>
              </w:rPr>
            </w:pPr>
            <w:r>
              <w:rPr>
                <w:rFonts w:hint="eastAsia" w:ascii="宋体" w:hAnsi="宋体" w:cs="宋体"/>
                <w:kern w:val="0"/>
                <w:szCs w:val="21"/>
              </w:rPr>
              <w:t>厉行节约保障措施</w:t>
            </w:r>
          </w:p>
        </w:tc>
        <w:tc>
          <w:tcPr>
            <w:tcW w:w="6110" w:type="dxa"/>
            <w:gridSpan w:val="6"/>
            <w:vAlign w:val="center"/>
          </w:tcPr>
          <w:p w14:paraId="530232C5">
            <w:pPr>
              <w:widowControl/>
              <w:spacing w:line="240" w:lineRule="exact"/>
              <w:rPr>
                <w:rFonts w:eastAsia="Times New Roman"/>
                <w:kern w:val="0"/>
                <w:szCs w:val="21"/>
              </w:rPr>
            </w:pPr>
            <w:r>
              <w:rPr>
                <w:rFonts w:hint="eastAsia" w:ascii="宋体" w:hAnsi="宋体" w:cs="宋体"/>
                <w:kern w:val="0"/>
                <w:szCs w:val="21"/>
              </w:rPr>
              <w:t>加强支出预算管理，严控一般性支出，节约行政成本。　</w:t>
            </w:r>
          </w:p>
        </w:tc>
      </w:tr>
    </w:tbl>
    <w:p w14:paraId="18B09293">
      <w:pPr>
        <w:spacing w:line="360" w:lineRule="exact"/>
        <w:rPr>
          <w:rFonts w:eastAsiaTheme="minorEastAsia"/>
          <w:sz w:val="30"/>
          <w:szCs w:val="30"/>
        </w:rPr>
      </w:pPr>
      <w:r>
        <w:rPr>
          <w:rFonts w:hint="eastAsia" w:ascii="宋体" w:hAnsi="宋体" w:cs="宋体"/>
          <w:kern w:val="0"/>
          <w:sz w:val="22"/>
        </w:rPr>
        <w:t>说明：</w:t>
      </w:r>
      <w:r>
        <w:rPr>
          <w:rFonts w:eastAsia="Times New Roman"/>
          <w:kern w:val="0"/>
          <w:sz w:val="22"/>
        </w:rPr>
        <w:t>“</w:t>
      </w:r>
      <w:r>
        <w:rPr>
          <w:rFonts w:hint="eastAsia" w:ascii="宋体" w:hAnsi="宋体" w:cs="宋体"/>
          <w:kern w:val="0"/>
          <w:sz w:val="22"/>
        </w:rPr>
        <w:t>项目支出</w:t>
      </w:r>
      <w:r>
        <w:rPr>
          <w:rFonts w:eastAsia="Times New Roman"/>
          <w:kern w:val="0"/>
          <w:sz w:val="22"/>
        </w:rPr>
        <w:t>”</w:t>
      </w:r>
      <w:r>
        <w:rPr>
          <w:rFonts w:hint="eastAsia" w:ascii="宋体" w:hAnsi="宋体" w:cs="宋体"/>
          <w:kern w:val="0"/>
          <w:sz w:val="22"/>
        </w:rPr>
        <w:t>需要填报基本支出以外的所有项目支出情况，</w:t>
      </w:r>
      <w:r>
        <w:rPr>
          <w:rFonts w:eastAsia="Times New Roman"/>
          <w:kern w:val="0"/>
          <w:sz w:val="22"/>
        </w:rPr>
        <w:t>“</w:t>
      </w:r>
      <w:r>
        <w:rPr>
          <w:rFonts w:hint="eastAsia" w:ascii="宋体" w:hAnsi="宋体" w:cs="宋体"/>
          <w:kern w:val="0"/>
          <w:sz w:val="22"/>
        </w:rPr>
        <w:t>公用经费</w:t>
      </w:r>
      <w:r>
        <w:rPr>
          <w:rFonts w:eastAsia="Times New Roman"/>
          <w:kern w:val="0"/>
          <w:sz w:val="22"/>
        </w:rPr>
        <w:t>”</w:t>
      </w:r>
      <w:r>
        <w:rPr>
          <w:rFonts w:hint="eastAsia" w:ascii="宋体" w:hAnsi="宋体" w:cs="宋体"/>
          <w:kern w:val="0"/>
          <w:sz w:val="22"/>
        </w:rPr>
        <w:t>填报基本支出中的一般商品和服务支出。</w:t>
      </w:r>
    </w:p>
    <w:p w14:paraId="603935F4">
      <w:pPr>
        <w:spacing w:line="360" w:lineRule="exact"/>
        <w:rPr>
          <w:rFonts w:eastAsia="黑体"/>
          <w:sz w:val="32"/>
          <w:szCs w:val="32"/>
        </w:rPr>
      </w:pPr>
      <w:r>
        <w:rPr>
          <w:rFonts w:hint="eastAsia" w:eastAsia="黑体"/>
          <w:sz w:val="32"/>
          <w:szCs w:val="32"/>
        </w:rPr>
        <w:t>附件</w:t>
      </w:r>
      <w:r>
        <w:rPr>
          <w:rFonts w:eastAsia="黑体"/>
          <w:sz w:val="32"/>
          <w:szCs w:val="32"/>
        </w:rPr>
        <w:t>2</w:t>
      </w:r>
    </w:p>
    <w:p w14:paraId="20F33163">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14:paraId="3E171A32">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2025</w:t>
      </w:r>
      <w:r>
        <w:rPr>
          <w:rFonts w:hint="eastAsia" w:ascii="宋体" w:hAnsi="宋体" w:cs="宋体"/>
          <w:color w:val="000000"/>
          <w:kern w:val="0"/>
          <w:szCs w:val="21"/>
        </w:rPr>
        <w:t>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389"/>
        <w:gridCol w:w="1242"/>
        <w:gridCol w:w="1108"/>
        <w:gridCol w:w="94"/>
        <w:gridCol w:w="1265"/>
        <w:gridCol w:w="1109"/>
        <w:gridCol w:w="709"/>
        <w:gridCol w:w="815"/>
        <w:gridCol w:w="83"/>
        <w:gridCol w:w="1434"/>
      </w:tblGrid>
      <w:tr w14:paraId="388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Align w:val="center"/>
          </w:tcPr>
          <w:p w14:paraId="622DDD0C">
            <w:pPr>
              <w:widowControl/>
              <w:jc w:val="left"/>
              <w:rPr>
                <w:rFonts w:eastAsia="Times New Roman"/>
                <w:color w:val="000000"/>
                <w:kern w:val="0"/>
                <w:szCs w:val="21"/>
              </w:rPr>
            </w:pPr>
            <w:r>
              <w:rPr>
                <w:rFonts w:hint="eastAsia" w:ascii="宋体" w:hAnsi="宋体" w:cs="宋体"/>
                <w:color w:val="000000"/>
                <w:kern w:val="0"/>
                <w:szCs w:val="21"/>
              </w:rPr>
              <w:t>县级预算部门名称</w:t>
            </w:r>
          </w:p>
        </w:tc>
        <w:tc>
          <w:tcPr>
            <w:tcW w:w="9248" w:type="dxa"/>
            <w:gridSpan w:val="10"/>
            <w:vAlign w:val="center"/>
          </w:tcPr>
          <w:p w14:paraId="445F5DB3">
            <w:pPr>
              <w:widowControl/>
              <w:jc w:val="center"/>
              <w:rPr>
                <w:rFonts w:eastAsia="Times New Roman"/>
                <w:color w:val="000000"/>
                <w:kern w:val="0"/>
                <w:szCs w:val="21"/>
              </w:rPr>
            </w:pPr>
            <w:r>
              <w:rPr>
                <w:rFonts w:hint="eastAsia" w:ascii="宋体" w:hAnsi="宋体" w:cs="宋体"/>
                <w:color w:val="000000"/>
                <w:kern w:val="0"/>
                <w:szCs w:val="21"/>
              </w:rPr>
              <w:t>江永县农机事务中心</w:t>
            </w:r>
          </w:p>
        </w:tc>
      </w:tr>
      <w:tr w14:paraId="3BEC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Merge w:val="restart"/>
            <w:vAlign w:val="center"/>
          </w:tcPr>
          <w:p w14:paraId="5D926E46">
            <w:pPr>
              <w:widowControl/>
              <w:jc w:val="center"/>
              <w:rPr>
                <w:rFonts w:eastAsia="Times New Roman"/>
                <w:color w:val="000000"/>
                <w:kern w:val="0"/>
                <w:szCs w:val="21"/>
              </w:rPr>
            </w:pPr>
            <w:r>
              <w:rPr>
                <w:rFonts w:hint="eastAsia" w:ascii="宋体" w:hAnsi="宋体" w:cs="宋体"/>
                <w:color w:val="000000"/>
                <w:kern w:val="0"/>
                <w:szCs w:val="21"/>
              </w:rPr>
              <w:t>年度预</w:t>
            </w:r>
          </w:p>
          <w:p w14:paraId="6751C2A8">
            <w:pPr>
              <w:widowControl/>
              <w:jc w:val="center"/>
              <w:rPr>
                <w:rFonts w:eastAsia="Times New Roman"/>
                <w:color w:val="000000"/>
                <w:kern w:val="0"/>
                <w:szCs w:val="21"/>
              </w:rPr>
            </w:pPr>
            <w:r>
              <w:rPr>
                <w:rFonts w:hint="eastAsia" w:ascii="宋体" w:hAnsi="宋体" w:cs="宋体"/>
                <w:color w:val="000000"/>
                <w:kern w:val="0"/>
                <w:szCs w:val="21"/>
              </w:rPr>
              <w:t>算申请</w:t>
            </w:r>
          </w:p>
          <w:p w14:paraId="141F84B7">
            <w:pPr>
              <w:widowControl/>
              <w:jc w:val="center"/>
              <w:rPr>
                <w:rFonts w:eastAsia="Times New Roman"/>
                <w:color w:val="000000"/>
                <w:kern w:val="0"/>
                <w:szCs w:val="21"/>
              </w:rPr>
            </w:pPr>
            <w:r>
              <w:rPr>
                <w:rFonts w:hint="eastAsia" w:ascii="宋体" w:hAnsi="宋体" w:cs="宋体"/>
                <w:color w:val="000000"/>
                <w:kern w:val="0"/>
                <w:szCs w:val="21"/>
              </w:rPr>
              <w:t>（万元）</w:t>
            </w:r>
          </w:p>
        </w:tc>
        <w:tc>
          <w:tcPr>
            <w:tcW w:w="2631" w:type="dxa"/>
            <w:gridSpan w:val="2"/>
            <w:vAlign w:val="center"/>
          </w:tcPr>
          <w:p w14:paraId="41AA0C97">
            <w:pPr>
              <w:jc w:val="center"/>
              <w:rPr>
                <w:rFonts w:eastAsia="Times New Roman"/>
                <w:szCs w:val="21"/>
              </w:rPr>
            </w:pPr>
          </w:p>
        </w:tc>
        <w:tc>
          <w:tcPr>
            <w:tcW w:w="1108" w:type="dxa"/>
            <w:vAlign w:val="center"/>
          </w:tcPr>
          <w:p w14:paraId="60134168">
            <w:pPr>
              <w:jc w:val="center"/>
              <w:rPr>
                <w:rFonts w:eastAsia="Times New Roman"/>
                <w:szCs w:val="21"/>
              </w:rPr>
            </w:pPr>
            <w:r>
              <w:rPr>
                <w:rFonts w:hint="eastAsia" w:ascii="宋体" w:hAnsi="宋体" w:cs="宋体"/>
                <w:szCs w:val="21"/>
              </w:rPr>
              <w:t>年初</w:t>
            </w:r>
          </w:p>
          <w:p w14:paraId="34B4430F">
            <w:pPr>
              <w:jc w:val="center"/>
              <w:rPr>
                <w:rFonts w:eastAsia="Times New Roman"/>
                <w:szCs w:val="21"/>
              </w:rPr>
            </w:pPr>
            <w:r>
              <w:rPr>
                <w:rFonts w:hint="eastAsia" w:ascii="宋体" w:hAnsi="宋体" w:cs="宋体"/>
                <w:szCs w:val="21"/>
              </w:rPr>
              <w:t>预算数</w:t>
            </w:r>
          </w:p>
        </w:tc>
        <w:tc>
          <w:tcPr>
            <w:tcW w:w="1359" w:type="dxa"/>
            <w:gridSpan w:val="2"/>
            <w:vAlign w:val="center"/>
          </w:tcPr>
          <w:p w14:paraId="265BD223">
            <w:pPr>
              <w:jc w:val="center"/>
              <w:rPr>
                <w:rFonts w:eastAsia="Times New Roman"/>
                <w:szCs w:val="21"/>
              </w:rPr>
            </w:pPr>
            <w:r>
              <w:rPr>
                <w:rFonts w:hint="eastAsia" w:ascii="宋体" w:hAnsi="宋体" w:cs="宋体"/>
                <w:szCs w:val="21"/>
              </w:rPr>
              <w:t>全年预算数</w:t>
            </w:r>
          </w:p>
        </w:tc>
        <w:tc>
          <w:tcPr>
            <w:tcW w:w="1109" w:type="dxa"/>
            <w:vAlign w:val="center"/>
          </w:tcPr>
          <w:p w14:paraId="2680FBEC">
            <w:pPr>
              <w:jc w:val="center"/>
              <w:rPr>
                <w:rFonts w:eastAsia="Times New Roman"/>
                <w:szCs w:val="21"/>
              </w:rPr>
            </w:pPr>
            <w:r>
              <w:rPr>
                <w:rFonts w:hint="eastAsia" w:ascii="宋体" w:hAnsi="宋体" w:cs="宋体"/>
                <w:szCs w:val="21"/>
              </w:rPr>
              <w:t>全年</w:t>
            </w:r>
          </w:p>
          <w:p w14:paraId="07512225">
            <w:pPr>
              <w:jc w:val="center"/>
              <w:rPr>
                <w:rFonts w:eastAsia="Times New Roman"/>
                <w:szCs w:val="21"/>
              </w:rPr>
            </w:pPr>
            <w:r>
              <w:rPr>
                <w:rFonts w:hint="eastAsia" w:ascii="宋体" w:hAnsi="宋体" w:cs="宋体"/>
                <w:szCs w:val="21"/>
              </w:rPr>
              <w:t>执行数</w:t>
            </w:r>
          </w:p>
        </w:tc>
        <w:tc>
          <w:tcPr>
            <w:tcW w:w="709" w:type="dxa"/>
            <w:vAlign w:val="center"/>
          </w:tcPr>
          <w:p w14:paraId="03917C6B">
            <w:pPr>
              <w:jc w:val="center"/>
              <w:rPr>
                <w:rFonts w:eastAsia="Times New Roman"/>
                <w:szCs w:val="21"/>
              </w:rPr>
            </w:pPr>
            <w:r>
              <w:rPr>
                <w:rFonts w:hint="eastAsia" w:ascii="宋体" w:hAnsi="宋体" w:cs="宋体"/>
                <w:szCs w:val="21"/>
              </w:rPr>
              <w:t>分值</w:t>
            </w:r>
          </w:p>
        </w:tc>
        <w:tc>
          <w:tcPr>
            <w:tcW w:w="898" w:type="dxa"/>
            <w:gridSpan w:val="2"/>
            <w:vAlign w:val="center"/>
          </w:tcPr>
          <w:p w14:paraId="2A5F246C">
            <w:pPr>
              <w:jc w:val="center"/>
              <w:rPr>
                <w:rFonts w:eastAsia="Times New Roman"/>
                <w:szCs w:val="21"/>
              </w:rPr>
            </w:pPr>
            <w:r>
              <w:rPr>
                <w:rFonts w:hint="eastAsia" w:ascii="宋体" w:hAnsi="宋体" w:cs="宋体"/>
                <w:szCs w:val="21"/>
              </w:rPr>
              <w:t>执行率</w:t>
            </w:r>
          </w:p>
        </w:tc>
        <w:tc>
          <w:tcPr>
            <w:tcW w:w="1434" w:type="dxa"/>
            <w:vAlign w:val="center"/>
          </w:tcPr>
          <w:p w14:paraId="164263EF">
            <w:pPr>
              <w:jc w:val="center"/>
              <w:rPr>
                <w:rFonts w:eastAsia="Times New Roman"/>
                <w:szCs w:val="21"/>
              </w:rPr>
            </w:pPr>
            <w:r>
              <w:rPr>
                <w:rFonts w:hint="eastAsia" w:ascii="宋体" w:hAnsi="宋体" w:cs="宋体"/>
                <w:szCs w:val="21"/>
              </w:rPr>
              <w:t>得分</w:t>
            </w:r>
          </w:p>
        </w:tc>
      </w:tr>
      <w:tr w14:paraId="3CEA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6AC81802">
            <w:pPr>
              <w:widowControl/>
              <w:jc w:val="center"/>
              <w:rPr>
                <w:rFonts w:eastAsia="Times New Roman"/>
                <w:color w:val="000000"/>
                <w:kern w:val="0"/>
                <w:szCs w:val="21"/>
              </w:rPr>
            </w:pPr>
          </w:p>
        </w:tc>
        <w:tc>
          <w:tcPr>
            <w:tcW w:w="2631" w:type="dxa"/>
            <w:gridSpan w:val="2"/>
            <w:vAlign w:val="center"/>
          </w:tcPr>
          <w:p w14:paraId="36C1865D">
            <w:pPr>
              <w:jc w:val="center"/>
              <w:rPr>
                <w:rFonts w:eastAsia="Times New Roman"/>
                <w:szCs w:val="21"/>
              </w:rPr>
            </w:pPr>
            <w:r>
              <w:rPr>
                <w:rFonts w:hint="eastAsia" w:ascii="宋体" w:hAnsi="宋体" w:cs="宋体"/>
                <w:color w:val="000000"/>
                <w:kern w:val="0"/>
                <w:szCs w:val="21"/>
              </w:rPr>
              <w:t>年度资金总额</w:t>
            </w:r>
            <w:r>
              <w:rPr>
                <w:rFonts w:eastAsia="Times New Roman"/>
                <w:color w:val="000000"/>
                <w:kern w:val="0"/>
                <w:szCs w:val="21"/>
              </w:rPr>
              <w:t>(</w:t>
            </w:r>
            <w:r>
              <w:rPr>
                <w:rFonts w:hint="eastAsia" w:ascii="宋体" w:hAnsi="宋体" w:cs="宋体"/>
                <w:color w:val="000000"/>
                <w:kern w:val="0"/>
                <w:szCs w:val="21"/>
              </w:rPr>
              <w:t>万元）</w:t>
            </w:r>
          </w:p>
        </w:tc>
        <w:tc>
          <w:tcPr>
            <w:tcW w:w="1108" w:type="dxa"/>
            <w:vAlign w:val="center"/>
          </w:tcPr>
          <w:p w14:paraId="68EF76DF">
            <w:pPr>
              <w:jc w:val="center"/>
              <w:rPr>
                <w:rFonts w:eastAsiaTheme="minorEastAsia"/>
                <w:szCs w:val="21"/>
              </w:rPr>
            </w:pPr>
            <w:r>
              <w:rPr>
                <w:rFonts w:hint="eastAsia" w:eastAsiaTheme="minorEastAsia"/>
                <w:szCs w:val="21"/>
              </w:rPr>
              <w:t>779.34</w:t>
            </w:r>
          </w:p>
        </w:tc>
        <w:tc>
          <w:tcPr>
            <w:tcW w:w="1359" w:type="dxa"/>
            <w:gridSpan w:val="2"/>
            <w:vAlign w:val="center"/>
          </w:tcPr>
          <w:p w14:paraId="1A6445DE">
            <w:pPr>
              <w:jc w:val="center"/>
              <w:rPr>
                <w:rFonts w:eastAsiaTheme="minorEastAsia"/>
                <w:szCs w:val="21"/>
              </w:rPr>
            </w:pPr>
            <w:r>
              <w:rPr>
                <w:rFonts w:hint="eastAsia" w:eastAsiaTheme="minorEastAsia"/>
                <w:szCs w:val="21"/>
              </w:rPr>
              <w:t>1150.88</w:t>
            </w:r>
          </w:p>
        </w:tc>
        <w:tc>
          <w:tcPr>
            <w:tcW w:w="1109" w:type="dxa"/>
            <w:vAlign w:val="center"/>
          </w:tcPr>
          <w:p w14:paraId="1D555AF7">
            <w:pPr>
              <w:jc w:val="center"/>
              <w:rPr>
                <w:rFonts w:eastAsiaTheme="minorEastAsia"/>
                <w:szCs w:val="21"/>
              </w:rPr>
            </w:pPr>
            <w:r>
              <w:rPr>
                <w:rFonts w:hint="eastAsia" w:eastAsiaTheme="minorEastAsia"/>
                <w:szCs w:val="21"/>
              </w:rPr>
              <w:t>1150.87</w:t>
            </w:r>
          </w:p>
        </w:tc>
        <w:tc>
          <w:tcPr>
            <w:tcW w:w="709" w:type="dxa"/>
            <w:vAlign w:val="center"/>
          </w:tcPr>
          <w:p w14:paraId="4B7CFEA2">
            <w:pPr>
              <w:jc w:val="center"/>
              <w:rPr>
                <w:rFonts w:eastAsia="Times New Roman"/>
                <w:szCs w:val="21"/>
              </w:rPr>
            </w:pPr>
            <w:r>
              <w:rPr>
                <w:rFonts w:eastAsia="Times New Roman"/>
                <w:szCs w:val="21"/>
              </w:rPr>
              <w:t>10</w:t>
            </w:r>
          </w:p>
        </w:tc>
        <w:tc>
          <w:tcPr>
            <w:tcW w:w="898" w:type="dxa"/>
            <w:gridSpan w:val="2"/>
            <w:vAlign w:val="center"/>
          </w:tcPr>
          <w:p w14:paraId="6B4EB320">
            <w:pPr>
              <w:jc w:val="center"/>
              <w:rPr>
                <w:rFonts w:eastAsia="Times New Roman"/>
                <w:szCs w:val="21"/>
              </w:rPr>
            </w:pPr>
            <w:r>
              <w:rPr>
                <w:rFonts w:eastAsia="Times New Roman"/>
                <w:szCs w:val="21"/>
              </w:rPr>
              <w:t>100%</w:t>
            </w:r>
          </w:p>
        </w:tc>
        <w:tc>
          <w:tcPr>
            <w:tcW w:w="1434" w:type="dxa"/>
            <w:vAlign w:val="center"/>
          </w:tcPr>
          <w:p w14:paraId="221FD7C4">
            <w:pPr>
              <w:jc w:val="center"/>
              <w:rPr>
                <w:rFonts w:eastAsia="Times New Roman"/>
                <w:szCs w:val="21"/>
              </w:rPr>
            </w:pPr>
            <w:r>
              <w:rPr>
                <w:rFonts w:eastAsia="Times New Roman"/>
                <w:szCs w:val="21"/>
              </w:rPr>
              <w:t>10</w:t>
            </w:r>
          </w:p>
        </w:tc>
      </w:tr>
      <w:tr w14:paraId="0E8A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075" w:type="dxa"/>
            <w:vMerge w:val="continue"/>
            <w:vAlign w:val="center"/>
          </w:tcPr>
          <w:p w14:paraId="7340BF02">
            <w:pPr>
              <w:widowControl/>
              <w:jc w:val="left"/>
              <w:rPr>
                <w:rFonts w:eastAsia="Times New Roman"/>
                <w:color w:val="000000"/>
                <w:kern w:val="0"/>
                <w:szCs w:val="21"/>
              </w:rPr>
            </w:pPr>
          </w:p>
        </w:tc>
        <w:tc>
          <w:tcPr>
            <w:tcW w:w="5098" w:type="dxa"/>
            <w:gridSpan w:val="5"/>
            <w:vAlign w:val="center"/>
          </w:tcPr>
          <w:p w14:paraId="253CBB66">
            <w:pPr>
              <w:widowControl/>
              <w:jc w:val="left"/>
              <w:rPr>
                <w:rFonts w:eastAsia="Times New Roman"/>
                <w:color w:val="000000"/>
                <w:kern w:val="0"/>
                <w:szCs w:val="21"/>
              </w:rPr>
            </w:pPr>
            <w:r>
              <w:rPr>
                <w:rFonts w:hint="eastAsia" w:ascii="宋体" w:hAnsi="宋体" w:cs="宋体"/>
                <w:color w:val="000000"/>
                <w:kern w:val="0"/>
                <w:szCs w:val="21"/>
              </w:rPr>
              <w:t>按收入性质分：1150.87</w:t>
            </w:r>
          </w:p>
        </w:tc>
        <w:tc>
          <w:tcPr>
            <w:tcW w:w="4150" w:type="dxa"/>
            <w:gridSpan w:val="5"/>
            <w:vAlign w:val="center"/>
          </w:tcPr>
          <w:p w14:paraId="70EFC7F4">
            <w:pPr>
              <w:widowControl/>
              <w:jc w:val="left"/>
              <w:rPr>
                <w:rFonts w:eastAsia="Times New Roman"/>
                <w:color w:val="000000"/>
                <w:kern w:val="0"/>
                <w:szCs w:val="21"/>
              </w:rPr>
            </w:pPr>
            <w:r>
              <w:rPr>
                <w:rFonts w:hint="eastAsia" w:ascii="宋体" w:hAnsi="宋体" w:cs="宋体"/>
                <w:color w:val="000000"/>
                <w:kern w:val="0"/>
                <w:szCs w:val="21"/>
              </w:rPr>
              <w:t>按支出性质分：1150.87</w:t>
            </w:r>
          </w:p>
        </w:tc>
      </w:tr>
      <w:tr w14:paraId="14CC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45B37EF7">
            <w:pPr>
              <w:widowControl/>
              <w:jc w:val="left"/>
              <w:rPr>
                <w:rFonts w:eastAsia="Times New Roman"/>
                <w:color w:val="000000"/>
                <w:kern w:val="0"/>
                <w:szCs w:val="21"/>
              </w:rPr>
            </w:pPr>
          </w:p>
        </w:tc>
        <w:tc>
          <w:tcPr>
            <w:tcW w:w="5098" w:type="dxa"/>
            <w:gridSpan w:val="5"/>
            <w:vAlign w:val="center"/>
          </w:tcPr>
          <w:p w14:paraId="16EE1F0F">
            <w:pPr>
              <w:widowControl/>
              <w:jc w:val="left"/>
              <w:rPr>
                <w:rFonts w:eastAsia="Times New Roman"/>
                <w:color w:val="000000"/>
                <w:kern w:val="0"/>
                <w:szCs w:val="21"/>
              </w:rPr>
            </w:pPr>
            <w:r>
              <w:rPr>
                <w:rFonts w:hint="eastAsia" w:ascii="宋体" w:hAnsi="宋体" w:cs="宋体"/>
                <w:color w:val="000000"/>
                <w:kern w:val="0"/>
                <w:szCs w:val="21"/>
              </w:rPr>
              <w:t>其中：一般公共预算：1068.14</w:t>
            </w:r>
          </w:p>
        </w:tc>
        <w:tc>
          <w:tcPr>
            <w:tcW w:w="4150" w:type="dxa"/>
            <w:gridSpan w:val="5"/>
            <w:vAlign w:val="center"/>
          </w:tcPr>
          <w:p w14:paraId="6A2637BD">
            <w:pPr>
              <w:widowControl/>
              <w:jc w:val="left"/>
              <w:rPr>
                <w:rFonts w:eastAsia="Times New Roman"/>
                <w:color w:val="000000"/>
                <w:kern w:val="0"/>
                <w:szCs w:val="21"/>
              </w:rPr>
            </w:pPr>
            <w:r>
              <w:rPr>
                <w:rFonts w:hint="eastAsia" w:ascii="宋体" w:hAnsi="宋体" w:cs="宋体"/>
                <w:color w:val="000000"/>
                <w:kern w:val="0"/>
                <w:szCs w:val="21"/>
              </w:rPr>
              <w:t>其中：基本支出：305.94</w:t>
            </w:r>
          </w:p>
        </w:tc>
      </w:tr>
      <w:tr w14:paraId="4DD3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4AB54749">
            <w:pPr>
              <w:widowControl/>
              <w:jc w:val="left"/>
              <w:rPr>
                <w:rFonts w:eastAsia="Times New Roman"/>
                <w:color w:val="000000"/>
                <w:kern w:val="0"/>
                <w:szCs w:val="21"/>
              </w:rPr>
            </w:pPr>
          </w:p>
        </w:tc>
        <w:tc>
          <w:tcPr>
            <w:tcW w:w="5098" w:type="dxa"/>
            <w:gridSpan w:val="5"/>
            <w:vAlign w:val="center"/>
          </w:tcPr>
          <w:p w14:paraId="0CF1A6A0">
            <w:pPr>
              <w:widowControl/>
              <w:ind w:firstLine="840" w:firstLineChars="400"/>
              <w:jc w:val="left"/>
              <w:rPr>
                <w:rFonts w:eastAsia="Times New Roman"/>
                <w:color w:val="000000"/>
                <w:kern w:val="0"/>
                <w:szCs w:val="21"/>
              </w:rPr>
            </w:pPr>
            <w:r>
              <w:rPr>
                <w:rFonts w:hint="eastAsia" w:ascii="宋体" w:hAnsi="宋体" w:cs="宋体"/>
                <w:color w:val="000000"/>
                <w:kern w:val="0"/>
                <w:szCs w:val="21"/>
              </w:rPr>
              <w:t>政府性基金拨款：78.25</w:t>
            </w:r>
          </w:p>
        </w:tc>
        <w:tc>
          <w:tcPr>
            <w:tcW w:w="4150" w:type="dxa"/>
            <w:gridSpan w:val="5"/>
            <w:vAlign w:val="center"/>
          </w:tcPr>
          <w:p w14:paraId="2DFFCA00">
            <w:pPr>
              <w:widowControl/>
              <w:ind w:firstLine="630" w:firstLineChars="300"/>
              <w:jc w:val="left"/>
              <w:rPr>
                <w:rFonts w:eastAsia="Times New Roman"/>
                <w:color w:val="000000"/>
                <w:kern w:val="0"/>
                <w:szCs w:val="21"/>
              </w:rPr>
            </w:pPr>
            <w:r>
              <w:rPr>
                <w:rFonts w:hint="eastAsia" w:ascii="宋体" w:hAnsi="宋体" w:cs="宋体"/>
                <w:color w:val="000000"/>
                <w:kern w:val="0"/>
                <w:szCs w:val="21"/>
              </w:rPr>
              <w:t>项目支出：844.93</w:t>
            </w:r>
          </w:p>
        </w:tc>
      </w:tr>
      <w:tr w14:paraId="5AEC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2C812FAF">
            <w:pPr>
              <w:widowControl/>
              <w:jc w:val="left"/>
              <w:rPr>
                <w:rFonts w:eastAsia="Times New Roman"/>
                <w:color w:val="000000"/>
                <w:kern w:val="0"/>
                <w:szCs w:val="21"/>
              </w:rPr>
            </w:pPr>
          </w:p>
        </w:tc>
        <w:tc>
          <w:tcPr>
            <w:tcW w:w="5098" w:type="dxa"/>
            <w:gridSpan w:val="5"/>
            <w:vAlign w:val="center"/>
          </w:tcPr>
          <w:p w14:paraId="39133944">
            <w:pPr>
              <w:widowControl/>
              <w:jc w:val="left"/>
              <w:rPr>
                <w:rFonts w:eastAsia="Times New Roman"/>
                <w:color w:val="000000"/>
                <w:kern w:val="0"/>
                <w:szCs w:val="21"/>
              </w:rPr>
            </w:pPr>
            <w:r>
              <w:rPr>
                <w:rFonts w:hint="eastAsia" w:ascii="宋体" w:hAnsi="宋体" w:cs="宋体"/>
                <w:color w:val="000000"/>
                <w:kern w:val="0"/>
                <w:szCs w:val="21"/>
              </w:rPr>
              <w:t>纳入专户管理的非税收入拨款：</w:t>
            </w:r>
          </w:p>
        </w:tc>
        <w:tc>
          <w:tcPr>
            <w:tcW w:w="4150" w:type="dxa"/>
            <w:gridSpan w:val="5"/>
            <w:vAlign w:val="center"/>
          </w:tcPr>
          <w:p w14:paraId="7B5F667E">
            <w:pPr>
              <w:widowControl/>
              <w:jc w:val="left"/>
              <w:rPr>
                <w:rFonts w:eastAsia="Times New Roman"/>
                <w:color w:val="000000"/>
                <w:kern w:val="0"/>
                <w:szCs w:val="21"/>
              </w:rPr>
            </w:pPr>
          </w:p>
        </w:tc>
      </w:tr>
      <w:tr w14:paraId="3997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4821158A">
            <w:pPr>
              <w:widowControl/>
              <w:jc w:val="left"/>
              <w:rPr>
                <w:rFonts w:eastAsia="Times New Roman"/>
                <w:color w:val="000000"/>
                <w:kern w:val="0"/>
                <w:szCs w:val="21"/>
              </w:rPr>
            </w:pPr>
          </w:p>
        </w:tc>
        <w:tc>
          <w:tcPr>
            <w:tcW w:w="5098" w:type="dxa"/>
            <w:gridSpan w:val="5"/>
            <w:vAlign w:val="center"/>
          </w:tcPr>
          <w:p w14:paraId="6F511F1E">
            <w:pPr>
              <w:widowControl/>
              <w:ind w:firstLine="1470" w:firstLineChars="700"/>
              <w:jc w:val="left"/>
              <w:rPr>
                <w:rFonts w:eastAsia="Times New Roman"/>
                <w:color w:val="000000"/>
                <w:kern w:val="0"/>
                <w:szCs w:val="21"/>
              </w:rPr>
            </w:pPr>
            <w:r>
              <w:rPr>
                <w:rFonts w:hint="eastAsia" w:ascii="宋体" w:hAnsi="宋体" w:cs="宋体"/>
                <w:color w:val="000000"/>
                <w:kern w:val="0"/>
                <w:szCs w:val="21"/>
              </w:rPr>
              <w:t>其他资金：4.48</w:t>
            </w:r>
          </w:p>
        </w:tc>
        <w:tc>
          <w:tcPr>
            <w:tcW w:w="4150" w:type="dxa"/>
            <w:gridSpan w:val="5"/>
            <w:vAlign w:val="center"/>
          </w:tcPr>
          <w:p w14:paraId="66FC7BE5">
            <w:pPr>
              <w:widowControl/>
              <w:jc w:val="left"/>
              <w:rPr>
                <w:rFonts w:eastAsia="Times New Roman"/>
                <w:color w:val="000000"/>
                <w:kern w:val="0"/>
                <w:szCs w:val="21"/>
              </w:rPr>
            </w:pPr>
          </w:p>
        </w:tc>
      </w:tr>
      <w:tr w14:paraId="45E3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restart"/>
            <w:vAlign w:val="center"/>
          </w:tcPr>
          <w:p w14:paraId="37FDF941">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5098" w:type="dxa"/>
            <w:gridSpan w:val="5"/>
            <w:vAlign w:val="center"/>
          </w:tcPr>
          <w:p w14:paraId="7F72A248">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150" w:type="dxa"/>
            <w:gridSpan w:val="5"/>
            <w:vAlign w:val="center"/>
          </w:tcPr>
          <w:p w14:paraId="09EAA0B6">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14:paraId="1554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Merge w:val="continue"/>
            <w:vAlign w:val="center"/>
          </w:tcPr>
          <w:p w14:paraId="4287E895">
            <w:pPr>
              <w:widowControl/>
              <w:jc w:val="left"/>
              <w:rPr>
                <w:rFonts w:eastAsia="Times New Roman"/>
                <w:color w:val="000000"/>
                <w:kern w:val="0"/>
                <w:szCs w:val="21"/>
              </w:rPr>
            </w:pPr>
          </w:p>
        </w:tc>
        <w:tc>
          <w:tcPr>
            <w:tcW w:w="5098" w:type="dxa"/>
            <w:gridSpan w:val="5"/>
            <w:vAlign w:val="center"/>
          </w:tcPr>
          <w:p w14:paraId="116FD22A">
            <w:pPr>
              <w:spacing w:line="240" w:lineRule="exact"/>
              <w:rPr>
                <w:rFonts w:eastAsia="Times New Roman"/>
                <w:color w:val="000000"/>
                <w:kern w:val="0"/>
                <w:szCs w:val="21"/>
              </w:rPr>
            </w:pPr>
            <w:r>
              <w:rPr>
                <w:rFonts w:hint="eastAsia" w:eastAsia="Times New Roman"/>
                <w:color w:val="000000"/>
                <w:kern w:val="0"/>
                <w:szCs w:val="21"/>
              </w:rPr>
              <w:t>1.</w:t>
            </w:r>
            <w:r>
              <w:rPr>
                <w:rFonts w:hint="eastAsia" w:ascii="宋体" w:hAnsi="宋体" w:cs="宋体"/>
                <w:color w:val="000000"/>
                <w:kern w:val="0"/>
                <w:szCs w:val="21"/>
              </w:rPr>
              <w:t>保障单位正常运转；</w:t>
            </w:r>
          </w:p>
          <w:p w14:paraId="796213F9">
            <w:pPr>
              <w:spacing w:line="240" w:lineRule="exact"/>
              <w:rPr>
                <w:rFonts w:eastAsia="Times New Roman"/>
                <w:color w:val="000000"/>
                <w:kern w:val="0"/>
                <w:szCs w:val="21"/>
              </w:rPr>
            </w:pPr>
            <w:r>
              <w:rPr>
                <w:rFonts w:hint="eastAsia" w:eastAsia="Times New Roman"/>
                <w:color w:val="000000"/>
                <w:kern w:val="0"/>
                <w:szCs w:val="21"/>
              </w:rPr>
              <w:t>2.</w:t>
            </w:r>
            <w:r>
              <w:rPr>
                <w:rFonts w:hint="eastAsia" w:ascii="宋体" w:hAnsi="宋体" w:cs="宋体"/>
                <w:color w:val="000000"/>
                <w:kern w:val="0"/>
                <w:szCs w:val="21"/>
              </w:rPr>
              <w:t>培训农机驾驶员；</w:t>
            </w:r>
          </w:p>
          <w:p w14:paraId="028CE358">
            <w:pPr>
              <w:spacing w:line="240" w:lineRule="exact"/>
              <w:rPr>
                <w:rFonts w:eastAsia="Times New Roman"/>
                <w:color w:val="000000"/>
                <w:kern w:val="0"/>
                <w:szCs w:val="21"/>
              </w:rPr>
            </w:pPr>
            <w:r>
              <w:rPr>
                <w:rFonts w:hint="eastAsia" w:eastAsia="Times New Roman"/>
                <w:color w:val="000000"/>
                <w:kern w:val="0"/>
                <w:szCs w:val="21"/>
              </w:rPr>
              <w:t>3.</w:t>
            </w:r>
            <w:r>
              <w:rPr>
                <w:rFonts w:hint="eastAsia" w:ascii="宋体" w:hAnsi="宋体" w:cs="宋体"/>
                <w:color w:val="000000"/>
                <w:kern w:val="0"/>
                <w:szCs w:val="21"/>
              </w:rPr>
              <w:t>创建平安农机，确保不发生重特大农机安全事故；</w:t>
            </w:r>
          </w:p>
          <w:p w14:paraId="5E8C45A7">
            <w:pPr>
              <w:spacing w:line="240" w:lineRule="exact"/>
              <w:rPr>
                <w:rFonts w:eastAsia="Times New Roman"/>
                <w:color w:val="000000"/>
                <w:kern w:val="0"/>
                <w:szCs w:val="21"/>
              </w:rPr>
            </w:pPr>
            <w:r>
              <w:rPr>
                <w:rFonts w:hint="eastAsia" w:eastAsia="Times New Roman"/>
                <w:color w:val="000000"/>
                <w:kern w:val="0"/>
                <w:szCs w:val="21"/>
              </w:rPr>
              <w:t>4.</w:t>
            </w:r>
            <w:r>
              <w:rPr>
                <w:rFonts w:hint="eastAsia" w:ascii="宋体" w:hAnsi="宋体" w:cs="宋体"/>
                <w:color w:val="000000"/>
                <w:kern w:val="0"/>
                <w:szCs w:val="21"/>
              </w:rPr>
              <w:t>发放农机购置补贴，推进我县农业现代化进程。</w:t>
            </w:r>
          </w:p>
        </w:tc>
        <w:tc>
          <w:tcPr>
            <w:tcW w:w="4150" w:type="dxa"/>
            <w:gridSpan w:val="5"/>
            <w:vAlign w:val="center"/>
          </w:tcPr>
          <w:p w14:paraId="79ACB2F1">
            <w:pPr>
              <w:widowControl/>
              <w:jc w:val="left"/>
              <w:rPr>
                <w:rFonts w:eastAsia="Times New Roman"/>
                <w:color w:val="000000"/>
                <w:kern w:val="0"/>
                <w:szCs w:val="21"/>
              </w:rPr>
            </w:pPr>
            <w:r>
              <w:rPr>
                <w:rFonts w:hint="eastAsia" w:eastAsia="Times New Roman"/>
                <w:color w:val="000000"/>
                <w:kern w:val="0"/>
                <w:szCs w:val="21"/>
              </w:rPr>
              <w:t>1.</w:t>
            </w:r>
            <w:r>
              <w:rPr>
                <w:rFonts w:hint="eastAsia" w:ascii="宋体" w:hAnsi="宋体" w:cs="宋体"/>
                <w:color w:val="000000"/>
                <w:kern w:val="0"/>
                <w:szCs w:val="21"/>
              </w:rPr>
              <w:t>保障了单位正常运转；</w:t>
            </w:r>
          </w:p>
          <w:p w14:paraId="256FBEE3">
            <w:pPr>
              <w:widowControl/>
              <w:jc w:val="left"/>
              <w:rPr>
                <w:rFonts w:eastAsia="Times New Roman"/>
                <w:color w:val="000000"/>
                <w:kern w:val="0"/>
                <w:szCs w:val="21"/>
              </w:rPr>
            </w:pPr>
            <w:r>
              <w:rPr>
                <w:rFonts w:hint="eastAsia" w:eastAsia="Times New Roman"/>
                <w:color w:val="000000"/>
                <w:kern w:val="0"/>
                <w:szCs w:val="21"/>
              </w:rPr>
              <w:t>2.</w:t>
            </w:r>
            <w:r>
              <w:rPr>
                <w:rFonts w:hint="eastAsia" w:ascii="宋体" w:hAnsi="宋体" w:cs="宋体"/>
                <w:color w:val="000000"/>
                <w:kern w:val="0"/>
                <w:szCs w:val="21"/>
              </w:rPr>
              <w:t>培训农机驾驶员</w:t>
            </w:r>
            <w:r>
              <w:rPr>
                <w:rFonts w:hint="eastAsia" w:eastAsiaTheme="minorEastAsia"/>
                <w:color w:val="000000"/>
                <w:kern w:val="0"/>
                <w:szCs w:val="21"/>
              </w:rPr>
              <w:t>208</w:t>
            </w:r>
            <w:r>
              <w:rPr>
                <w:rFonts w:hint="eastAsia" w:ascii="宋体" w:hAnsi="宋体" w:cs="宋体"/>
                <w:color w:val="000000"/>
                <w:kern w:val="0"/>
                <w:szCs w:val="21"/>
              </w:rPr>
              <w:t>名，完成目标任务的</w:t>
            </w:r>
            <w:r>
              <w:rPr>
                <w:rFonts w:hint="eastAsia" w:eastAsiaTheme="minorEastAsia"/>
                <w:color w:val="000000"/>
                <w:kern w:val="0"/>
                <w:szCs w:val="21"/>
              </w:rPr>
              <w:t>138.67</w:t>
            </w:r>
            <w:r>
              <w:rPr>
                <w:rFonts w:eastAsia="Times New Roman"/>
                <w:color w:val="000000"/>
                <w:kern w:val="0"/>
                <w:szCs w:val="21"/>
              </w:rPr>
              <w:t>%</w:t>
            </w:r>
            <w:r>
              <w:rPr>
                <w:rFonts w:hint="eastAsia" w:ascii="宋体" w:hAnsi="宋体" w:cs="宋体"/>
                <w:color w:val="000000"/>
                <w:kern w:val="0"/>
                <w:szCs w:val="21"/>
              </w:rPr>
              <w:t>；</w:t>
            </w:r>
          </w:p>
          <w:p w14:paraId="65314022">
            <w:pPr>
              <w:widowControl/>
              <w:jc w:val="left"/>
              <w:rPr>
                <w:rFonts w:eastAsia="Times New Roman"/>
                <w:color w:val="000000"/>
                <w:kern w:val="0"/>
                <w:szCs w:val="21"/>
              </w:rPr>
            </w:pPr>
            <w:r>
              <w:rPr>
                <w:rFonts w:hint="eastAsia" w:eastAsia="Times New Roman"/>
                <w:color w:val="000000"/>
                <w:kern w:val="0"/>
                <w:szCs w:val="21"/>
              </w:rPr>
              <w:t>3.</w:t>
            </w:r>
            <w:r>
              <w:rPr>
                <w:rFonts w:hint="eastAsia" w:ascii="宋体" w:hAnsi="宋体" w:cs="宋体"/>
                <w:color w:val="000000"/>
                <w:kern w:val="0"/>
                <w:szCs w:val="21"/>
              </w:rPr>
              <w:t>开展农机安全生产整治，全年无重特大农机事故发生；</w:t>
            </w:r>
          </w:p>
          <w:p w14:paraId="03B55CAE">
            <w:pPr>
              <w:widowControl/>
              <w:jc w:val="left"/>
              <w:rPr>
                <w:rFonts w:eastAsia="Times New Roman"/>
                <w:color w:val="000000"/>
                <w:kern w:val="0"/>
                <w:szCs w:val="21"/>
              </w:rPr>
            </w:pPr>
            <w:r>
              <w:rPr>
                <w:rFonts w:hint="eastAsia" w:eastAsia="Times New Roman"/>
                <w:color w:val="000000"/>
                <w:kern w:val="0"/>
                <w:szCs w:val="21"/>
              </w:rPr>
              <w:t>4.</w:t>
            </w:r>
            <w:r>
              <w:rPr>
                <w:rFonts w:hint="eastAsia" w:ascii="宋体" w:hAnsi="宋体" w:cs="宋体"/>
                <w:color w:val="000000"/>
                <w:kern w:val="0"/>
                <w:szCs w:val="21"/>
              </w:rPr>
              <w:t>发放农机购置补贴</w:t>
            </w:r>
            <w:r>
              <w:rPr>
                <w:rFonts w:hint="eastAsia" w:eastAsiaTheme="minorEastAsia"/>
                <w:color w:val="000000"/>
                <w:kern w:val="0"/>
                <w:szCs w:val="21"/>
              </w:rPr>
              <w:t>992</w:t>
            </w:r>
            <w:r>
              <w:rPr>
                <w:rFonts w:hint="eastAsia" w:ascii="宋体" w:hAnsi="宋体" w:cs="宋体"/>
                <w:color w:val="000000"/>
                <w:kern w:val="0"/>
                <w:szCs w:val="21"/>
              </w:rPr>
              <w:t>台，完成目标任务的</w:t>
            </w:r>
            <w:r>
              <w:rPr>
                <w:rFonts w:hint="eastAsia" w:eastAsiaTheme="minorEastAsia"/>
                <w:color w:val="000000"/>
                <w:kern w:val="0"/>
                <w:szCs w:val="21"/>
              </w:rPr>
              <w:t>165.33</w:t>
            </w:r>
            <w:r>
              <w:rPr>
                <w:rFonts w:eastAsia="Times New Roman"/>
                <w:color w:val="000000"/>
                <w:kern w:val="0"/>
                <w:szCs w:val="21"/>
              </w:rPr>
              <w:t>%</w:t>
            </w:r>
            <w:r>
              <w:rPr>
                <w:rFonts w:hint="eastAsia" w:ascii="宋体" w:hAnsi="宋体" w:cs="宋体"/>
                <w:color w:val="000000"/>
                <w:kern w:val="0"/>
                <w:szCs w:val="21"/>
              </w:rPr>
              <w:t>，推进了我县农业现代化进程。</w:t>
            </w:r>
          </w:p>
        </w:tc>
      </w:tr>
      <w:tr w14:paraId="5B4C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5" w:type="dxa"/>
            <w:vMerge w:val="restart"/>
            <w:vAlign w:val="center"/>
          </w:tcPr>
          <w:p w14:paraId="39C6F8E8">
            <w:pPr>
              <w:widowControl/>
              <w:jc w:val="center"/>
              <w:rPr>
                <w:rFonts w:eastAsia="Times New Roman"/>
                <w:color w:val="000000"/>
                <w:kern w:val="0"/>
                <w:szCs w:val="21"/>
              </w:rPr>
            </w:pPr>
            <w:r>
              <w:rPr>
                <w:rFonts w:hint="eastAsia" w:ascii="宋体" w:hAnsi="宋体" w:cs="宋体"/>
                <w:color w:val="000000"/>
                <w:kern w:val="0"/>
                <w:szCs w:val="21"/>
              </w:rPr>
              <w:t>绩</w:t>
            </w:r>
          </w:p>
          <w:p w14:paraId="1EB2D0BE">
            <w:pPr>
              <w:widowControl/>
              <w:jc w:val="center"/>
              <w:rPr>
                <w:rFonts w:eastAsia="Times New Roman"/>
                <w:color w:val="000000"/>
                <w:kern w:val="0"/>
                <w:szCs w:val="21"/>
              </w:rPr>
            </w:pPr>
            <w:r>
              <w:rPr>
                <w:rFonts w:hint="eastAsia" w:ascii="宋体" w:hAnsi="宋体" w:cs="宋体"/>
                <w:color w:val="000000"/>
                <w:kern w:val="0"/>
                <w:szCs w:val="21"/>
              </w:rPr>
              <w:t>效</w:t>
            </w:r>
          </w:p>
          <w:p w14:paraId="7AF291E9">
            <w:pPr>
              <w:widowControl/>
              <w:jc w:val="center"/>
              <w:rPr>
                <w:rFonts w:eastAsia="Times New Roman"/>
                <w:color w:val="000000"/>
                <w:kern w:val="0"/>
                <w:szCs w:val="21"/>
              </w:rPr>
            </w:pPr>
            <w:r>
              <w:rPr>
                <w:rFonts w:hint="eastAsia" w:ascii="宋体" w:hAnsi="宋体" w:cs="宋体"/>
                <w:color w:val="000000"/>
                <w:kern w:val="0"/>
                <w:szCs w:val="21"/>
              </w:rPr>
              <w:t>指</w:t>
            </w:r>
          </w:p>
          <w:p w14:paraId="392F9F38">
            <w:pPr>
              <w:widowControl/>
              <w:jc w:val="center"/>
              <w:rPr>
                <w:rFonts w:eastAsia="Times New Roman"/>
                <w:color w:val="000000"/>
                <w:kern w:val="0"/>
                <w:szCs w:val="21"/>
              </w:rPr>
            </w:pPr>
            <w:r>
              <w:rPr>
                <w:rFonts w:hint="eastAsia" w:ascii="宋体" w:hAnsi="宋体" w:cs="宋体"/>
                <w:color w:val="000000"/>
                <w:kern w:val="0"/>
                <w:szCs w:val="21"/>
              </w:rPr>
              <w:t>标</w:t>
            </w:r>
          </w:p>
        </w:tc>
        <w:tc>
          <w:tcPr>
            <w:tcW w:w="1389" w:type="dxa"/>
            <w:vAlign w:val="center"/>
          </w:tcPr>
          <w:p w14:paraId="2BECF936">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242" w:type="dxa"/>
            <w:vAlign w:val="center"/>
          </w:tcPr>
          <w:p w14:paraId="4779EA87">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202" w:type="dxa"/>
            <w:gridSpan w:val="2"/>
            <w:vAlign w:val="center"/>
          </w:tcPr>
          <w:p w14:paraId="5B829394">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65" w:type="dxa"/>
            <w:vAlign w:val="center"/>
          </w:tcPr>
          <w:p w14:paraId="2B8B499B">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14:paraId="5AAD9DA7">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109" w:type="dxa"/>
            <w:vAlign w:val="center"/>
          </w:tcPr>
          <w:p w14:paraId="3C1BD784">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14:paraId="35078F48">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09" w:type="dxa"/>
            <w:vAlign w:val="center"/>
          </w:tcPr>
          <w:p w14:paraId="7A1503EA">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815" w:type="dxa"/>
            <w:vAlign w:val="center"/>
          </w:tcPr>
          <w:p w14:paraId="25E15397">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517" w:type="dxa"/>
            <w:gridSpan w:val="2"/>
          </w:tcPr>
          <w:p w14:paraId="27EE3D86">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14:paraId="21DC5E65">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14:paraId="0B3C4DBC">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2B4D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56522CC8">
            <w:pPr>
              <w:jc w:val="center"/>
              <w:rPr>
                <w:rFonts w:eastAsia="Times New Roman"/>
                <w:color w:val="000000"/>
                <w:kern w:val="0"/>
                <w:szCs w:val="21"/>
              </w:rPr>
            </w:pPr>
          </w:p>
        </w:tc>
        <w:tc>
          <w:tcPr>
            <w:tcW w:w="1389" w:type="dxa"/>
            <w:vMerge w:val="restart"/>
            <w:vAlign w:val="center"/>
          </w:tcPr>
          <w:p w14:paraId="1C42210A">
            <w:pPr>
              <w:widowControl/>
              <w:jc w:val="center"/>
              <w:rPr>
                <w:rFonts w:eastAsia="Times New Roman"/>
                <w:color w:val="000000"/>
                <w:kern w:val="0"/>
                <w:szCs w:val="21"/>
              </w:rPr>
            </w:pPr>
            <w:r>
              <w:rPr>
                <w:rFonts w:hint="eastAsia" w:ascii="宋体" w:hAnsi="宋体" w:cs="宋体"/>
                <w:color w:val="000000"/>
                <w:kern w:val="0"/>
                <w:szCs w:val="21"/>
              </w:rPr>
              <w:t>产出指标</w:t>
            </w:r>
          </w:p>
          <w:p w14:paraId="3E2D3235">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242" w:type="dxa"/>
            <w:vMerge w:val="restart"/>
            <w:vAlign w:val="center"/>
          </w:tcPr>
          <w:p w14:paraId="6FE5F218">
            <w:pPr>
              <w:widowControl/>
              <w:jc w:val="center"/>
              <w:rPr>
                <w:rFonts w:eastAsia="Times New Roman"/>
                <w:color w:val="000000"/>
                <w:kern w:val="0"/>
                <w:szCs w:val="21"/>
              </w:rPr>
            </w:pPr>
            <w:r>
              <w:rPr>
                <w:rFonts w:hint="eastAsia" w:ascii="宋体" w:hAnsi="宋体" w:cs="宋体"/>
                <w:color w:val="000000"/>
                <w:kern w:val="0"/>
                <w:szCs w:val="21"/>
              </w:rPr>
              <w:t>数量</w:t>
            </w:r>
          </w:p>
          <w:p w14:paraId="3F08FDF8">
            <w:pPr>
              <w:widowControl/>
              <w:jc w:val="center"/>
              <w:rPr>
                <w:rFonts w:eastAsia="Times New Roman"/>
                <w:color w:val="000000"/>
                <w:kern w:val="0"/>
                <w:szCs w:val="21"/>
              </w:rPr>
            </w:pPr>
            <w:r>
              <w:rPr>
                <w:rFonts w:hint="eastAsia" w:ascii="宋体" w:hAnsi="宋体" w:cs="宋体"/>
                <w:color w:val="000000"/>
                <w:kern w:val="0"/>
                <w:szCs w:val="21"/>
              </w:rPr>
              <w:t>指标</w:t>
            </w:r>
          </w:p>
        </w:tc>
        <w:tc>
          <w:tcPr>
            <w:tcW w:w="1202" w:type="dxa"/>
            <w:gridSpan w:val="2"/>
            <w:vAlign w:val="center"/>
          </w:tcPr>
          <w:p w14:paraId="216FB6A0">
            <w:pPr>
              <w:widowControl/>
              <w:jc w:val="left"/>
              <w:rPr>
                <w:rFonts w:eastAsiaTheme="minorEastAsia"/>
                <w:color w:val="000000"/>
                <w:kern w:val="0"/>
                <w:szCs w:val="21"/>
              </w:rPr>
            </w:pPr>
            <w:r>
              <w:rPr>
                <w:rFonts w:hint="eastAsia" w:eastAsiaTheme="minorEastAsia"/>
                <w:color w:val="000000"/>
                <w:kern w:val="0"/>
                <w:szCs w:val="21"/>
              </w:rPr>
              <w:t>单位考核人数</w:t>
            </w:r>
          </w:p>
        </w:tc>
        <w:tc>
          <w:tcPr>
            <w:tcW w:w="1265" w:type="dxa"/>
            <w:vAlign w:val="center"/>
          </w:tcPr>
          <w:p w14:paraId="77AC4888">
            <w:pPr>
              <w:widowControl/>
              <w:ind w:firstLine="210" w:firstLineChars="100"/>
              <w:jc w:val="center"/>
              <w:rPr>
                <w:rFonts w:eastAsiaTheme="minorEastAsia"/>
                <w:color w:val="000000"/>
                <w:kern w:val="0"/>
                <w:szCs w:val="21"/>
              </w:rPr>
            </w:pPr>
            <w:r>
              <w:rPr>
                <w:rFonts w:hint="eastAsia" w:eastAsiaTheme="minorEastAsia"/>
                <w:color w:val="000000"/>
                <w:kern w:val="0"/>
                <w:szCs w:val="21"/>
              </w:rPr>
              <w:t>27人</w:t>
            </w:r>
          </w:p>
        </w:tc>
        <w:tc>
          <w:tcPr>
            <w:tcW w:w="1109" w:type="dxa"/>
            <w:vAlign w:val="center"/>
          </w:tcPr>
          <w:p w14:paraId="268E36B4">
            <w:pPr>
              <w:widowControl/>
              <w:ind w:firstLine="210" w:firstLineChars="100"/>
              <w:jc w:val="center"/>
              <w:rPr>
                <w:rFonts w:eastAsiaTheme="minorEastAsia"/>
                <w:color w:val="000000"/>
                <w:kern w:val="0"/>
                <w:szCs w:val="21"/>
              </w:rPr>
            </w:pPr>
            <w:r>
              <w:rPr>
                <w:rFonts w:hint="eastAsia" w:eastAsiaTheme="minorEastAsia"/>
                <w:color w:val="000000"/>
                <w:kern w:val="0"/>
                <w:szCs w:val="21"/>
              </w:rPr>
              <w:t>23人</w:t>
            </w:r>
          </w:p>
        </w:tc>
        <w:tc>
          <w:tcPr>
            <w:tcW w:w="709" w:type="dxa"/>
            <w:vAlign w:val="center"/>
          </w:tcPr>
          <w:p w14:paraId="20D8DF24">
            <w:pPr>
              <w:widowControl/>
              <w:jc w:val="center"/>
              <w:rPr>
                <w:rFonts w:eastAsiaTheme="minorEastAsia"/>
                <w:color w:val="000000"/>
                <w:kern w:val="0"/>
                <w:szCs w:val="21"/>
              </w:rPr>
            </w:pPr>
            <w:r>
              <w:rPr>
                <w:rFonts w:hint="eastAsia" w:eastAsiaTheme="minorEastAsia"/>
                <w:color w:val="000000"/>
                <w:kern w:val="0"/>
                <w:szCs w:val="21"/>
              </w:rPr>
              <w:t>5</w:t>
            </w:r>
          </w:p>
        </w:tc>
        <w:tc>
          <w:tcPr>
            <w:tcW w:w="815" w:type="dxa"/>
            <w:vAlign w:val="center"/>
          </w:tcPr>
          <w:p w14:paraId="3248CA71">
            <w:pPr>
              <w:widowControl/>
              <w:jc w:val="center"/>
              <w:rPr>
                <w:rFonts w:eastAsiaTheme="minorEastAsia"/>
                <w:color w:val="000000"/>
                <w:kern w:val="0"/>
                <w:szCs w:val="21"/>
              </w:rPr>
            </w:pPr>
            <w:r>
              <w:rPr>
                <w:rFonts w:hint="eastAsia" w:eastAsiaTheme="minorEastAsia"/>
                <w:color w:val="000000"/>
                <w:kern w:val="0"/>
                <w:szCs w:val="21"/>
              </w:rPr>
              <w:t>5</w:t>
            </w:r>
          </w:p>
        </w:tc>
        <w:tc>
          <w:tcPr>
            <w:tcW w:w="1517" w:type="dxa"/>
            <w:gridSpan w:val="2"/>
            <w:vAlign w:val="center"/>
          </w:tcPr>
          <w:p w14:paraId="628E20AF">
            <w:pPr>
              <w:widowControl/>
              <w:jc w:val="center"/>
              <w:rPr>
                <w:rFonts w:eastAsia="Times New Roman"/>
                <w:color w:val="000000"/>
                <w:kern w:val="0"/>
                <w:szCs w:val="21"/>
              </w:rPr>
            </w:pPr>
          </w:p>
        </w:tc>
      </w:tr>
      <w:tr w14:paraId="7A54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15793063">
            <w:pPr>
              <w:jc w:val="center"/>
              <w:rPr>
                <w:rFonts w:eastAsia="Times New Roman"/>
                <w:color w:val="000000"/>
                <w:kern w:val="0"/>
                <w:szCs w:val="21"/>
              </w:rPr>
            </w:pPr>
          </w:p>
        </w:tc>
        <w:tc>
          <w:tcPr>
            <w:tcW w:w="1389" w:type="dxa"/>
            <w:vMerge w:val="continue"/>
            <w:vAlign w:val="center"/>
          </w:tcPr>
          <w:p w14:paraId="0494033B">
            <w:pPr>
              <w:jc w:val="left"/>
              <w:rPr>
                <w:rFonts w:eastAsia="Times New Roman"/>
                <w:color w:val="000000"/>
                <w:kern w:val="0"/>
                <w:szCs w:val="21"/>
              </w:rPr>
            </w:pPr>
          </w:p>
        </w:tc>
        <w:tc>
          <w:tcPr>
            <w:tcW w:w="1242" w:type="dxa"/>
            <w:vMerge w:val="continue"/>
            <w:vAlign w:val="center"/>
          </w:tcPr>
          <w:p w14:paraId="17EBC97C">
            <w:pPr>
              <w:widowControl/>
              <w:jc w:val="center"/>
              <w:rPr>
                <w:rFonts w:eastAsia="Times New Roman"/>
                <w:color w:val="000000"/>
                <w:kern w:val="0"/>
                <w:szCs w:val="21"/>
              </w:rPr>
            </w:pPr>
          </w:p>
        </w:tc>
        <w:tc>
          <w:tcPr>
            <w:tcW w:w="1202" w:type="dxa"/>
            <w:gridSpan w:val="2"/>
            <w:vAlign w:val="center"/>
          </w:tcPr>
          <w:p w14:paraId="4D1E9DAC">
            <w:pPr>
              <w:widowControl/>
              <w:jc w:val="left"/>
              <w:rPr>
                <w:rFonts w:eastAsia="Times New Roman"/>
                <w:color w:val="000000"/>
                <w:kern w:val="0"/>
                <w:szCs w:val="21"/>
              </w:rPr>
            </w:pPr>
            <w:r>
              <w:rPr>
                <w:rFonts w:hint="eastAsia" w:ascii="宋体" w:hAnsi="宋体" w:cs="宋体"/>
                <w:color w:val="000000"/>
                <w:kern w:val="0"/>
                <w:szCs w:val="21"/>
              </w:rPr>
              <w:t>培训农机手</w:t>
            </w:r>
          </w:p>
        </w:tc>
        <w:tc>
          <w:tcPr>
            <w:tcW w:w="1265" w:type="dxa"/>
            <w:vAlign w:val="center"/>
          </w:tcPr>
          <w:p w14:paraId="0963336D">
            <w:pPr>
              <w:widowControl/>
              <w:ind w:firstLine="210" w:firstLineChars="100"/>
              <w:jc w:val="center"/>
              <w:rPr>
                <w:rFonts w:eastAsia="Times New Roman"/>
                <w:color w:val="000000"/>
                <w:kern w:val="0"/>
                <w:szCs w:val="21"/>
              </w:rPr>
            </w:pPr>
            <w:r>
              <w:rPr>
                <w:rFonts w:hint="eastAsia" w:eastAsiaTheme="minorEastAsia"/>
                <w:color w:val="000000"/>
                <w:kern w:val="0"/>
                <w:szCs w:val="21"/>
              </w:rPr>
              <w:t>150</w:t>
            </w:r>
            <w:r>
              <w:rPr>
                <w:rFonts w:hint="eastAsia" w:ascii="宋体" w:hAnsi="宋体" w:cs="宋体"/>
                <w:color w:val="000000"/>
                <w:kern w:val="0"/>
                <w:szCs w:val="21"/>
              </w:rPr>
              <w:t>人</w:t>
            </w:r>
          </w:p>
        </w:tc>
        <w:tc>
          <w:tcPr>
            <w:tcW w:w="1109" w:type="dxa"/>
            <w:vAlign w:val="center"/>
          </w:tcPr>
          <w:p w14:paraId="7B0C8F62">
            <w:pPr>
              <w:widowControl/>
              <w:ind w:firstLine="210" w:firstLineChars="100"/>
              <w:jc w:val="center"/>
              <w:rPr>
                <w:rFonts w:eastAsia="Times New Roman"/>
                <w:color w:val="000000"/>
                <w:kern w:val="0"/>
                <w:szCs w:val="21"/>
              </w:rPr>
            </w:pPr>
            <w:r>
              <w:rPr>
                <w:rFonts w:hint="eastAsia" w:eastAsiaTheme="minorEastAsia"/>
                <w:color w:val="000000"/>
                <w:kern w:val="0"/>
                <w:szCs w:val="21"/>
              </w:rPr>
              <w:t>208</w:t>
            </w:r>
            <w:r>
              <w:rPr>
                <w:rFonts w:hint="eastAsia" w:ascii="宋体" w:hAnsi="宋体" w:cs="宋体"/>
                <w:color w:val="000000"/>
                <w:kern w:val="0"/>
                <w:szCs w:val="21"/>
              </w:rPr>
              <w:t>人</w:t>
            </w:r>
          </w:p>
        </w:tc>
        <w:tc>
          <w:tcPr>
            <w:tcW w:w="709" w:type="dxa"/>
            <w:vAlign w:val="center"/>
          </w:tcPr>
          <w:p w14:paraId="6C48100B">
            <w:pPr>
              <w:widowControl/>
              <w:jc w:val="center"/>
              <w:rPr>
                <w:rFonts w:eastAsiaTheme="minorEastAsia"/>
                <w:color w:val="000000"/>
                <w:kern w:val="0"/>
                <w:szCs w:val="21"/>
              </w:rPr>
            </w:pPr>
            <w:r>
              <w:rPr>
                <w:rFonts w:hint="eastAsia" w:eastAsiaTheme="minorEastAsia"/>
                <w:color w:val="000000"/>
                <w:kern w:val="0"/>
                <w:szCs w:val="21"/>
              </w:rPr>
              <w:t>5</w:t>
            </w:r>
          </w:p>
        </w:tc>
        <w:tc>
          <w:tcPr>
            <w:tcW w:w="815" w:type="dxa"/>
            <w:vAlign w:val="center"/>
          </w:tcPr>
          <w:p w14:paraId="2344BB54">
            <w:pPr>
              <w:widowControl/>
              <w:jc w:val="center"/>
              <w:rPr>
                <w:rFonts w:eastAsiaTheme="minorEastAsia"/>
                <w:color w:val="000000"/>
                <w:kern w:val="0"/>
                <w:szCs w:val="21"/>
              </w:rPr>
            </w:pPr>
            <w:r>
              <w:rPr>
                <w:rFonts w:hint="eastAsia" w:eastAsiaTheme="minorEastAsia"/>
                <w:color w:val="000000"/>
                <w:kern w:val="0"/>
                <w:szCs w:val="21"/>
              </w:rPr>
              <w:t>5</w:t>
            </w:r>
          </w:p>
        </w:tc>
        <w:tc>
          <w:tcPr>
            <w:tcW w:w="1517" w:type="dxa"/>
            <w:gridSpan w:val="2"/>
            <w:vAlign w:val="center"/>
          </w:tcPr>
          <w:p w14:paraId="69C72A7D">
            <w:pPr>
              <w:widowControl/>
              <w:jc w:val="center"/>
              <w:rPr>
                <w:rFonts w:eastAsia="Times New Roman"/>
                <w:color w:val="000000"/>
                <w:kern w:val="0"/>
                <w:szCs w:val="21"/>
              </w:rPr>
            </w:pPr>
          </w:p>
        </w:tc>
      </w:tr>
      <w:tr w14:paraId="4827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05A021A2">
            <w:pPr>
              <w:jc w:val="center"/>
              <w:rPr>
                <w:rFonts w:eastAsia="Times New Roman"/>
                <w:color w:val="000000"/>
                <w:kern w:val="0"/>
                <w:szCs w:val="21"/>
              </w:rPr>
            </w:pPr>
          </w:p>
        </w:tc>
        <w:tc>
          <w:tcPr>
            <w:tcW w:w="1389" w:type="dxa"/>
            <w:vMerge w:val="continue"/>
            <w:vAlign w:val="center"/>
          </w:tcPr>
          <w:p w14:paraId="4718B7AB">
            <w:pPr>
              <w:jc w:val="left"/>
              <w:rPr>
                <w:rFonts w:eastAsia="Times New Roman"/>
                <w:color w:val="000000"/>
                <w:kern w:val="0"/>
                <w:szCs w:val="21"/>
              </w:rPr>
            </w:pPr>
          </w:p>
        </w:tc>
        <w:tc>
          <w:tcPr>
            <w:tcW w:w="1242" w:type="dxa"/>
            <w:vMerge w:val="continue"/>
            <w:vAlign w:val="center"/>
          </w:tcPr>
          <w:p w14:paraId="60C284CD">
            <w:pPr>
              <w:widowControl/>
              <w:jc w:val="center"/>
              <w:rPr>
                <w:rFonts w:eastAsia="Times New Roman"/>
                <w:color w:val="000000"/>
                <w:kern w:val="0"/>
                <w:szCs w:val="21"/>
              </w:rPr>
            </w:pPr>
          </w:p>
        </w:tc>
        <w:tc>
          <w:tcPr>
            <w:tcW w:w="1202" w:type="dxa"/>
            <w:gridSpan w:val="2"/>
            <w:vAlign w:val="center"/>
          </w:tcPr>
          <w:p w14:paraId="35A03B13">
            <w:pPr>
              <w:widowControl/>
              <w:jc w:val="left"/>
              <w:rPr>
                <w:rFonts w:eastAsia="Times New Roman"/>
                <w:color w:val="000000"/>
                <w:kern w:val="0"/>
                <w:szCs w:val="21"/>
              </w:rPr>
            </w:pPr>
            <w:r>
              <w:rPr>
                <w:rFonts w:hint="eastAsia" w:ascii="宋体" w:hAnsi="宋体" w:cs="宋体"/>
                <w:color w:val="000000"/>
                <w:kern w:val="0"/>
                <w:szCs w:val="21"/>
              </w:rPr>
              <w:t>发放农机购置补贴</w:t>
            </w:r>
          </w:p>
        </w:tc>
        <w:tc>
          <w:tcPr>
            <w:tcW w:w="1265" w:type="dxa"/>
            <w:vAlign w:val="center"/>
          </w:tcPr>
          <w:p w14:paraId="21DE07C6">
            <w:pPr>
              <w:widowControl/>
              <w:ind w:firstLine="210" w:firstLineChars="100"/>
              <w:jc w:val="center"/>
              <w:rPr>
                <w:rFonts w:eastAsia="Times New Roman"/>
                <w:color w:val="000000"/>
                <w:kern w:val="0"/>
                <w:szCs w:val="21"/>
              </w:rPr>
            </w:pPr>
            <w:r>
              <w:rPr>
                <w:rFonts w:hint="eastAsia" w:eastAsiaTheme="minorEastAsia"/>
                <w:color w:val="000000"/>
                <w:kern w:val="0"/>
                <w:szCs w:val="21"/>
              </w:rPr>
              <w:t>600</w:t>
            </w:r>
            <w:r>
              <w:rPr>
                <w:rFonts w:hint="eastAsia" w:ascii="宋体" w:hAnsi="宋体" w:cs="宋体"/>
                <w:color w:val="000000"/>
                <w:kern w:val="0"/>
                <w:szCs w:val="21"/>
              </w:rPr>
              <w:t>台</w:t>
            </w:r>
          </w:p>
        </w:tc>
        <w:tc>
          <w:tcPr>
            <w:tcW w:w="1109" w:type="dxa"/>
            <w:vAlign w:val="center"/>
          </w:tcPr>
          <w:p w14:paraId="438DF3C9">
            <w:pPr>
              <w:widowControl/>
              <w:jc w:val="center"/>
              <w:rPr>
                <w:rFonts w:eastAsia="Times New Roman"/>
                <w:color w:val="000000"/>
                <w:kern w:val="0"/>
                <w:szCs w:val="21"/>
              </w:rPr>
            </w:pPr>
            <w:r>
              <w:rPr>
                <w:rFonts w:hint="eastAsia" w:eastAsiaTheme="minorEastAsia"/>
                <w:color w:val="000000"/>
                <w:kern w:val="0"/>
                <w:szCs w:val="21"/>
              </w:rPr>
              <w:t>992</w:t>
            </w:r>
            <w:r>
              <w:rPr>
                <w:rFonts w:hint="eastAsia" w:ascii="宋体" w:hAnsi="宋体" w:cs="宋体"/>
                <w:color w:val="000000"/>
                <w:kern w:val="0"/>
                <w:szCs w:val="21"/>
              </w:rPr>
              <w:t>台</w:t>
            </w:r>
          </w:p>
        </w:tc>
        <w:tc>
          <w:tcPr>
            <w:tcW w:w="709" w:type="dxa"/>
            <w:vAlign w:val="center"/>
          </w:tcPr>
          <w:p w14:paraId="42C259DC">
            <w:pPr>
              <w:widowControl/>
              <w:jc w:val="center"/>
              <w:rPr>
                <w:rFonts w:eastAsiaTheme="minorEastAsia"/>
                <w:color w:val="000000"/>
                <w:kern w:val="0"/>
                <w:szCs w:val="21"/>
              </w:rPr>
            </w:pPr>
            <w:r>
              <w:rPr>
                <w:rFonts w:hint="eastAsia" w:eastAsiaTheme="minorEastAsia"/>
                <w:color w:val="000000"/>
                <w:kern w:val="0"/>
                <w:szCs w:val="21"/>
              </w:rPr>
              <w:t>5</w:t>
            </w:r>
          </w:p>
        </w:tc>
        <w:tc>
          <w:tcPr>
            <w:tcW w:w="815" w:type="dxa"/>
            <w:vAlign w:val="center"/>
          </w:tcPr>
          <w:p w14:paraId="065A6F8B">
            <w:pPr>
              <w:widowControl/>
              <w:jc w:val="center"/>
              <w:rPr>
                <w:rFonts w:eastAsiaTheme="minorEastAsia"/>
                <w:color w:val="000000"/>
                <w:kern w:val="0"/>
                <w:szCs w:val="21"/>
              </w:rPr>
            </w:pPr>
            <w:r>
              <w:rPr>
                <w:rFonts w:hint="eastAsia" w:eastAsiaTheme="minorEastAsia"/>
                <w:color w:val="000000"/>
                <w:kern w:val="0"/>
                <w:szCs w:val="21"/>
              </w:rPr>
              <w:t>5</w:t>
            </w:r>
          </w:p>
        </w:tc>
        <w:tc>
          <w:tcPr>
            <w:tcW w:w="1517" w:type="dxa"/>
            <w:gridSpan w:val="2"/>
            <w:vAlign w:val="center"/>
          </w:tcPr>
          <w:p w14:paraId="6F1F2A68">
            <w:pPr>
              <w:widowControl/>
              <w:jc w:val="center"/>
              <w:rPr>
                <w:rFonts w:eastAsia="Times New Roman"/>
                <w:color w:val="000000"/>
                <w:kern w:val="0"/>
                <w:szCs w:val="21"/>
              </w:rPr>
            </w:pPr>
          </w:p>
        </w:tc>
      </w:tr>
      <w:tr w14:paraId="75E0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3D9FDC67">
            <w:pPr>
              <w:jc w:val="center"/>
              <w:rPr>
                <w:rFonts w:eastAsia="Times New Roman"/>
                <w:color w:val="000000"/>
                <w:kern w:val="0"/>
                <w:szCs w:val="21"/>
              </w:rPr>
            </w:pPr>
          </w:p>
        </w:tc>
        <w:tc>
          <w:tcPr>
            <w:tcW w:w="1389" w:type="dxa"/>
            <w:vMerge w:val="continue"/>
            <w:vAlign w:val="center"/>
          </w:tcPr>
          <w:p w14:paraId="503B4FDB">
            <w:pPr>
              <w:jc w:val="left"/>
              <w:rPr>
                <w:rFonts w:eastAsia="Times New Roman"/>
                <w:color w:val="000000"/>
                <w:kern w:val="0"/>
                <w:szCs w:val="21"/>
              </w:rPr>
            </w:pPr>
          </w:p>
        </w:tc>
        <w:tc>
          <w:tcPr>
            <w:tcW w:w="1242" w:type="dxa"/>
            <w:vMerge w:val="restart"/>
            <w:vAlign w:val="center"/>
          </w:tcPr>
          <w:p w14:paraId="761BFEFB">
            <w:pPr>
              <w:widowControl/>
              <w:jc w:val="center"/>
              <w:rPr>
                <w:rFonts w:eastAsia="Times New Roman"/>
                <w:color w:val="000000"/>
                <w:kern w:val="0"/>
                <w:szCs w:val="21"/>
              </w:rPr>
            </w:pPr>
            <w:r>
              <w:rPr>
                <w:rFonts w:hint="eastAsia" w:ascii="宋体" w:hAnsi="宋体" w:cs="宋体"/>
                <w:color w:val="000000"/>
                <w:kern w:val="0"/>
                <w:szCs w:val="21"/>
              </w:rPr>
              <w:t>质量</w:t>
            </w:r>
          </w:p>
          <w:p w14:paraId="0E14235A">
            <w:pPr>
              <w:widowControl/>
              <w:jc w:val="center"/>
              <w:rPr>
                <w:rFonts w:eastAsia="Times New Roman"/>
                <w:color w:val="000000"/>
                <w:kern w:val="0"/>
                <w:szCs w:val="21"/>
              </w:rPr>
            </w:pPr>
            <w:r>
              <w:rPr>
                <w:rFonts w:hint="eastAsia" w:ascii="宋体" w:hAnsi="宋体" w:cs="宋体"/>
                <w:color w:val="000000"/>
                <w:kern w:val="0"/>
                <w:szCs w:val="21"/>
              </w:rPr>
              <w:t>指标</w:t>
            </w:r>
          </w:p>
        </w:tc>
        <w:tc>
          <w:tcPr>
            <w:tcW w:w="1202" w:type="dxa"/>
            <w:gridSpan w:val="2"/>
            <w:vAlign w:val="center"/>
          </w:tcPr>
          <w:p w14:paraId="5C095A58">
            <w:pPr>
              <w:widowControl/>
              <w:jc w:val="left"/>
              <w:rPr>
                <w:rFonts w:eastAsia="Times New Roman"/>
                <w:color w:val="000000"/>
                <w:kern w:val="0"/>
                <w:szCs w:val="21"/>
              </w:rPr>
            </w:pPr>
            <w:r>
              <w:rPr>
                <w:rFonts w:hint="eastAsia" w:ascii="宋体" w:hAnsi="宋体" w:cs="宋体"/>
                <w:color w:val="000000"/>
                <w:kern w:val="0"/>
                <w:szCs w:val="21"/>
              </w:rPr>
              <w:t>农机手培训合格率</w:t>
            </w:r>
          </w:p>
        </w:tc>
        <w:tc>
          <w:tcPr>
            <w:tcW w:w="1265" w:type="dxa"/>
            <w:vAlign w:val="center"/>
          </w:tcPr>
          <w:p w14:paraId="02410B08">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1109" w:type="dxa"/>
            <w:vAlign w:val="center"/>
          </w:tcPr>
          <w:p w14:paraId="21426A6D">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709" w:type="dxa"/>
            <w:vAlign w:val="center"/>
          </w:tcPr>
          <w:p w14:paraId="6C0D810B">
            <w:pPr>
              <w:widowControl/>
              <w:jc w:val="center"/>
              <w:rPr>
                <w:rFonts w:eastAsia="Times New Roman"/>
                <w:color w:val="000000"/>
                <w:kern w:val="0"/>
                <w:szCs w:val="21"/>
              </w:rPr>
            </w:pPr>
            <w:r>
              <w:rPr>
                <w:rFonts w:eastAsia="Times New Roman"/>
                <w:color w:val="000000"/>
                <w:kern w:val="0"/>
                <w:szCs w:val="21"/>
              </w:rPr>
              <w:t>10</w:t>
            </w:r>
          </w:p>
        </w:tc>
        <w:tc>
          <w:tcPr>
            <w:tcW w:w="815" w:type="dxa"/>
            <w:vAlign w:val="center"/>
          </w:tcPr>
          <w:p w14:paraId="44513EAB">
            <w:pPr>
              <w:widowControl/>
              <w:jc w:val="center"/>
              <w:rPr>
                <w:rFonts w:eastAsia="Times New Roman"/>
                <w:color w:val="000000"/>
                <w:kern w:val="0"/>
                <w:szCs w:val="21"/>
              </w:rPr>
            </w:pPr>
            <w:r>
              <w:rPr>
                <w:rFonts w:eastAsia="Times New Roman"/>
                <w:color w:val="000000"/>
                <w:kern w:val="0"/>
                <w:szCs w:val="21"/>
              </w:rPr>
              <w:t>10</w:t>
            </w:r>
          </w:p>
        </w:tc>
        <w:tc>
          <w:tcPr>
            <w:tcW w:w="1517" w:type="dxa"/>
            <w:gridSpan w:val="2"/>
            <w:vAlign w:val="center"/>
          </w:tcPr>
          <w:p w14:paraId="6507DA08">
            <w:pPr>
              <w:widowControl/>
              <w:jc w:val="left"/>
              <w:rPr>
                <w:rFonts w:eastAsia="Times New Roman"/>
                <w:color w:val="000000"/>
                <w:kern w:val="0"/>
                <w:szCs w:val="21"/>
              </w:rPr>
            </w:pPr>
            <w:r>
              <w:rPr>
                <w:rFonts w:hint="eastAsia" w:ascii="宋体" w:hAnsi="宋体" w:cs="宋体"/>
                <w:color w:val="000000"/>
                <w:kern w:val="0"/>
                <w:szCs w:val="21"/>
              </w:rPr>
              <w:t>　</w:t>
            </w:r>
          </w:p>
        </w:tc>
      </w:tr>
      <w:tr w14:paraId="279F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605A3904">
            <w:pPr>
              <w:jc w:val="center"/>
              <w:rPr>
                <w:rFonts w:eastAsia="Times New Roman"/>
                <w:color w:val="000000"/>
                <w:kern w:val="0"/>
                <w:szCs w:val="21"/>
              </w:rPr>
            </w:pPr>
          </w:p>
        </w:tc>
        <w:tc>
          <w:tcPr>
            <w:tcW w:w="1389" w:type="dxa"/>
            <w:vMerge w:val="continue"/>
            <w:vAlign w:val="center"/>
          </w:tcPr>
          <w:p w14:paraId="5680C9A1">
            <w:pPr>
              <w:jc w:val="left"/>
              <w:rPr>
                <w:rFonts w:eastAsia="Times New Roman"/>
                <w:color w:val="000000"/>
                <w:kern w:val="0"/>
                <w:szCs w:val="21"/>
              </w:rPr>
            </w:pPr>
          </w:p>
        </w:tc>
        <w:tc>
          <w:tcPr>
            <w:tcW w:w="1242" w:type="dxa"/>
            <w:vMerge w:val="continue"/>
            <w:vAlign w:val="center"/>
          </w:tcPr>
          <w:p w14:paraId="1ABC9DC1">
            <w:pPr>
              <w:widowControl/>
              <w:jc w:val="center"/>
              <w:rPr>
                <w:rFonts w:eastAsia="Times New Roman"/>
                <w:color w:val="000000"/>
                <w:kern w:val="0"/>
                <w:szCs w:val="21"/>
              </w:rPr>
            </w:pPr>
          </w:p>
        </w:tc>
        <w:tc>
          <w:tcPr>
            <w:tcW w:w="1202" w:type="dxa"/>
            <w:gridSpan w:val="2"/>
            <w:vAlign w:val="center"/>
          </w:tcPr>
          <w:p w14:paraId="6F591F20">
            <w:pPr>
              <w:widowControl/>
              <w:jc w:val="left"/>
              <w:rPr>
                <w:rFonts w:eastAsiaTheme="minorEastAsia"/>
                <w:color w:val="000000"/>
                <w:kern w:val="0"/>
                <w:szCs w:val="21"/>
              </w:rPr>
            </w:pPr>
            <w:r>
              <w:rPr>
                <w:rFonts w:hint="eastAsia" w:eastAsiaTheme="minorEastAsia"/>
                <w:color w:val="000000"/>
                <w:kern w:val="0"/>
                <w:szCs w:val="21"/>
              </w:rPr>
              <w:t>农机购置补贴发放准确率</w:t>
            </w:r>
          </w:p>
        </w:tc>
        <w:tc>
          <w:tcPr>
            <w:tcW w:w="1265" w:type="dxa"/>
            <w:vAlign w:val="center"/>
          </w:tcPr>
          <w:p w14:paraId="11439A8F">
            <w:pPr>
              <w:widowControl/>
              <w:jc w:val="center"/>
              <w:rPr>
                <w:rFonts w:eastAsiaTheme="minorEastAsia"/>
                <w:color w:val="000000"/>
                <w:kern w:val="0"/>
                <w:szCs w:val="21"/>
              </w:rPr>
            </w:pPr>
            <w:r>
              <w:rPr>
                <w:rFonts w:hint="eastAsia" w:eastAsiaTheme="minorEastAsia"/>
                <w:color w:val="000000"/>
                <w:kern w:val="0"/>
                <w:szCs w:val="21"/>
              </w:rPr>
              <w:t>100%</w:t>
            </w:r>
          </w:p>
        </w:tc>
        <w:tc>
          <w:tcPr>
            <w:tcW w:w="1109" w:type="dxa"/>
            <w:vAlign w:val="center"/>
          </w:tcPr>
          <w:p w14:paraId="56E4D5CA">
            <w:pPr>
              <w:widowControl/>
              <w:jc w:val="center"/>
              <w:rPr>
                <w:rFonts w:eastAsiaTheme="minorEastAsia"/>
                <w:color w:val="000000"/>
                <w:kern w:val="0"/>
                <w:szCs w:val="21"/>
              </w:rPr>
            </w:pPr>
            <w:r>
              <w:rPr>
                <w:rFonts w:hint="eastAsia" w:eastAsiaTheme="minorEastAsia"/>
                <w:color w:val="000000"/>
                <w:kern w:val="0"/>
                <w:szCs w:val="21"/>
              </w:rPr>
              <w:t>100%</w:t>
            </w:r>
          </w:p>
        </w:tc>
        <w:tc>
          <w:tcPr>
            <w:tcW w:w="709" w:type="dxa"/>
            <w:vAlign w:val="center"/>
          </w:tcPr>
          <w:p w14:paraId="501B0C91">
            <w:pPr>
              <w:widowControl/>
              <w:jc w:val="center"/>
              <w:rPr>
                <w:rFonts w:eastAsiaTheme="minorEastAsia"/>
                <w:color w:val="000000"/>
                <w:kern w:val="0"/>
                <w:szCs w:val="21"/>
              </w:rPr>
            </w:pPr>
            <w:r>
              <w:rPr>
                <w:rFonts w:hint="eastAsia" w:eastAsiaTheme="minorEastAsia"/>
                <w:color w:val="000000"/>
                <w:kern w:val="0"/>
                <w:szCs w:val="21"/>
              </w:rPr>
              <w:t>10</w:t>
            </w:r>
          </w:p>
        </w:tc>
        <w:tc>
          <w:tcPr>
            <w:tcW w:w="815" w:type="dxa"/>
            <w:vAlign w:val="center"/>
          </w:tcPr>
          <w:p w14:paraId="17BB54C1">
            <w:pPr>
              <w:widowControl/>
              <w:jc w:val="center"/>
              <w:rPr>
                <w:rFonts w:eastAsia="Times New Roman"/>
                <w:color w:val="000000"/>
                <w:kern w:val="0"/>
                <w:szCs w:val="21"/>
              </w:rPr>
            </w:pPr>
            <w:r>
              <w:rPr>
                <w:rFonts w:eastAsia="Times New Roman"/>
                <w:color w:val="000000"/>
                <w:kern w:val="0"/>
                <w:szCs w:val="21"/>
              </w:rPr>
              <w:t>10</w:t>
            </w:r>
          </w:p>
        </w:tc>
        <w:tc>
          <w:tcPr>
            <w:tcW w:w="1517" w:type="dxa"/>
            <w:gridSpan w:val="2"/>
            <w:vAlign w:val="center"/>
          </w:tcPr>
          <w:p w14:paraId="44170B53">
            <w:pPr>
              <w:widowControl/>
              <w:jc w:val="left"/>
              <w:rPr>
                <w:rFonts w:eastAsia="Times New Roman"/>
                <w:color w:val="000000"/>
                <w:kern w:val="0"/>
                <w:szCs w:val="21"/>
              </w:rPr>
            </w:pPr>
            <w:r>
              <w:rPr>
                <w:rFonts w:hint="eastAsia" w:ascii="宋体" w:hAnsi="宋体" w:cs="宋体"/>
                <w:color w:val="000000"/>
                <w:kern w:val="0"/>
                <w:szCs w:val="21"/>
              </w:rPr>
              <w:t>　</w:t>
            </w:r>
          </w:p>
        </w:tc>
      </w:tr>
      <w:tr w14:paraId="4A50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608EF28D">
            <w:pPr>
              <w:jc w:val="center"/>
              <w:rPr>
                <w:rFonts w:eastAsia="Times New Roman"/>
                <w:color w:val="000000"/>
                <w:kern w:val="0"/>
                <w:szCs w:val="21"/>
              </w:rPr>
            </w:pPr>
          </w:p>
        </w:tc>
        <w:tc>
          <w:tcPr>
            <w:tcW w:w="1389" w:type="dxa"/>
            <w:vMerge w:val="continue"/>
            <w:vAlign w:val="center"/>
          </w:tcPr>
          <w:p w14:paraId="1C41DC38">
            <w:pPr>
              <w:jc w:val="left"/>
              <w:rPr>
                <w:rFonts w:eastAsia="Times New Roman"/>
                <w:color w:val="000000"/>
                <w:kern w:val="0"/>
                <w:szCs w:val="21"/>
              </w:rPr>
            </w:pPr>
          </w:p>
        </w:tc>
        <w:tc>
          <w:tcPr>
            <w:tcW w:w="1242" w:type="dxa"/>
            <w:vAlign w:val="center"/>
          </w:tcPr>
          <w:p w14:paraId="330809EE">
            <w:pPr>
              <w:widowControl/>
              <w:jc w:val="center"/>
              <w:rPr>
                <w:rFonts w:eastAsia="Times New Roman"/>
                <w:color w:val="000000"/>
                <w:kern w:val="0"/>
                <w:szCs w:val="21"/>
              </w:rPr>
            </w:pPr>
            <w:r>
              <w:rPr>
                <w:rFonts w:hint="eastAsia" w:ascii="宋体" w:hAnsi="宋体" w:cs="宋体"/>
                <w:color w:val="000000"/>
                <w:kern w:val="0"/>
                <w:szCs w:val="21"/>
              </w:rPr>
              <w:t>时效</w:t>
            </w:r>
          </w:p>
          <w:p w14:paraId="567FDCDE">
            <w:pPr>
              <w:widowControl/>
              <w:jc w:val="center"/>
              <w:rPr>
                <w:rFonts w:eastAsia="Times New Roman"/>
                <w:color w:val="000000"/>
                <w:kern w:val="0"/>
                <w:szCs w:val="21"/>
              </w:rPr>
            </w:pPr>
            <w:r>
              <w:rPr>
                <w:rFonts w:hint="eastAsia" w:ascii="宋体" w:hAnsi="宋体" w:cs="宋体"/>
                <w:color w:val="000000"/>
                <w:kern w:val="0"/>
                <w:szCs w:val="21"/>
              </w:rPr>
              <w:t>指标</w:t>
            </w:r>
          </w:p>
        </w:tc>
        <w:tc>
          <w:tcPr>
            <w:tcW w:w="1202" w:type="dxa"/>
            <w:gridSpan w:val="2"/>
            <w:vAlign w:val="center"/>
          </w:tcPr>
          <w:p w14:paraId="7630CE24">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1265" w:type="dxa"/>
            <w:vAlign w:val="center"/>
          </w:tcPr>
          <w:p w14:paraId="167CBAFB">
            <w:pPr>
              <w:widowControl/>
              <w:jc w:val="left"/>
              <w:rPr>
                <w:rFonts w:eastAsia="Times New Roman"/>
                <w:color w:val="000000"/>
                <w:kern w:val="0"/>
                <w:szCs w:val="21"/>
              </w:rPr>
            </w:pPr>
            <w:r>
              <w:rPr>
                <w:rFonts w:eastAsia="Times New Roman"/>
                <w:color w:val="000000"/>
                <w:kern w:val="0"/>
                <w:szCs w:val="21"/>
              </w:rPr>
              <w:t>2025</w:t>
            </w:r>
            <w:r>
              <w:rPr>
                <w:rFonts w:hint="eastAsia" w:ascii="宋体" w:hAnsi="宋体" w:cs="宋体"/>
                <w:color w:val="000000"/>
                <w:kern w:val="0"/>
                <w:szCs w:val="21"/>
              </w:rPr>
              <w:t>年</w:t>
            </w:r>
          </w:p>
        </w:tc>
        <w:tc>
          <w:tcPr>
            <w:tcW w:w="1109" w:type="dxa"/>
            <w:vAlign w:val="center"/>
          </w:tcPr>
          <w:p w14:paraId="2B7D7B96">
            <w:pPr>
              <w:widowControl/>
              <w:jc w:val="left"/>
              <w:rPr>
                <w:rFonts w:eastAsia="Times New Roman"/>
                <w:color w:val="000000"/>
                <w:kern w:val="0"/>
                <w:szCs w:val="21"/>
              </w:rPr>
            </w:pPr>
            <w:r>
              <w:rPr>
                <w:rFonts w:eastAsia="Times New Roman"/>
                <w:color w:val="000000"/>
                <w:kern w:val="0"/>
                <w:szCs w:val="21"/>
              </w:rPr>
              <w:t>2025</w:t>
            </w:r>
            <w:r>
              <w:rPr>
                <w:rFonts w:hint="eastAsia" w:ascii="宋体" w:hAnsi="宋体" w:cs="宋体"/>
                <w:color w:val="000000"/>
                <w:kern w:val="0"/>
                <w:szCs w:val="21"/>
              </w:rPr>
              <w:t>年</w:t>
            </w:r>
          </w:p>
        </w:tc>
        <w:tc>
          <w:tcPr>
            <w:tcW w:w="709" w:type="dxa"/>
            <w:vAlign w:val="center"/>
          </w:tcPr>
          <w:p w14:paraId="317CFF7D">
            <w:pPr>
              <w:widowControl/>
              <w:jc w:val="center"/>
              <w:rPr>
                <w:rFonts w:eastAsiaTheme="minorEastAsia"/>
                <w:color w:val="000000"/>
                <w:kern w:val="0"/>
                <w:szCs w:val="21"/>
              </w:rPr>
            </w:pPr>
            <w:r>
              <w:rPr>
                <w:rFonts w:hint="eastAsia" w:eastAsiaTheme="minorEastAsia"/>
                <w:color w:val="000000"/>
                <w:kern w:val="0"/>
                <w:szCs w:val="21"/>
              </w:rPr>
              <w:t>5</w:t>
            </w:r>
          </w:p>
        </w:tc>
        <w:tc>
          <w:tcPr>
            <w:tcW w:w="815" w:type="dxa"/>
            <w:vAlign w:val="center"/>
          </w:tcPr>
          <w:p w14:paraId="60D91B90">
            <w:pPr>
              <w:widowControl/>
              <w:jc w:val="center"/>
              <w:rPr>
                <w:rFonts w:eastAsiaTheme="minorEastAsia"/>
                <w:color w:val="000000"/>
                <w:kern w:val="0"/>
                <w:szCs w:val="21"/>
              </w:rPr>
            </w:pPr>
            <w:r>
              <w:rPr>
                <w:rFonts w:hint="eastAsia" w:eastAsiaTheme="minorEastAsia"/>
                <w:color w:val="000000"/>
                <w:kern w:val="0"/>
                <w:szCs w:val="21"/>
              </w:rPr>
              <w:t>5</w:t>
            </w:r>
          </w:p>
        </w:tc>
        <w:tc>
          <w:tcPr>
            <w:tcW w:w="1517" w:type="dxa"/>
            <w:gridSpan w:val="2"/>
            <w:vAlign w:val="center"/>
          </w:tcPr>
          <w:p w14:paraId="6414D5CB">
            <w:pPr>
              <w:widowControl/>
              <w:jc w:val="left"/>
              <w:rPr>
                <w:rFonts w:eastAsia="Times New Roman"/>
                <w:color w:val="000000"/>
                <w:kern w:val="0"/>
                <w:szCs w:val="21"/>
              </w:rPr>
            </w:pPr>
            <w:r>
              <w:rPr>
                <w:rFonts w:hint="eastAsia" w:ascii="宋体" w:hAnsi="宋体" w:cs="宋体"/>
                <w:color w:val="000000"/>
                <w:kern w:val="0"/>
                <w:szCs w:val="21"/>
              </w:rPr>
              <w:t>　</w:t>
            </w:r>
          </w:p>
        </w:tc>
      </w:tr>
      <w:tr w14:paraId="32BA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31467F23">
            <w:pPr>
              <w:jc w:val="center"/>
              <w:rPr>
                <w:rFonts w:eastAsia="Times New Roman"/>
                <w:color w:val="000000"/>
                <w:kern w:val="0"/>
                <w:szCs w:val="21"/>
              </w:rPr>
            </w:pPr>
          </w:p>
        </w:tc>
        <w:tc>
          <w:tcPr>
            <w:tcW w:w="1389" w:type="dxa"/>
            <w:vMerge w:val="continue"/>
            <w:vAlign w:val="center"/>
          </w:tcPr>
          <w:p w14:paraId="5242B016">
            <w:pPr>
              <w:jc w:val="left"/>
              <w:rPr>
                <w:rFonts w:eastAsia="Times New Roman"/>
                <w:color w:val="000000"/>
                <w:kern w:val="0"/>
                <w:szCs w:val="21"/>
              </w:rPr>
            </w:pPr>
          </w:p>
        </w:tc>
        <w:tc>
          <w:tcPr>
            <w:tcW w:w="1242" w:type="dxa"/>
            <w:vMerge w:val="restart"/>
            <w:vAlign w:val="center"/>
          </w:tcPr>
          <w:p w14:paraId="4FB76074">
            <w:pPr>
              <w:widowControl/>
              <w:jc w:val="center"/>
              <w:rPr>
                <w:rFonts w:eastAsia="Times New Roman"/>
                <w:color w:val="000000"/>
                <w:kern w:val="0"/>
                <w:szCs w:val="21"/>
              </w:rPr>
            </w:pPr>
            <w:r>
              <w:rPr>
                <w:rFonts w:hint="eastAsia" w:ascii="宋体" w:hAnsi="宋体" w:cs="宋体"/>
                <w:color w:val="000000"/>
                <w:kern w:val="0"/>
                <w:szCs w:val="21"/>
              </w:rPr>
              <w:t>成本</w:t>
            </w:r>
          </w:p>
          <w:p w14:paraId="5514B5F1">
            <w:pPr>
              <w:widowControl/>
              <w:jc w:val="center"/>
              <w:rPr>
                <w:rFonts w:eastAsia="Times New Roman"/>
                <w:color w:val="000000"/>
                <w:kern w:val="0"/>
                <w:szCs w:val="21"/>
              </w:rPr>
            </w:pPr>
            <w:r>
              <w:rPr>
                <w:rFonts w:hint="eastAsia" w:ascii="宋体" w:hAnsi="宋体" w:cs="宋体"/>
                <w:color w:val="000000"/>
                <w:kern w:val="0"/>
                <w:szCs w:val="21"/>
              </w:rPr>
              <w:t>指标</w:t>
            </w:r>
          </w:p>
        </w:tc>
        <w:tc>
          <w:tcPr>
            <w:tcW w:w="1202" w:type="dxa"/>
            <w:gridSpan w:val="2"/>
            <w:vAlign w:val="center"/>
          </w:tcPr>
          <w:p w14:paraId="5CFA24ED">
            <w:pPr>
              <w:widowControl/>
              <w:jc w:val="left"/>
              <w:rPr>
                <w:rFonts w:eastAsia="Times New Roman"/>
                <w:color w:val="000000"/>
                <w:kern w:val="0"/>
                <w:szCs w:val="21"/>
              </w:rPr>
            </w:pPr>
            <w:r>
              <w:rPr>
                <w:rFonts w:hint="eastAsia" w:ascii="宋体" w:hAnsi="宋体" w:cs="宋体"/>
                <w:color w:val="000000"/>
                <w:kern w:val="0"/>
                <w:szCs w:val="21"/>
              </w:rPr>
              <w:t>基本支出</w:t>
            </w:r>
          </w:p>
        </w:tc>
        <w:tc>
          <w:tcPr>
            <w:tcW w:w="1265" w:type="dxa"/>
            <w:vAlign w:val="center"/>
          </w:tcPr>
          <w:p w14:paraId="06594757">
            <w:pPr>
              <w:widowControl/>
              <w:jc w:val="left"/>
              <w:rPr>
                <w:rFonts w:eastAsia="Times New Roman"/>
                <w:color w:val="000000"/>
                <w:kern w:val="0"/>
                <w:szCs w:val="21"/>
              </w:rPr>
            </w:pPr>
            <w:r>
              <w:rPr>
                <w:rFonts w:hint="eastAsia" w:ascii="宋体" w:hAnsi="宋体" w:cs="宋体"/>
                <w:color w:val="000000"/>
                <w:kern w:val="0"/>
                <w:szCs w:val="21"/>
              </w:rPr>
              <w:t>305.94万元</w:t>
            </w:r>
          </w:p>
        </w:tc>
        <w:tc>
          <w:tcPr>
            <w:tcW w:w="1109" w:type="dxa"/>
            <w:vAlign w:val="center"/>
          </w:tcPr>
          <w:p w14:paraId="1F52A45F">
            <w:pPr>
              <w:widowControl/>
              <w:jc w:val="left"/>
              <w:rPr>
                <w:rFonts w:eastAsia="Times New Roman"/>
                <w:color w:val="000000"/>
                <w:kern w:val="0"/>
                <w:szCs w:val="21"/>
              </w:rPr>
            </w:pPr>
            <w:r>
              <w:rPr>
                <w:rFonts w:hint="eastAsia" w:ascii="宋体" w:hAnsi="宋体" w:cs="宋体"/>
                <w:color w:val="000000"/>
                <w:kern w:val="0"/>
                <w:szCs w:val="21"/>
              </w:rPr>
              <w:t>305.94万元</w:t>
            </w:r>
          </w:p>
        </w:tc>
        <w:tc>
          <w:tcPr>
            <w:tcW w:w="709" w:type="dxa"/>
            <w:vAlign w:val="center"/>
          </w:tcPr>
          <w:p w14:paraId="6729D461">
            <w:pPr>
              <w:widowControl/>
              <w:ind w:firstLine="210" w:firstLineChars="100"/>
              <w:rPr>
                <w:rFonts w:eastAsiaTheme="minorEastAsia"/>
                <w:color w:val="000000"/>
                <w:kern w:val="0"/>
                <w:szCs w:val="21"/>
              </w:rPr>
            </w:pPr>
            <w:r>
              <w:rPr>
                <w:rFonts w:hint="eastAsia" w:eastAsiaTheme="minorEastAsia"/>
                <w:color w:val="000000"/>
                <w:kern w:val="0"/>
                <w:szCs w:val="21"/>
              </w:rPr>
              <w:t>5</w:t>
            </w:r>
          </w:p>
        </w:tc>
        <w:tc>
          <w:tcPr>
            <w:tcW w:w="815" w:type="dxa"/>
            <w:vAlign w:val="center"/>
          </w:tcPr>
          <w:p w14:paraId="3CA406EA">
            <w:pPr>
              <w:widowControl/>
              <w:jc w:val="center"/>
              <w:rPr>
                <w:rFonts w:eastAsiaTheme="minorEastAsia"/>
                <w:color w:val="000000"/>
                <w:kern w:val="0"/>
                <w:szCs w:val="21"/>
              </w:rPr>
            </w:pPr>
            <w:r>
              <w:rPr>
                <w:rFonts w:hint="eastAsia" w:eastAsiaTheme="minorEastAsia"/>
                <w:color w:val="000000"/>
                <w:kern w:val="0"/>
                <w:szCs w:val="21"/>
              </w:rPr>
              <w:t>5</w:t>
            </w:r>
          </w:p>
        </w:tc>
        <w:tc>
          <w:tcPr>
            <w:tcW w:w="1517" w:type="dxa"/>
            <w:gridSpan w:val="2"/>
            <w:vAlign w:val="center"/>
          </w:tcPr>
          <w:p w14:paraId="2CA0A0C6">
            <w:pPr>
              <w:widowControl/>
              <w:jc w:val="left"/>
              <w:rPr>
                <w:rFonts w:eastAsia="Times New Roman"/>
                <w:color w:val="000000"/>
                <w:kern w:val="0"/>
                <w:szCs w:val="21"/>
              </w:rPr>
            </w:pPr>
            <w:r>
              <w:rPr>
                <w:rFonts w:hint="eastAsia" w:ascii="宋体" w:hAnsi="宋体" w:cs="宋体"/>
                <w:color w:val="000000"/>
                <w:kern w:val="0"/>
                <w:szCs w:val="21"/>
              </w:rPr>
              <w:t>　</w:t>
            </w:r>
          </w:p>
        </w:tc>
      </w:tr>
      <w:tr w14:paraId="1A21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42B96102">
            <w:pPr>
              <w:jc w:val="center"/>
              <w:rPr>
                <w:rFonts w:eastAsia="Times New Roman"/>
                <w:color w:val="000000"/>
                <w:kern w:val="0"/>
                <w:szCs w:val="21"/>
              </w:rPr>
            </w:pPr>
          </w:p>
        </w:tc>
        <w:tc>
          <w:tcPr>
            <w:tcW w:w="1389" w:type="dxa"/>
            <w:vMerge w:val="continue"/>
            <w:vAlign w:val="center"/>
          </w:tcPr>
          <w:p w14:paraId="17142BC8">
            <w:pPr>
              <w:widowControl/>
              <w:jc w:val="left"/>
              <w:rPr>
                <w:rFonts w:eastAsia="Times New Roman"/>
                <w:color w:val="000000"/>
                <w:kern w:val="0"/>
                <w:szCs w:val="21"/>
              </w:rPr>
            </w:pPr>
          </w:p>
        </w:tc>
        <w:tc>
          <w:tcPr>
            <w:tcW w:w="1242" w:type="dxa"/>
            <w:vMerge w:val="continue"/>
            <w:vAlign w:val="center"/>
          </w:tcPr>
          <w:p w14:paraId="459C7C90">
            <w:pPr>
              <w:widowControl/>
              <w:jc w:val="left"/>
              <w:rPr>
                <w:rFonts w:eastAsia="Times New Roman"/>
                <w:color w:val="000000"/>
                <w:kern w:val="0"/>
                <w:szCs w:val="21"/>
              </w:rPr>
            </w:pPr>
          </w:p>
        </w:tc>
        <w:tc>
          <w:tcPr>
            <w:tcW w:w="1202" w:type="dxa"/>
            <w:gridSpan w:val="2"/>
            <w:vAlign w:val="center"/>
          </w:tcPr>
          <w:p w14:paraId="1771F4E1">
            <w:pPr>
              <w:widowControl/>
              <w:jc w:val="left"/>
              <w:rPr>
                <w:rFonts w:eastAsia="Times New Roman"/>
                <w:color w:val="000000"/>
                <w:kern w:val="0"/>
                <w:szCs w:val="21"/>
              </w:rPr>
            </w:pPr>
            <w:r>
              <w:rPr>
                <w:rFonts w:hint="eastAsia" w:ascii="宋体" w:hAnsi="宋体" w:cs="宋体"/>
                <w:color w:val="000000"/>
                <w:kern w:val="0"/>
                <w:szCs w:val="21"/>
              </w:rPr>
              <w:t>项目支出</w:t>
            </w:r>
          </w:p>
        </w:tc>
        <w:tc>
          <w:tcPr>
            <w:tcW w:w="1265" w:type="dxa"/>
            <w:vAlign w:val="center"/>
          </w:tcPr>
          <w:p w14:paraId="250B9E43">
            <w:pPr>
              <w:widowControl/>
              <w:jc w:val="left"/>
              <w:rPr>
                <w:rFonts w:eastAsia="Times New Roman"/>
                <w:color w:val="000000"/>
                <w:kern w:val="0"/>
                <w:szCs w:val="21"/>
              </w:rPr>
            </w:pPr>
            <w:r>
              <w:rPr>
                <w:rFonts w:hint="eastAsia" w:ascii="宋体" w:hAnsi="宋体" w:cs="宋体"/>
                <w:color w:val="000000"/>
                <w:kern w:val="0"/>
                <w:szCs w:val="21"/>
              </w:rPr>
              <w:t>844.93万元</w:t>
            </w:r>
          </w:p>
        </w:tc>
        <w:tc>
          <w:tcPr>
            <w:tcW w:w="1109" w:type="dxa"/>
            <w:vAlign w:val="center"/>
          </w:tcPr>
          <w:p w14:paraId="0683182D">
            <w:pPr>
              <w:widowControl/>
              <w:jc w:val="left"/>
              <w:rPr>
                <w:rFonts w:eastAsia="Times New Roman"/>
                <w:color w:val="000000"/>
                <w:kern w:val="0"/>
                <w:szCs w:val="21"/>
              </w:rPr>
            </w:pPr>
            <w:r>
              <w:rPr>
                <w:rFonts w:hint="eastAsia" w:ascii="宋体" w:hAnsi="宋体" w:cs="宋体"/>
                <w:color w:val="000000"/>
                <w:kern w:val="0"/>
                <w:szCs w:val="21"/>
              </w:rPr>
              <w:t>844.93万元</w:t>
            </w:r>
          </w:p>
        </w:tc>
        <w:tc>
          <w:tcPr>
            <w:tcW w:w="709" w:type="dxa"/>
            <w:vAlign w:val="center"/>
          </w:tcPr>
          <w:p w14:paraId="4A7221B9">
            <w:pPr>
              <w:widowControl/>
              <w:jc w:val="center"/>
              <w:rPr>
                <w:rFonts w:eastAsiaTheme="minorEastAsia"/>
                <w:color w:val="000000"/>
                <w:kern w:val="0"/>
                <w:szCs w:val="21"/>
              </w:rPr>
            </w:pPr>
            <w:r>
              <w:rPr>
                <w:rFonts w:hint="eastAsia" w:eastAsiaTheme="minorEastAsia"/>
                <w:color w:val="000000"/>
                <w:kern w:val="0"/>
                <w:szCs w:val="21"/>
              </w:rPr>
              <w:t>5</w:t>
            </w:r>
          </w:p>
        </w:tc>
        <w:tc>
          <w:tcPr>
            <w:tcW w:w="815" w:type="dxa"/>
            <w:vAlign w:val="center"/>
          </w:tcPr>
          <w:p w14:paraId="6377DE64">
            <w:pPr>
              <w:widowControl/>
              <w:jc w:val="center"/>
              <w:rPr>
                <w:rFonts w:eastAsiaTheme="minorEastAsia"/>
                <w:color w:val="000000"/>
                <w:kern w:val="0"/>
                <w:szCs w:val="21"/>
              </w:rPr>
            </w:pPr>
            <w:r>
              <w:rPr>
                <w:rFonts w:hint="eastAsia" w:eastAsiaTheme="minorEastAsia"/>
                <w:color w:val="000000"/>
                <w:kern w:val="0"/>
                <w:szCs w:val="21"/>
              </w:rPr>
              <w:t>5</w:t>
            </w:r>
          </w:p>
        </w:tc>
        <w:tc>
          <w:tcPr>
            <w:tcW w:w="1517" w:type="dxa"/>
            <w:gridSpan w:val="2"/>
            <w:vAlign w:val="center"/>
          </w:tcPr>
          <w:p w14:paraId="18A707F2">
            <w:pPr>
              <w:widowControl/>
              <w:jc w:val="left"/>
              <w:rPr>
                <w:rFonts w:eastAsia="Times New Roman"/>
                <w:color w:val="000000"/>
                <w:kern w:val="0"/>
                <w:szCs w:val="21"/>
              </w:rPr>
            </w:pPr>
            <w:r>
              <w:rPr>
                <w:rFonts w:hint="eastAsia" w:ascii="宋体" w:hAnsi="宋体" w:cs="宋体"/>
                <w:color w:val="000000"/>
                <w:kern w:val="0"/>
                <w:szCs w:val="21"/>
              </w:rPr>
              <w:t>　</w:t>
            </w:r>
          </w:p>
        </w:tc>
      </w:tr>
      <w:tr w14:paraId="4D4B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197C490F">
            <w:pPr>
              <w:jc w:val="center"/>
              <w:rPr>
                <w:rFonts w:eastAsia="Times New Roman"/>
                <w:color w:val="000000"/>
                <w:kern w:val="0"/>
                <w:szCs w:val="21"/>
              </w:rPr>
            </w:pPr>
          </w:p>
        </w:tc>
        <w:tc>
          <w:tcPr>
            <w:tcW w:w="1389" w:type="dxa"/>
            <w:vMerge w:val="restart"/>
            <w:vAlign w:val="center"/>
          </w:tcPr>
          <w:p w14:paraId="2B668BB0">
            <w:pPr>
              <w:widowControl/>
              <w:jc w:val="center"/>
              <w:rPr>
                <w:rFonts w:eastAsia="Times New Roman"/>
                <w:color w:val="000000"/>
                <w:kern w:val="0"/>
                <w:szCs w:val="21"/>
              </w:rPr>
            </w:pPr>
            <w:r>
              <w:rPr>
                <w:rFonts w:hint="eastAsia" w:ascii="宋体" w:hAnsi="宋体" w:cs="宋体"/>
                <w:color w:val="000000"/>
                <w:kern w:val="0"/>
                <w:szCs w:val="21"/>
              </w:rPr>
              <w:t>效益指标</w:t>
            </w:r>
          </w:p>
          <w:p w14:paraId="1FF72E9D">
            <w:pPr>
              <w:widowControl/>
              <w:ind w:firstLine="210" w:firstLineChars="100"/>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　</w:t>
            </w:r>
          </w:p>
        </w:tc>
        <w:tc>
          <w:tcPr>
            <w:tcW w:w="1242" w:type="dxa"/>
            <w:vAlign w:val="center"/>
          </w:tcPr>
          <w:p w14:paraId="71285E35">
            <w:pPr>
              <w:widowControl/>
              <w:jc w:val="center"/>
              <w:rPr>
                <w:rFonts w:eastAsia="Times New Roman"/>
                <w:color w:val="000000"/>
                <w:kern w:val="0"/>
                <w:szCs w:val="21"/>
              </w:rPr>
            </w:pPr>
            <w:r>
              <w:rPr>
                <w:rFonts w:hint="eastAsia" w:ascii="宋体" w:hAnsi="宋体" w:cs="宋体"/>
                <w:color w:val="000000"/>
                <w:kern w:val="0"/>
                <w:szCs w:val="21"/>
              </w:rPr>
              <w:t>经济效</w:t>
            </w:r>
          </w:p>
          <w:p w14:paraId="06CCFB32">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202" w:type="dxa"/>
            <w:gridSpan w:val="2"/>
            <w:vAlign w:val="center"/>
          </w:tcPr>
          <w:p w14:paraId="31E85189">
            <w:pPr>
              <w:widowControl/>
              <w:jc w:val="left"/>
              <w:rPr>
                <w:rFonts w:eastAsia="Times New Roman"/>
                <w:color w:val="000000"/>
                <w:kern w:val="0"/>
                <w:szCs w:val="21"/>
              </w:rPr>
            </w:pPr>
          </w:p>
        </w:tc>
        <w:tc>
          <w:tcPr>
            <w:tcW w:w="1265" w:type="dxa"/>
            <w:vAlign w:val="center"/>
          </w:tcPr>
          <w:p w14:paraId="39FD45C6">
            <w:pPr>
              <w:widowControl/>
              <w:jc w:val="left"/>
              <w:rPr>
                <w:rFonts w:eastAsia="Times New Roman"/>
                <w:color w:val="000000"/>
                <w:kern w:val="0"/>
                <w:szCs w:val="21"/>
              </w:rPr>
            </w:pPr>
          </w:p>
        </w:tc>
        <w:tc>
          <w:tcPr>
            <w:tcW w:w="1109" w:type="dxa"/>
            <w:vAlign w:val="center"/>
          </w:tcPr>
          <w:p w14:paraId="0CF16CD8">
            <w:pPr>
              <w:widowControl/>
              <w:jc w:val="left"/>
              <w:rPr>
                <w:rFonts w:eastAsia="Times New Roman"/>
                <w:color w:val="000000"/>
                <w:kern w:val="0"/>
                <w:szCs w:val="21"/>
              </w:rPr>
            </w:pPr>
          </w:p>
        </w:tc>
        <w:tc>
          <w:tcPr>
            <w:tcW w:w="709" w:type="dxa"/>
            <w:vAlign w:val="center"/>
          </w:tcPr>
          <w:p w14:paraId="5CBE01CF">
            <w:pPr>
              <w:widowControl/>
              <w:jc w:val="left"/>
              <w:rPr>
                <w:rFonts w:eastAsia="Times New Roman"/>
                <w:color w:val="000000"/>
                <w:kern w:val="0"/>
                <w:szCs w:val="21"/>
              </w:rPr>
            </w:pPr>
          </w:p>
        </w:tc>
        <w:tc>
          <w:tcPr>
            <w:tcW w:w="815" w:type="dxa"/>
            <w:vAlign w:val="center"/>
          </w:tcPr>
          <w:p w14:paraId="7A161A58">
            <w:pPr>
              <w:widowControl/>
              <w:jc w:val="left"/>
              <w:rPr>
                <w:rFonts w:eastAsia="Times New Roman"/>
                <w:color w:val="000000"/>
                <w:kern w:val="0"/>
                <w:szCs w:val="21"/>
              </w:rPr>
            </w:pPr>
          </w:p>
        </w:tc>
        <w:tc>
          <w:tcPr>
            <w:tcW w:w="1517" w:type="dxa"/>
            <w:gridSpan w:val="2"/>
            <w:vAlign w:val="center"/>
          </w:tcPr>
          <w:p w14:paraId="00728772">
            <w:pPr>
              <w:widowControl/>
              <w:jc w:val="left"/>
              <w:rPr>
                <w:rFonts w:eastAsia="Times New Roman"/>
                <w:color w:val="000000"/>
                <w:kern w:val="0"/>
                <w:szCs w:val="21"/>
              </w:rPr>
            </w:pPr>
          </w:p>
        </w:tc>
      </w:tr>
      <w:tr w14:paraId="12E1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690F0976">
            <w:pPr>
              <w:jc w:val="center"/>
              <w:rPr>
                <w:rFonts w:eastAsia="Times New Roman"/>
                <w:color w:val="000000"/>
                <w:kern w:val="0"/>
                <w:szCs w:val="21"/>
              </w:rPr>
            </w:pPr>
          </w:p>
        </w:tc>
        <w:tc>
          <w:tcPr>
            <w:tcW w:w="1389" w:type="dxa"/>
            <w:vMerge w:val="continue"/>
            <w:vAlign w:val="center"/>
          </w:tcPr>
          <w:p w14:paraId="26C1DFB0">
            <w:pPr>
              <w:jc w:val="left"/>
              <w:rPr>
                <w:rFonts w:eastAsia="Times New Roman"/>
                <w:color w:val="000000"/>
                <w:kern w:val="0"/>
                <w:szCs w:val="21"/>
              </w:rPr>
            </w:pPr>
          </w:p>
        </w:tc>
        <w:tc>
          <w:tcPr>
            <w:tcW w:w="1242" w:type="dxa"/>
            <w:vAlign w:val="center"/>
          </w:tcPr>
          <w:p w14:paraId="074F5906">
            <w:pPr>
              <w:widowControl/>
              <w:jc w:val="center"/>
              <w:rPr>
                <w:rFonts w:eastAsia="Times New Roman"/>
                <w:color w:val="000000"/>
                <w:kern w:val="0"/>
                <w:szCs w:val="21"/>
              </w:rPr>
            </w:pPr>
            <w:r>
              <w:rPr>
                <w:rFonts w:hint="eastAsia" w:ascii="宋体" w:hAnsi="宋体" w:cs="宋体"/>
                <w:color w:val="000000"/>
                <w:kern w:val="0"/>
                <w:szCs w:val="21"/>
              </w:rPr>
              <w:t>社会效</w:t>
            </w:r>
          </w:p>
          <w:p w14:paraId="04966AA8">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202" w:type="dxa"/>
            <w:gridSpan w:val="2"/>
            <w:vAlign w:val="center"/>
          </w:tcPr>
          <w:p w14:paraId="7E485B8B">
            <w:pPr>
              <w:widowControl/>
              <w:jc w:val="left"/>
              <w:rPr>
                <w:rFonts w:eastAsia="Times New Roman"/>
                <w:color w:val="000000"/>
                <w:kern w:val="0"/>
                <w:szCs w:val="21"/>
              </w:rPr>
            </w:pPr>
            <w:r>
              <w:rPr>
                <w:rFonts w:hint="eastAsia" w:ascii="宋体" w:hAnsi="宋体" w:cs="宋体"/>
                <w:color w:val="000000"/>
                <w:kern w:val="0"/>
                <w:szCs w:val="21"/>
              </w:rPr>
              <w:t>农机购置补贴受益农户</w:t>
            </w:r>
          </w:p>
        </w:tc>
        <w:tc>
          <w:tcPr>
            <w:tcW w:w="1265" w:type="dxa"/>
            <w:vAlign w:val="center"/>
          </w:tcPr>
          <w:p w14:paraId="5469AAD9">
            <w:pPr>
              <w:widowControl/>
              <w:ind w:firstLine="210" w:firstLineChars="100"/>
              <w:jc w:val="left"/>
              <w:rPr>
                <w:rFonts w:eastAsia="Times New Roman"/>
                <w:color w:val="000000"/>
                <w:kern w:val="0"/>
                <w:szCs w:val="21"/>
              </w:rPr>
            </w:pPr>
            <w:r>
              <w:rPr>
                <w:rFonts w:hint="eastAsia" w:eastAsiaTheme="minorEastAsia"/>
                <w:color w:val="000000"/>
                <w:kern w:val="0"/>
                <w:szCs w:val="21"/>
              </w:rPr>
              <w:t>600</w:t>
            </w:r>
            <w:r>
              <w:rPr>
                <w:rFonts w:hint="eastAsia" w:ascii="宋体" w:hAnsi="宋体" w:cs="宋体"/>
                <w:color w:val="000000"/>
                <w:kern w:val="0"/>
                <w:szCs w:val="21"/>
              </w:rPr>
              <w:t>户</w:t>
            </w:r>
          </w:p>
        </w:tc>
        <w:tc>
          <w:tcPr>
            <w:tcW w:w="1109" w:type="dxa"/>
            <w:vAlign w:val="center"/>
          </w:tcPr>
          <w:p w14:paraId="7E7216AE">
            <w:pPr>
              <w:widowControl/>
              <w:jc w:val="left"/>
              <w:rPr>
                <w:rFonts w:eastAsia="Times New Roman"/>
                <w:color w:val="000000"/>
                <w:kern w:val="0"/>
                <w:szCs w:val="21"/>
              </w:rPr>
            </w:pPr>
            <w:r>
              <w:rPr>
                <w:rFonts w:eastAsia="Times New Roman"/>
                <w:color w:val="000000"/>
                <w:kern w:val="0"/>
                <w:szCs w:val="21"/>
              </w:rPr>
              <w:t xml:space="preserve"> </w:t>
            </w:r>
            <w:r>
              <w:rPr>
                <w:rFonts w:hint="eastAsia" w:eastAsiaTheme="minorEastAsia"/>
                <w:color w:val="000000"/>
                <w:kern w:val="0"/>
                <w:szCs w:val="21"/>
              </w:rPr>
              <w:t>771</w:t>
            </w:r>
            <w:r>
              <w:rPr>
                <w:rFonts w:hint="eastAsia" w:ascii="宋体" w:hAnsi="宋体" w:cs="宋体"/>
                <w:color w:val="000000"/>
                <w:kern w:val="0"/>
                <w:szCs w:val="21"/>
              </w:rPr>
              <w:t>户</w:t>
            </w:r>
          </w:p>
        </w:tc>
        <w:tc>
          <w:tcPr>
            <w:tcW w:w="709" w:type="dxa"/>
            <w:vAlign w:val="center"/>
          </w:tcPr>
          <w:p w14:paraId="70268E94">
            <w:pPr>
              <w:widowControl/>
              <w:ind w:firstLine="210" w:firstLineChars="100"/>
              <w:jc w:val="left"/>
              <w:rPr>
                <w:rFonts w:eastAsiaTheme="minorEastAsia"/>
                <w:color w:val="000000"/>
                <w:kern w:val="0"/>
                <w:szCs w:val="21"/>
              </w:rPr>
            </w:pPr>
            <w:r>
              <w:rPr>
                <w:rFonts w:hint="eastAsia" w:eastAsiaTheme="minorEastAsia"/>
                <w:color w:val="000000"/>
                <w:kern w:val="0"/>
                <w:szCs w:val="21"/>
              </w:rPr>
              <w:t>15</w:t>
            </w:r>
          </w:p>
        </w:tc>
        <w:tc>
          <w:tcPr>
            <w:tcW w:w="815" w:type="dxa"/>
            <w:vAlign w:val="center"/>
          </w:tcPr>
          <w:p w14:paraId="67152B93">
            <w:pPr>
              <w:widowControl/>
              <w:ind w:firstLine="210" w:firstLineChars="100"/>
              <w:jc w:val="left"/>
              <w:rPr>
                <w:rFonts w:eastAsiaTheme="minorEastAsia"/>
                <w:color w:val="000000"/>
                <w:kern w:val="0"/>
                <w:szCs w:val="21"/>
              </w:rPr>
            </w:pPr>
            <w:r>
              <w:rPr>
                <w:rFonts w:hint="eastAsia" w:eastAsiaTheme="minorEastAsia"/>
                <w:color w:val="000000"/>
                <w:kern w:val="0"/>
                <w:szCs w:val="21"/>
              </w:rPr>
              <w:t>15</w:t>
            </w:r>
          </w:p>
        </w:tc>
        <w:tc>
          <w:tcPr>
            <w:tcW w:w="1517" w:type="dxa"/>
            <w:gridSpan w:val="2"/>
            <w:vAlign w:val="center"/>
          </w:tcPr>
          <w:p w14:paraId="4C68AB81">
            <w:pPr>
              <w:widowControl/>
              <w:jc w:val="left"/>
              <w:rPr>
                <w:rFonts w:eastAsia="Times New Roman"/>
                <w:color w:val="000000"/>
                <w:kern w:val="0"/>
                <w:szCs w:val="21"/>
              </w:rPr>
            </w:pPr>
            <w:r>
              <w:rPr>
                <w:rFonts w:hint="eastAsia" w:ascii="宋体" w:hAnsi="宋体" w:cs="宋体"/>
                <w:color w:val="000000"/>
                <w:kern w:val="0"/>
                <w:szCs w:val="21"/>
              </w:rPr>
              <w:t>　</w:t>
            </w:r>
          </w:p>
        </w:tc>
      </w:tr>
      <w:tr w14:paraId="10A2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2432A152">
            <w:pPr>
              <w:jc w:val="center"/>
              <w:rPr>
                <w:rFonts w:eastAsia="Times New Roman"/>
                <w:color w:val="000000"/>
                <w:kern w:val="0"/>
                <w:szCs w:val="21"/>
              </w:rPr>
            </w:pPr>
          </w:p>
        </w:tc>
        <w:tc>
          <w:tcPr>
            <w:tcW w:w="1389" w:type="dxa"/>
            <w:vMerge w:val="continue"/>
            <w:vAlign w:val="center"/>
          </w:tcPr>
          <w:p w14:paraId="0D99D689">
            <w:pPr>
              <w:jc w:val="left"/>
              <w:rPr>
                <w:rFonts w:eastAsia="Times New Roman"/>
                <w:color w:val="000000"/>
                <w:kern w:val="0"/>
                <w:szCs w:val="21"/>
              </w:rPr>
            </w:pPr>
          </w:p>
        </w:tc>
        <w:tc>
          <w:tcPr>
            <w:tcW w:w="1242" w:type="dxa"/>
            <w:vAlign w:val="center"/>
          </w:tcPr>
          <w:p w14:paraId="303F8C15">
            <w:pPr>
              <w:widowControl/>
              <w:jc w:val="center"/>
              <w:rPr>
                <w:rFonts w:eastAsia="Times New Roman"/>
                <w:color w:val="000000"/>
                <w:kern w:val="0"/>
                <w:szCs w:val="21"/>
              </w:rPr>
            </w:pPr>
            <w:r>
              <w:rPr>
                <w:rFonts w:hint="eastAsia" w:ascii="宋体" w:hAnsi="宋体" w:cs="宋体"/>
                <w:color w:val="000000"/>
                <w:kern w:val="0"/>
                <w:szCs w:val="21"/>
              </w:rPr>
              <w:t>生态效</w:t>
            </w:r>
          </w:p>
          <w:p w14:paraId="5C45F22F">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202" w:type="dxa"/>
            <w:gridSpan w:val="2"/>
            <w:vAlign w:val="center"/>
          </w:tcPr>
          <w:p w14:paraId="7855FDE6">
            <w:pPr>
              <w:widowControl/>
              <w:jc w:val="center"/>
              <w:rPr>
                <w:rFonts w:eastAsia="Times New Roman"/>
                <w:color w:val="000000"/>
                <w:kern w:val="0"/>
                <w:szCs w:val="21"/>
              </w:rPr>
            </w:pPr>
          </w:p>
        </w:tc>
        <w:tc>
          <w:tcPr>
            <w:tcW w:w="1265" w:type="dxa"/>
            <w:vAlign w:val="center"/>
          </w:tcPr>
          <w:p w14:paraId="26E4D48D">
            <w:pPr>
              <w:widowControl/>
              <w:jc w:val="center"/>
              <w:rPr>
                <w:rFonts w:eastAsia="Times New Roman"/>
                <w:color w:val="000000"/>
                <w:kern w:val="0"/>
                <w:szCs w:val="21"/>
              </w:rPr>
            </w:pPr>
          </w:p>
        </w:tc>
        <w:tc>
          <w:tcPr>
            <w:tcW w:w="1109" w:type="dxa"/>
            <w:vAlign w:val="center"/>
          </w:tcPr>
          <w:p w14:paraId="3F09FBEC">
            <w:pPr>
              <w:widowControl/>
              <w:jc w:val="center"/>
              <w:rPr>
                <w:rFonts w:eastAsia="Times New Roman"/>
                <w:color w:val="000000"/>
                <w:kern w:val="0"/>
                <w:szCs w:val="21"/>
              </w:rPr>
            </w:pPr>
          </w:p>
        </w:tc>
        <w:tc>
          <w:tcPr>
            <w:tcW w:w="709" w:type="dxa"/>
            <w:vAlign w:val="center"/>
          </w:tcPr>
          <w:p w14:paraId="3E4A7D3B">
            <w:pPr>
              <w:widowControl/>
              <w:jc w:val="center"/>
              <w:rPr>
                <w:rFonts w:eastAsia="Times New Roman"/>
                <w:color w:val="000000"/>
                <w:kern w:val="0"/>
                <w:szCs w:val="21"/>
              </w:rPr>
            </w:pPr>
          </w:p>
        </w:tc>
        <w:tc>
          <w:tcPr>
            <w:tcW w:w="815" w:type="dxa"/>
            <w:vAlign w:val="center"/>
          </w:tcPr>
          <w:p w14:paraId="38340613">
            <w:pPr>
              <w:widowControl/>
              <w:jc w:val="center"/>
              <w:rPr>
                <w:rFonts w:eastAsia="Times New Roman"/>
                <w:color w:val="000000"/>
                <w:kern w:val="0"/>
                <w:szCs w:val="21"/>
              </w:rPr>
            </w:pPr>
          </w:p>
        </w:tc>
        <w:tc>
          <w:tcPr>
            <w:tcW w:w="1517" w:type="dxa"/>
            <w:gridSpan w:val="2"/>
            <w:vAlign w:val="center"/>
          </w:tcPr>
          <w:p w14:paraId="699F6A65">
            <w:pPr>
              <w:widowControl/>
              <w:jc w:val="left"/>
              <w:rPr>
                <w:rFonts w:eastAsia="Times New Roman"/>
                <w:color w:val="000000"/>
                <w:kern w:val="0"/>
                <w:szCs w:val="21"/>
              </w:rPr>
            </w:pPr>
          </w:p>
        </w:tc>
      </w:tr>
      <w:tr w14:paraId="6EA8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50F96A89">
            <w:pPr>
              <w:widowControl/>
              <w:jc w:val="center"/>
              <w:rPr>
                <w:rFonts w:eastAsia="Times New Roman"/>
                <w:color w:val="000000"/>
                <w:kern w:val="0"/>
                <w:szCs w:val="21"/>
              </w:rPr>
            </w:pPr>
          </w:p>
        </w:tc>
        <w:tc>
          <w:tcPr>
            <w:tcW w:w="1389" w:type="dxa"/>
            <w:vMerge w:val="continue"/>
            <w:vAlign w:val="center"/>
          </w:tcPr>
          <w:p w14:paraId="6A102831">
            <w:pPr>
              <w:widowControl/>
              <w:jc w:val="left"/>
              <w:rPr>
                <w:rFonts w:eastAsia="Times New Roman"/>
                <w:color w:val="000000"/>
                <w:kern w:val="0"/>
                <w:szCs w:val="21"/>
              </w:rPr>
            </w:pPr>
          </w:p>
        </w:tc>
        <w:tc>
          <w:tcPr>
            <w:tcW w:w="1242" w:type="dxa"/>
            <w:vAlign w:val="center"/>
          </w:tcPr>
          <w:p w14:paraId="17A3B250">
            <w:pPr>
              <w:widowControl/>
              <w:jc w:val="center"/>
              <w:rPr>
                <w:rFonts w:eastAsia="Times New Roman"/>
                <w:color w:val="000000"/>
                <w:kern w:val="0"/>
                <w:szCs w:val="21"/>
              </w:rPr>
            </w:pPr>
            <w:r>
              <w:rPr>
                <w:rFonts w:hint="eastAsia" w:ascii="宋体" w:hAnsi="宋体" w:cs="宋体"/>
                <w:color w:val="000000"/>
                <w:kern w:val="0"/>
                <w:szCs w:val="21"/>
              </w:rPr>
              <w:t>可持续影响指标</w:t>
            </w:r>
          </w:p>
        </w:tc>
        <w:tc>
          <w:tcPr>
            <w:tcW w:w="1202" w:type="dxa"/>
            <w:gridSpan w:val="2"/>
            <w:vAlign w:val="center"/>
          </w:tcPr>
          <w:p w14:paraId="14E40FFE">
            <w:pPr>
              <w:widowControl/>
              <w:jc w:val="center"/>
              <w:rPr>
                <w:rFonts w:eastAsiaTheme="minorEastAsia"/>
                <w:color w:val="000000"/>
                <w:kern w:val="0"/>
                <w:szCs w:val="21"/>
              </w:rPr>
            </w:pPr>
            <w:r>
              <w:rPr>
                <w:rFonts w:hint="eastAsia" w:eastAsiaTheme="minorEastAsia"/>
                <w:color w:val="000000"/>
                <w:kern w:val="0"/>
                <w:szCs w:val="21"/>
              </w:rPr>
              <w:t>推进江永农业现代化进程</w:t>
            </w:r>
          </w:p>
        </w:tc>
        <w:tc>
          <w:tcPr>
            <w:tcW w:w="1265" w:type="dxa"/>
            <w:vAlign w:val="center"/>
          </w:tcPr>
          <w:p w14:paraId="0EA526C0">
            <w:pPr>
              <w:widowControl/>
              <w:ind w:firstLine="210" w:firstLineChars="100"/>
              <w:jc w:val="center"/>
              <w:rPr>
                <w:rFonts w:eastAsiaTheme="minorEastAsia"/>
                <w:color w:val="000000"/>
                <w:kern w:val="0"/>
                <w:szCs w:val="21"/>
              </w:rPr>
            </w:pPr>
            <w:r>
              <w:rPr>
                <w:rFonts w:hint="eastAsia" w:eastAsiaTheme="minorEastAsia"/>
                <w:color w:val="000000"/>
                <w:kern w:val="0"/>
                <w:szCs w:val="21"/>
              </w:rPr>
              <w:t>成效明显</w:t>
            </w:r>
          </w:p>
        </w:tc>
        <w:tc>
          <w:tcPr>
            <w:tcW w:w="1109" w:type="dxa"/>
            <w:vAlign w:val="center"/>
          </w:tcPr>
          <w:p w14:paraId="44D23938">
            <w:pPr>
              <w:widowControl/>
              <w:ind w:firstLine="210" w:firstLineChars="100"/>
              <w:jc w:val="center"/>
              <w:rPr>
                <w:rFonts w:eastAsiaTheme="minorEastAsia"/>
                <w:color w:val="000000"/>
                <w:kern w:val="0"/>
                <w:szCs w:val="21"/>
              </w:rPr>
            </w:pPr>
            <w:r>
              <w:rPr>
                <w:rFonts w:hint="eastAsia" w:eastAsiaTheme="minorEastAsia"/>
                <w:color w:val="000000"/>
                <w:kern w:val="0"/>
                <w:szCs w:val="21"/>
              </w:rPr>
              <w:t>成效明显</w:t>
            </w:r>
          </w:p>
        </w:tc>
        <w:tc>
          <w:tcPr>
            <w:tcW w:w="709" w:type="dxa"/>
            <w:vAlign w:val="center"/>
          </w:tcPr>
          <w:p w14:paraId="6BD697DB">
            <w:pPr>
              <w:widowControl/>
              <w:jc w:val="center"/>
              <w:rPr>
                <w:rFonts w:eastAsiaTheme="minorEastAsia"/>
                <w:color w:val="000000"/>
                <w:kern w:val="0"/>
                <w:szCs w:val="21"/>
              </w:rPr>
            </w:pPr>
            <w:r>
              <w:rPr>
                <w:rFonts w:hint="eastAsia" w:eastAsiaTheme="minorEastAsia"/>
                <w:color w:val="000000"/>
                <w:kern w:val="0"/>
                <w:szCs w:val="21"/>
              </w:rPr>
              <w:t>15</w:t>
            </w:r>
          </w:p>
        </w:tc>
        <w:tc>
          <w:tcPr>
            <w:tcW w:w="815" w:type="dxa"/>
            <w:vAlign w:val="center"/>
          </w:tcPr>
          <w:p w14:paraId="2480A5E4">
            <w:pPr>
              <w:widowControl/>
              <w:jc w:val="center"/>
              <w:rPr>
                <w:rFonts w:eastAsiaTheme="minorEastAsia"/>
                <w:color w:val="000000"/>
                <w:kern w:val="0"/>
                <w:szCs w:val="21"/>
              </w:rPr>
            </w:pPr>
            <w:r>
              <w:rPr>
                <w:rFonts w:hint="eastAsia" w:eastAsiaTheme="minorEastAsia"/>
                <w:color w:val="000000"/>
                <w:kern w:val="0"/>
                <w:szCs w:val="21"/>
              </w:rPr>
              <w:t>15</w:t>
            </w:r>
          </w:p>
        </w:tc>
        <w:tc>
          <w:tcPr>
            <w:tcW w:w="1517" w:type="dxa"/>
            <w:gridSpan w:val="2"/>
            <w:vAlign w:val="center"/>
          </w:tcPr>
          <w:p w14:paraId="63D027B6">
            <w:pPr>
              <w:widowControl/>
              <w:jc w:val="left"/>
              <w:rPr>
                <w:rFonts w:eastAsia="Times New Roman"/>
                <w:color w:val="000000"/>
                <w:kern w:val="0"/>
                <w:szCs w:val="21"/>
              </w:rPr>
            </w:pPr>
          </w:p>
        </w:tc>
      </w:tr>
      <w:tr w14:paraId="4676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5" w:type="dxa"/>
            <w:vMerge w:val="continue"/>
            <w:vAlign w:val="center"/>
          </w:tcPr>
          <w:p w14:paraId="4EC52F0E">
            <w:pPr>
              <w:jc w:val="left"/>
              <w:rPr>
                <w:rFonts w:eastAsia="Times New Roman"/>
                <w:color w:val="000000"/>
                <w:kern w:val="0"/>
                <w:szCs w:val="21"/>
              </w:rPr>
            </w:pPr>
          </w:p>
        </w:tc>
        <w:tc>
          <w:tcPr>
            <w:tcW w:w="1389" w:type="dxa"/>
            <w:vAlign w:val="center"/>
          </w:tcPr>
          <w:p w14:paraId="0D3934A6">
            <w:pPr>
              <w:widowControl/>
              <w:jc w:val="center"/>
              <w:rPr>
                <w:rFonts w:eastAsia="Times New Roman"/>
                <w:color w:val="000000"/>
                <w:kern w:val="0"/>
                <w:szCs w:val="21"/>
              </w:rPr>
            </w:pPr>
            <w:r>
              <w:rPr>
                <w:rFonts w:hint="eastAsia" w:ascii="宋体" w:hAnsi="宋体" w:cs="宋体"/>
                <w:color w:val="000000"/>
                <w:kern w:val="0"/>
                <w:szCs w:val="21"/>
              </w:rPr>
              <w:t>满意度</w:t>
            </w:r>
          </w:p>
          <w:p w14:paraId="3BC844D0">
            <w:pPr>
              <w:widowControl/>
              <w:jc w:val="center"/>
              <w:rPr>
                <w:rFonts w:eastAsia="Times New Roman"/>
                <w:color w:val="000000"/>
                <w:kern w:val="0"/>
                <w:szCs w:val="21"/>
              </w:rPr>
            </w:pPr>
            <w:r>
              <w:rPr>
                <w:rFonts w:hint="eastAsia" w:ascii="宋体" w:hAnsi="宋体" w:cs="宋体"/>
                <w:color w:val="000000"/>
                <w:kern w:val="0"/>
                <w:szCs w:val="21"/>
              </w:rPr>
              <w:t>指标</w:t>
            </w:r>
          </w:p>
          <w:p w14:paraId="003B2D47">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242" w:type="dxa"/>
            <w:vAlign w:val="center"/>
          </w:tcPr>
          <w:p w14:paraId="5BF5F15E">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202" w:type="dxa"/>
            <w:gridSpan w:val="2"/>
            <w:vAlign w:val="center"/>
          </w:tcPr>
          <w:p w14:paraId="57F1FCDF">
            <w:pPr>
              <w:widowControl/>
              <w:jc w:val="left"/>
              <w:rPr>
                <w:rFonts w:eastAsia="Times New Roman"/>
                <w:color w:val="000000"/>
                <w:kern w:val="0"/>
                <w:szCs w:val="21"/>
              </w:rPr>
            </w:pPr>
            <w:r>
              <w:rPr>
                <w:rFonts w:hint="eastAsia" w:ascii="宋体" w:hAnsi="宋体" w:cs="宋体"/>
                <w:color w:val="000000"/>
                <w:kern w:val="0"/>
                <w:szCs w:val="21"/>
              </w:rPr>
              <w:t>社会各界人士满意率</w:t>
            </w:r>
          </w:p>
        </w:tc>
        <w:tc>
          <w:tcPr>
            <w:tcW w:w="1265" w:type="dxa"/>
            <w:vAlign w:val="center"/>
          </w:tcPr>
          <w:p w14:paraId="2F21BB0F">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90%</w:t>
            </w:r>
          </w:p>
        </w:tc>
        <w:tc>
          <w:tcPr>
            <w:tcW w:w="1109" w:type="dxa"/>
            <w:vAlign w:val="center"/>
          </w:tcPr>
          <w:p w14:paraId="78C007D1">
            <w:pPr>
              <w:widowControl/>
              <w:jc w:val="left"/>
              <w:rPr>
                <w:rFonts w:eastAsia="Times New Roman"/>
                <w:color w:val="000000"/>
                <w:kern w:val="0"/>
                <w:szCs w:val="21"/>
              </w:rPr>
            </w:pPr>
            <w:r>
              <w:rPr>
                <w:rFonts w:hint="eastAsia" w:ascii="宋体" w:hAnsi="宋体" w:cs="宋体"/>
                <w:color w:val="000000"/>
                <w:kern w:val="0"/>
                <w:szCs w:val="21"/>
              </w:rPr>
              <w:t>　</w:t>
            </w:r>
            <w:r>
              <w:rPr>
                <w:rFonts w:hint="eastAsia" w:asciiTheme="minorEastAsia" w:hAnsiTheme="minorEastAsia" w:eastAsiaTheme="minorEastAsia"/>
                <w:color w:val="000000"/>
                <w:kern w:val="0"/>
                <w:szCs w:val="21"/>
              </w:rPr>
              <w:t>95</w:t>
            </w:r>
            <w:r>
              <w:rPr>
                <w:rFonts w:eastAsia="Times New Roman"/>
                <w:color w:val="000000"/>
                <w:kern w:val="0"/>
                <w:szCs w:val="21"/>
              </w:rPr>
              <w:t>%</w:t>
            </w:r>
          </w:p>
        </w:tc>
        <w:tc>
          <w:tcPr>
            <w:tcW w:w="709" w:type="dxa"/>
            <w:vAlign w:val="center"/>
          </w:tcPr>
          <w:p w14:paraId="220454C1">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815" w:type="dxa"/>
            <w:vAlign w:val="center"/>
          </w:tcPr>
          <w:p w14:paraId="2362E576">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517" w:type="dxa"/>
            <w:gridSpan w:val="2"/>
            <w:vAlign w:val="center"/>
          </w:tcPr>
          <w:p w14:paraId="70341881">
            <w:pPr>
              <w:widowControl/>
              <w:jc w:val="left"/>
              <w:rPr>
                <w:rFonts w:eastAsia="Times New Roman"/>
                <w:color w:val="000000"/>
                <w:kern w:val="0"/>
                <w:szCs w:val="21"/>
              </w:rPr>
            </w:pPr>
            <w:r>
              <w:rPr>
                <w:rFonts w:hint="eastAsia" w:ascii="宋体" w:hAnsi="宋体" w:cs="宋体"/>
                <w:color w:val="000000"/>
                <w:kern w:val="0"/>
                <w:szCs w:val="21"/>
              </w:rPr>
              <w:t>　</w:t>
            </w:r>
          </w:p>
        </w:tc>
      </w:tr>
      <w:tr w14:paraId="6C9D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2" w:type="dxa"/>
            <w:gridSpan w:val="7"/>
            <w:vAlign w:val="center"/>
          </w:tcPr>
          <w:p w14:paraId="6501DE3A">
            <w:pPr>
              <w:widowControl/>
              <w:jc w:val="center"/>
              <w:rPr>
                <w:rFonts w:eastAsia="Times New Roman"/>
                <w:color w:val="000000"/>
                <w:kern w:val="0"/>
                <w:szCs w:val="21"/>
              </w:rPr>
            </w:pPr>
            <w:r>
              <w:rPr>
                <w:rFonts w:hint="eastAsia" w:ascii="宋体" w:hAnsi="宋体" w:cs="宋体"/>
                <w:color w:val="000000"/>
                <w:kern w:val="0"/>
                <w:szCs w:val="21"/>
              </w:rPr>
              <w:t>总分</w:t>
            </w:r>
          </w:p>
        </w:tc>
        <w:tc>
          <w:tcPr>
            <w:tcW w:w="709" w:type="dxa"/>
            <w:vAlign w:val="center"/>
          </w:tcPr>
          <w:p w14:paraId="58919E5F">
            <w:pPr>
              <w:widowControl/>
              <w:jc w:val="center"/>
              <w:rPr>
                <w:rFonts w:eastAsia="Times New Roman"/>
                <w:color w:val="000000"/>
                <w:kern w:val="0"/>
                <w:szCs w:val="21"/>
              </w:rPr>
            </w:pPr>
            <w:r>
              <w:rPr>
                <w:rFonts w:eastAsia="Times New Roman"/>
                <w:color w:val="000000"/>
                <w:kern w:val="0"/>
                <w:szCs w:val="21"/>
              </w:rPr>
              <w:t>100</w:t>
            </w:r>
          </w:p>
        </w:tc>
        <w:tc>
          <w:tcPr>
            <w:tcW w:w="815" w:type="dxa"/>
            <w:vAlign w:val="center"/>
          </w:tcPr>
          <w:p w14:paraId="1547017A">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517" w:type="dxa"/>
            <w:gridSpan w:val="2"/>
            <w:vAlign w:val="center"/>
          </w:tcPr>
          <w:p w14:paraId="715BEF2E">
            <w:pPr>
              <w:widowControl/>
              <w:jc w:val="left"/>
              <w:rPr>
                <w:rFonts w:eastAsia="Times New Roman"/>
                <w:color w:val="000000"/>
                <w:kern w:val="0"/>
                <w:szCs w:val="21"/>
              </w:rPr>
            </w:pPr>
            <w:r>
              <w:rPr>
                <w:rFonts w:hint="eastAsia" w:ascii="宋体" w:hAnsi="宋体" w:cs="宋体"/>
                <w:color w:val="000000"/>
                <w:kern w:val="0"/>
                <w:szCs w:val="21"/>
              </w:rPr>
              <w:t>　</w:t>
            </w:r>
          </w:p>
        </w:tc>
      </w:tr>
    </w:tbl>
    <w:p w14:paraId="5049778C">
      <w:pPr>
        <w:widowControl/>
        <w:jc w:val="left"/>
        <w:rPr>
          <w:rFonts w:eastAsia="黑体"/>
          <w:sz w:val="32"/>
          <w:szCs w:val="32"/>
        </w:rPr>
      </w:pPr>
    </w:p>
    <w:p w14:paraId="0D1E67E3">
      <w:pPr>
        <w:widowControl/>
        <w:jc w:val="left"/>
        <w:rPr>
          <w:rFonts w:eastAsia="黑体"/>
          <w:sz w:val="32"/>
          <w:szCs w:val="32"/>
        </w:rPr>
      </w:pPr>
    </w:p>
    <w:p w14:paraId="24C9F151">
      <w:pPr>
        <w:widowControl/>
        <w:jc w:val="left"/>
        <w:rPr>
          <w:rFonts w:eastAsia="黑体"/>
          <w:sz w:val="32"/>
          <w:szCs w:val="32"/>
        </w:rPr>
      </w:pPr>
    </w:p>
    <w:p w14:paraId="2A5640B9">
      <w:pPr>
        <w:widowControl/>
        <w:jc w:val="left"/>
        <w:rPr>
          <w:rFonts w:eastAsia="黑体"/>
          <w:sz w:val="32"/>
          <w:szCs w:val="32"/>
        </w:rPr>
      </w:pPr>
    </w:p>
    <w:p w14:paraId="65074017">
      <w:pPr>
        <w:widowControl/>
        <w:jc w:val="left"/>
        <w:rPr>
          <w:rFonts w:eastAsia="黑体"/>
          <w:sz w:val="32"/>
          <w:szCs w:val="32"/>
        </w:rPr>
      </w:pPr>
    </w:p>
    <w:p w14:paraId="2C4BF841">
      <w:pPr>
        <w:widowControl/>
        <w:jc w:val="left"/>
        <w:rPr>
          <w:rFonts w:eastAsia="黑体"/>
          <w:sz w:val="32"/>
          <w:szCs w:val="32"/>
        </w:rPr>
      </w:pPr>
    </w:p>
    <w:p w14:paraId="4C43A108">
      <w:pPr>
        <w:widowControl/>
        <w:jc w:val="left"/>
        <w:rPr>
          <w:rFonts w:eastAsia="黑体"/>
          <w:sz w:val="32"/>
          <w:szCs w:val="32"/>
        </w:rPr>
      </w:pPr>
    </w:p>
    <w:p w14:paraId="315D0D38">
      <w:pPr>
        <w:widowControl/>
        <w:jc w:val="left"/>
        <w:rPr>
          <w:rFonts w:eastAsia="黑体"/>
          <w:sz w:val="32"/>
          <w:szCs w:val="32"/>
        </w:rPr>
      </w:pPr>
    </w:p>
    <w:p w14:paraId="5B1BBF85">
      <w:pPr>
        <w:widowControl/>
        <w:jc w:val="left"/>
        <w:rPr>
          <w:rFonts w:eastAsia="黑体"/>
          <w:sz w:val="32"/>
          <w:szCs w:val="32"/>
        </w:rPr>
      </w:pPr>
    </w:p>
    <w:p w14:paraId="1AAA515F">
      <w:pPr>
        <w:widowControl/>
        <w:jc w:val="left"/>
        <w:rPr>
          <w:rFonts w:eastAsia="黑体"/>
          <w:sz w:val="32"/>
          <w:szCs w:val="32"/>
        </w:rPr>
      </w:pPr>
    </w:p>
    <w:p w14:paraId="248B488F">
      <w:pPr>
        <w:widowControl/>
        <w:jc w:val="left"/>
        <w:rPr>
          <w:rFonts w:eastAsia="黑体"/>
          <w:sz w:val="32"/>
          <w:szCs w:val="32"/>
        </w:rPr>
      </w:pPr>
    </w:p>
    <w:p w14:paraId="0F56548E">
      <w:pPr>
        <w:widowControl/>
        <w:jc w:val="left"/>
        <w:rPr>
          <w:rFonts w:hint="eastAsia" w:eastAsia="黑体"/>
          <w:sz w:val="32"/>
          <w:szCs w:val="32"/>
        </w:rPr>
      </w:pPr>
    </w:p>
    <w:p w14:paraId="4C1804F6">
      <w:pPr>
        <w:widowControl/>
        <w:jc w:val="left"/>
        <w:rPr>
          <w:rFonts w:hint="eastAsia" w:eastAsia="黑体"/>
          <w:sz w:val="32"/>
          <w:szCs w:val="32"/>
        </w:rPr>
      </w:pPr>
    </w:p>
    <w:p w14:paraId="4EDF8F91">
      <w:pPr>
        <w:widowControl/>
        <w:jc w:val="left"/>
        <w:rPr>
          <w:rFonts w:hint="eastAsia" w:eastAsia="黑体"/>
          <w:sz w:val="32"/>
          <w:szCs w:val="32"/>
        </w:rPr>
      </w:pPr>
    </w:p>
    <w:p w14:paraId="0A0900C5">
      <w:pPr>
        <w:widowControl/>
        <w:jc w:val="left"/>
        <w:rPr>
          <w:rFonts w:hint="eastAsia" w:eastAsia="黑体"/>
          <w:sz w:val="32"/>
          <w:szCs w:val="32"/>
        </w:rPr>
      </w:pPr>
    </w:p>
    <w:p w14:paraId="1B364284">
      <w:pPr>
        <w:widowControl/>
        <w:jc w:val="left"/>
        <w:rPr>
          <w:rFonts w:eastAsia="黑体"/>
          <w:sz w:val="32"/>
          <w:szCs w:val="32"/>
        </w:rPr>
      </w:pPr>
    </w:p>
    <w:p w14:paraId="785609AC">
      <w:pPr>
        <w:widowControl/>
        <w:jc w:val="left"/>
        <w:rPr>
          <w:rFonts w:eastAsia="黑体"/>
          <w:sz w:val="32"/>
          <w:szCs w:val="32"/>
        </w:rPr>
      </w:pPr>
    </w:p>
    <w:p w14:paraId="200CB088">
      <w:pPr>
        <w:widowControl/>
        <w:jc w:val="left"/>
        <w:rPr>
          <w:rFonts w:eastAsia="黑体"/>
          <w:sz w:val="32"/>
          <w:szCs w:val="32"/>
        </w:rPr>
      </w:pPr>
      <w:r>
        <w:rPr>
          <w:rFonts w:hint="eastAsia" w:eastAsia="黑体"/>
          <w:sz w:val="32"/>
          <w:szCs w:val="32"/>
        </w:rPr>
        <w:t>附件</w:t>
      </w:r>
      <w:r>
        <w:rPr>
          <w:rFonts w:eastAsia="黑体"/>
          <w:sz w:val="32"/>
          <w:szCs w:val="32"/>
        </w:rPr>
        <w:t>3</w:t>
      </w:r>
    </w:p>
    <w:p w14:paraId="4162DF22">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14:paraId="786D46AC">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2025</w:t>
      </w:r>
      <w:r>
        <w:rPr>
          <w:rFonts w:hint="eastAsia" w:ascii="宋体" w:hAnsi="宋体" w:cs="宋体"/>
          <w:color w:val="000000"/>
          <w:kern w:val="0"/>
          <w:szCs w:val="21"/>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034"/>
        <w:gridCol w:w="1010"/>
        <w:gridCol w:w="1094"/>
        <w:gridCol w:w="1420"/>
        <w:gridCol w:w="1441"/>
        <w:gridCol w:w="737"/>
        <w:gridCol w:w="817"/>
        <w:gridCol w:w="1266"/>
      </w:tblGrid>
      <w:tr w14:paraId="7629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40" w:type="dxa"/>
            <w:vAlign w:val="center"/>
          </w:tcPr>
          <w:p w14:paraId="3997A8EA">
            <w:pPr>
              <w:widowControl/>
              <w:spacing w:line="260" w:lineRule="exact"/>
              <w:jc w:val="center"/>
              <w:rPr>
                <w:rFonts w:eastAsia="Times New Roman"/>
                <w:color w:val="000000"/>
                <w:kern w:val="0"/>
                <w:szCs w:val="21"/>
              </w:rPr>
            </w:pPr>
            <w:r>
              <w:rPr>
                <w:rFonts w:hint="eastAsia" w:ascii="宋体" w:hAnsi="宋体" w:cs="宋体"/>
                <w:color w:val="000000"/>
                <w:kern w:val="0"/>
                <w:szCs w:val="21"/>
              </w:rPr>
              <w:t>项目支</w:t>
            </w:r>
          </w:p>
          <w:p w14:paraId="20192147">
            <w:pPr>
              <w:widowControl/>
              <w:spacing w:line="260" w:lineRule="exact"/>
              <w:jc w:val="center"/>
              <w:rPr>
                <w:rFonts w:eastAsia="Times New Roman"/>
                <w:color w:val="000000"/>
                <w:kern w:val="0"/>
                <w:szCs w:val="21"/>
              </w:rPr>
            </w:pPr>
            <w:r>
              <w:rPr>
                <w:rFonts w:hint="eastAsia" w:ascii="宋体" w:hAnsi="宋体" w:cs="宋体"/>
                <w:color w:val="000000"/>
                <w:kern w:val="0"/>
                <w:szCs w:val="21"/>
              </w:rPr>
              <w:t>出名称</w:t>
            </w:r>
          </w:p>
        </w:tc>
        <w:tc>
          <w:tcPr>
            <w:tcW w:w="8811" w:type="dxa"/>
            <w:gridSpan w:val="8"/>
            <w:vAlign w:val="center"/>
          </w:tcPr>
          <w:p w14:paraId="13E3B9D9">
            <w:pPr>
              <w:widowControl/>
              <w:jc w:val="center"/>
              <w:rPr>
                <w:rFonts w:eastAsia="Times New Roman"/>
                <w:color w:val="000000"/>
                <w:kern w:val="0"/>
                <w:szCs w:val="21"/>
              </w:rPr>
            </w:pPr>
            <w:r>
              <w:rPr>
                <w:rFonts w:hint="eastAsia" w:ascii="宋体" w:hAnsi="宋体" w:cs="宋体"/>
                <w:color w:val="000000"/>
                <w:kern w:val="0"/>
                <w:szCs w:val="21"/>
              </w:rPr>
              <w:t>农机购置补贴</w:t>
            </w:r>
          </w:p>
        </w:tc>
      </w:tr>
      <w:tr w14:paraId="044E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Align w:val="center"/>
          </w:tcPr>
          <w:p w14:paraId="6EB7B6B4">
            <w:pPr>
              <w:widowControl/>
              <w:jc w:val="left"/>
              <w:rPr>
                <w:rFonts w:eastAsia="Times New Roman"/>
                <w:color w:val="000000"/>
                <w:kern w:val="0"/>
                <w:szCs w:val="21"/>
              </w:rPr>
            </w:pPr>
            <w:r>
              <w:rPr>
                <w:rFonts w:hint="eastAsia" w:ascii="宋体" w:hAnsi="宋体" w:cs="宋体"/>
                <w:color w:val="000000"/>
                <w:kern w:val="0"/>
                <w:szCs w:val="21"/>
              </w:rPr>
              <w:t>主管部门</w:t>
            </w:r>
          </w:p>
        </w:tc>
        <w:tc>
          <w:tcPr>
            <w:tcW w:w="4590" w:type="dxa"/>
            <w:gridSpan w:val="4"/>
            <w:vAlign w:val="center"/>
          </w:tcPr>
          <w:p w14:paraId="4D5812BB">
            <w:pPr>
              <w:widowControl/>
              <w:jc w:val="left"/>
              <w:rPr>
                <w:rFonts w:eastAsia="Times New Roman"/>
                <w:color w:val="000000"/>
                <w:kern w:val="0"/>
                <w:szCs w:val="21"/>
              </w:rPr>
            </w:pPr>
            <w:r>
              <w:rPr>
                <w:rFonts w:hint="eastAsia" w:ascii="宋体" w:hAnsi="宋体" w:cs="宋体"/>
                <w:color w:val="000000"/>
                <w:kern w:val="0"/>
                <w:szCs w:val="21"/>
              </w:rPr>
              <w:t>　江永县农业农村局</w:t>
            </w:r>
          </w:p>
        </w:tc>
        <w:tc>
          <w:tcPr>
            <w:tcW w:w="1449" w:type="dxa"/>
            <w:vAlign w:val="center"/>
          </w:tcPr>
          <w:p w14:paraId="41B269A2">
            <w:pPr>
              <w:widowControl/>
              <w:jc w:val="center"/>
              <w:rPr>
                <w:rFonts w:eastAsia="Times New Roman"/>
                <w:color w:val="000000"/>
                <w:kern w:val="0"/>
                <w:szCs w:val="21"/>
              </w:rPr>
            </w:pPr>
            <w:r>
              <w:rPr>
                <w:rFonts w:hint="eastAsia" w:ascii="宋体" w:hAnsi="宋体" w:cs="宋体"/>
                <w:color w:val="000000"/>
                <w:kern w:val="0"/>
                <w:szCs w:val="21"/>
              </w:rPr>
              <w:t>实施单位</w:t>
            </w:r>
          </w:p>
        </w:tc>
        <w:tc>
          <w:tcPr>
            <w:tcW w:w="2772" w:type="dxa"/>
            <w:gridSpan w:val="3"/>
            <w:vAlign w:val="center"/>
          </w:tcPr>
          <w:p w14:paraId="1A5D529C">
            <w:pPr>
              <w:widowControl/>
              <w:jc w:val="left"/>
              <w:rPr>
                <w:rFonts w:eastAsia="Times New Roman"/>
                <w:color w:val="000000"/>
                <w:kern w:val="0"/>
                <w:szCs w:val="21"/>
              </w:rPr>
            </w:pPr>
            <w:r>
              <w:rPr>
                <w:rFonts w:hint="eastAsia" w:ascii="宋体" w:hAnsi="宋体" w:cs="宋体"/>
                <w:color w:val="000000"/>
                <w:kern w:val="0"/>
                <w:szCs w:val="21"/>
              </w:rPr>
              <w:t>　江永县农机事务中心</w:t>
            </w:r>
          </w:p>
        </w:tc>
      </w:tr>
      <w:tr w14:paraId="3E0B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restart"/>
            <w:vAlign w:val="center"/>
          </w:tcPr>
          <w:p w14:paraId="51CDFE64">
            <w:pPr>
              <w:widowControl/>
              <w:jc w:val="center"/>
              <w:rPr>
                <w:rFonts w:eastAsia="Times New Roman"/>
                <w:color w:val="000000"/>
                <w:kern w:val="0"/>
                <w:szCs w:val="21"/>
              </w:rPr>
            </w:pPr>
            <w:r>
              <w:rPr>
                <w:rFonts w:hint="eastAsia" w:ascii="宋体" w:hAnsi="宋体" w:cs="宋体"/>
                <w:color w:val="000000"/>
                <w:kern w:val="0"/>
                <w:szCs w:val="21"/>
              </w:rPr>
              <w:t>项目资金</w:t>
            </w:r>
          </w:p>
          <w:p w14:paraId="33CE4797">
            <w:pPr>
              <w:widowControl/>
              <w:jc w:val="center"/>
              <w:rPr>
                <w:rFonts w:eastAsia="Times New Roman"/>
                <w:color w:val="000000"/>
                <w:kern w:val="0"/>
                <w:szCs w:val="21"/>
              </w:rPr>
            </w:pPr>
            <w:r>
              <w:rPr>
                <w:rFonts w:hint="eastAsia" w:ascii="宋体" w:hAnsi="宋体" w:cs="宋体"/>
                <w:color w:val="000000"/>
                <w:kern w:val="0"/>
                <w:szCs w:val="21"/>
              </w:rPr>
              <w:t>（万元）</w:t>
            </w:r>
          </w:p>
        </w:tc>
        <w:tc>
          <w:tcPr>
            <w:tcW w:w="2062" w:type="dxa"/>
            <w:gridSpan w:val="2"/>
            <w:vAlign w:val="center"/>
          </w:tcPr>
          <w:p w14:paraId="5D99F31F">
            <w:pPr>
              <w:widowControl/>
              <w:jc w:val="left"/>
              <w:rPr>
                <w:rFonts w:eastAsia="Times New Roman"/>
                <w:color w:val="000000"/>
                <w:kern w:val="0"/>
                <w:szCs w:val="21"/>
              </w:rPr>
            </w:pPr>
            <w:r>
              <w:rPr>
                <w:rFonts w:hint="eastAsia" w:ascii="宋体" w:hAnsi="宋体" w:cs="宋体"/>
                <w:color w:val="000000"/>
                <w:kern w:val="0"/>
                <w:szCs w:val="21"/>
              </w:rPr>
              <w:t>　</w:t>
            </w:r>
          </w:p>
        </w:tc>
        <w:tc>
          <w:tcPr>
            <w:tcW w:w="1103" w:type="dxa"/>
            <w:vAlign w:val="center"/>
          </w:tcPr>
          <w:p w14:paraId="4AD7746A">
            <w:pPr>
              <w:widowControl/>
              <w:jc w:val="center"/>
              <w:rPr>
                <w:rFonts w:eastAsia="Times New Roman"/>
                <w:color w:val="000000"/>
                <w:kern w:val="0"/>
                <w:szCs w:val="21"/>
              </w:rPr>
            </w:pPr>
            <w:r>
              <w:rPr>
                <w:rFonts w:hint="eastAsia" w:ascii="宋体" w:hAnsi="宋体" w:cs="宋体"/>
                <w:color w:val="000000"/>
                <w:kern w:val="0"/>
                <w:szCs w:val="21"/>
              </w:rPr>
              <w:t>年初</w:t>
            </w:r>
          </w:p>
          <w:p w14:paraId="71D12EC1">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425" w:type="dxa"/>
            <w:vAlign w:val="center"/>
          </w:tcPr>
          <w:p w14:paraId="622CF76A">
            <w:pPr>
              <w:widowControl/>
              <w:jc w:val="center"/>
              <w:rPr>
                <w:rFonts w:eastAsia="Times New Roman"/>
                <w:color w:val="000000"/>
                <w:kern w:val="0"/>
                <w:szCs w:val="21"/>
              </w:rPr>
            </w:pPr>
            <w:r>
              <w:rPr>
                <w:rFonts w:hint="eastAsia" w:ascii="宋体" w:hAnsi="宋体" w:cs="宋体"/>
                <w:color w:val="000000"/>
                <w:kern w:val="0"/>
                <w:szCs w:val="21"/>
              </w:rPr>
              <w:t>全年</w:t>
            </w:r>
          </w:p>
          <w:p w14:paraId="73B234F5">
            <w:pPr>
              <w:widowControl/>
              <w:jc w:val="center"/>
              <w:rPr>
                <w:rFonts w:eastAsia="Times New Roman"/>
                <w:color w:val="000000"/>
                <w:kern w:val="0"/>
                <w:szCs w:val="21"/>
              </w:rPr>
            </w:pPr>
            <w:r>
              <w:rPr>
                <w:rFonts w:hint="eastAsia" w:ascii="宋体" w:hAnsi="宋体" w:cs="宋体"/>
                <w:color w:val="000000"/>
                <w:kern w:val="0"/>
                <w:szCs w:val="21"/>
              </w:rPr>
              <w:t>预算数</w:t>
            </w:r>
          </w:p>
        </w:tc>
        <w:tc>
          <w:tcPr>
            <w:tcW w:w="1449" w:type="dxa"/>
            <w:vAlign w:val="center"/>
          </w:tcPr>
          <w:p w14:paraId="692F37D8">
            <w:pPr>
              <w:jc w:val="center"/>
              <w:rPr>
                <w:rFonts w:eastAsia="Times New Roman"/>
                <w:szCs w:val="21"/>
              </w:rPr>
            </w:pPr>
            <w:r>
              <w:rPr>
                <w:rFonts w:hint="eastAsia" w:ascii="宋体" w:hAnsi="宋体" w:cs="宋体"/>
                <w:szCs w:val="21"/>
              </w:rPr>
              <w:t>全年</w:t>
            </w:r>
          </w:p>
          <w:p w14:paraId="41FA2C51">
            <w:pPr>
              <w:jc w:val="center"/>
              <w:rPr>
                <w:rFonts w:eastAsia="Times New Roman"/>
                <w:szCs w:val="21"/>
              </w:rPr>
            </w:pPr>
            <w:r>
              <w:rPr>
                <w:rFonts w:hint="eastAsia" w:ascii="宋体" w:hAnsi="宋体" w:cs="宋体"/>
                <w:szCs w:val="21"/>
              </w:rPr>
              <w:t>执行数</w:t>
            </w:r>
          </w:p>
        </w:tc>
        <w:tc>
          <w:tcPr>
            <w:tcW w:w="738" w:type="dxa"/>
            <w:vAlign w:val="center"/>
          </w:tcPr>
          <w:p w14:paraId="3620BC91">
            <w:pPr>
              <w:jc w:val="center"/>
              <w:rPr>
                <w:rFonts w:eastAsia="Times New Roman"/>
                <w:szCs w:val="21"/>
              </w:rPr>
            </w:pPr>
            <w:r>
              <w:rPr>
                <w:rFonts w:hint="eastAsia" w:ascii="宋体" w:hAnsi="宋体" w:cs="宋体"/>
                <w:szCs w:val="21"/>
              </w:rPr>
              <w:t>分值</w:t>
            </w:r>
          </w:p>
        </w:tc>
        <w:tc>
          <w:tcPr>
            <w:tcW w:w="753" w:type="dxa"/>
            <w:vAlign w:val="center"/>
          </w:tcPr>
          <w:p w14:paraId="6E359757">
            <w:pPr>
              <w:jc w:val="center"/>
              <w:rPr>
                <w:rFonts w:eastAsia="Times New Roman"/>
                <w:szCs w:val="21"/>
              </w:rPr>
            </w:pPr>
            <w:r>
              <w:rPr>
                <w:rFonts w:hint="eastAsia" w:ascii="宋体" w:hAnsi="宋体" w:cs="宋体"/>
                <w:szCs w:val="21"/>
              </w:rPr>
              <w:t>执行率</w:t>
            </w:r>
          </w:p>
        </w:tc>
        <w:tc>
          <w:tcPr>
            <w:tcW w:w="1281" w:type="dxa"/>
            <w:vAlign w:val="center"/>
          </w:tcPr>
          <w:p w14:paraId="1963C482">
            <w:pPr>
              <w:jc w:val="center"/>
              <w:rPr>
                <w:rFonts w:eastAsia="Times New Roman"/>
                <w:szCs w:val="21"/>
              </w:rPr>
            </w:pPr>
            <w:r>
              <w:rPr>
                <w:rFonts w:hint="eastAsia" w:ascii="宋体" w:hAnsi="宋体" w:cs="宋体"/>
                <w:szCs w:val="21"/>
              </w:rPr>
              <w:t>得分</w:t>
            </w:r>
          </w:p>
        </w:tc>
      </w:tr>
      <w:tr w14:paraId="35DA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2D8BFAEB">
            <w:pPr>
              <w:widowControl/>
              <w:jc w:val="left"/>
              <w:rPr>
                <w:rFonts w:eastAsia="Times New Roman"/>
                <w:color w:val="000000"/>
                <w:kern w:val="0"/>
                <w:szCs w:val="21"/>
              </w:rPr>
            </w:pPr>
          </w:p>
        </w:tc>
        <w:tc>
          <w:tcPr>
            <w:tcW w:w="2062" w:type="dxa"/>
            <w:gridSpan w:val="2"/>
            <w:vAlign w:val="center"/>
          </w:tcPr>
          <w:p w14:paraId="6A1F408B">
            <w:pPr>
              <w:widowControl/>
              <w:jc w:val="left"/>
              <w:rPr>
                <w:rFonts w:eastAsia="Times New Roman"/>
                <w:color w:val="000000"/>
                <w:kern w:val="0"/>
                <w:szCs w:val="21"/>
              </w:rPr>
            </w:pPr>
            <w:r>
              <w:rPr>
                <w:rFonts w:hint="eastAsia" w:ascii="宋体" w:hAnsi="宋体" w:cs="宋体"/>
                <w:color w:val="000000"/>
                <w:kern w:val="0"/>
                <w:szCs w:val="21"/>
              </w:rPr>
              <w:t>年度资金总额　</w:t>
            </w:r>
          </w:p>
        </w:tc>
        <w:tc>
          <w:tcPr>
            <w:tcW w:w="1103" w:type="dxa"/>
            <w:vAlign w:val="center"/>
          </w:tcPr>
          <w:p w14:paraId="0AAD1FBB">
            <w:pPr>
              <w:widowControl/>
              <w:jc w:val="center"/>
              <w:rPr>
                <w:rFonts w:hint="eastAsia" w:eastAsiaTheme="minorEastAsia"/>
                <w:color w:val="000000"/>
                <w:kern w:val="0"/>
                <w:szCs w:val="21"/>
              </w:rPr>
            </w:pPr>
            <w:r>
              <w:rPr>
                <w:rFonts w:hint="eastAsia" w:eastAsiaTheme="minorEastAsia"/>
                <w:color w:val="000000"/>
                <w:kern w:val="0"/>
                <w:szCs w:val="21"/>
              </w:rPr>
              <w:t>500</w:t>
            </w:r>
          </w:p>
        </w:tc>
        <w:tc>
          <w:tcPr>
            <w:tcW w:w="1425" w:type="dxa"/>
            <w:vAlign w:val="center"/>
          </w:tcPr>
          <w:p w14:paraId="517AC3A7">
            <w:pPr>
              <w:widowControl/>
              <w:ind w:firstLine="210" w:firstLineChars="100"/>
              <w:jc w:val="center"/>
              <w:rPr>
                <w:rFonts w:eastAsiaTheme="minorEastAsia"/>
                <w:color w:val="000000"/>
                <w:kern w:val="0"/>
                <w:szCs w:val="21"/>
              </w:rPr>
            </w:pPr>
            <w:r>
              <w:rPr>
                <w:rFonts w:hint="eastAsia" w:eastAsiaTheme="minorEastAsia"/>
                <w:color w:val="000000"/>
                <w:kern w:val="0"/>
                <w:szCs w:val="21"/>
              </w:rPr>
              <w:t>731.59</w:t>
            </w:r>
          </w:p>
        </w:tc>
        <w:tc>
          <w:tcPr>
            <w:tcW w:w="1449" w:type="dxa"/>
            <w:vAlign w:val="center"/>
          </w:tcPr>
          <w:p w14:paraId="3C5F485C">
            <w:pPr>
              <w:widowControl/>
              <w:jc w:val="center"/>
              <w:rPr>
                <w:rFonts w:eastAsiaTheme="minorEastAsia"/>
                <w:color w:val="000000"/>
                <w:kern w:val="0"/>
                <w:szCs w:val="21"/>
              </w:rPr>
            </w:pPr>
            <w:r>
              <w:rPr>
                <w:rFonts w:hint="eastAsia" w:eastAsiaTheme="minorEastAsia"/>
                <w:color w:val="000000"/>
                <w:kern w:val="0"/>
                <w:szCs w:val="21"/>
              </w:rPr>
              <w:t>731.59</w:t>
            </w:r>
          </w:p>
        </w:tc>
        <w:tc>
          <w:tcPr>
            <w:tcW w:w="738" w:type="dxa"/>
            <w:vAlign w:val="center"/>
          </w:tcPr>
          <w:p w14:paraId="5F922F95">
            <w:pPr>
              <w:widowControl/>
              <w:jc w:val="center"/>
              <w:rPr>
                <w:rFonts w:eastAsia="Times New Roman"/>
                <w:color w:val="000000"/>
                <w:kern w:val="0"/>
                <w:szCs w:val="21"/>
              </w:rPr>
            </w:pPr>
            <w:r>
              <w:rPr>
                <w:rFonts w:eastAsia="Times New Roman"/>
                <w:color w:val="000000"/>
                <w:kern w:val="0"/>
                <w:szCs w:val="21"/>
              </w:rPr>
              <w:t>10</w:t>
            </w:r>
          </w:p>
        </w:tc>
        <w:tc>
          <w:tcPr>
            <w:tcW w:w="753" w:type="dxa"/>
            <w:vAlign w:val="center"/>
          </w:tcPr>
          <w:p w14:paraId="0D45B486">
            <w:pPr>
              <w:widowControl/>
              <w:jc w:val="center"/>
              <w:rPr>
                <w:rFonts w:eastAsia="Times New Roman"/>
                <w:color w:val="000000"/>
                <w:kern w:val="0"/>
                <w:szCs w:val="21"/>
              </w:rPr>
            </w:pPr>
            <w:r>
              <w:rPr>
                <w:rFonts w:eastAsia="Times New Roman"/>
                <w:color w:val="000000"/>
                <w:kern w:val="0"/>
                <w:szCs w:val="21"/>
              </w:rPr>
              <w:t>100%</w:t>
            </w:r>
          </w:p>
        </w:tc>
        <w:tc>
          <w:tcPr>
            <w:tcW w:w="1281" w:type="dxa"/>
            <w:vAlign w:val="center"/>
          </w:tcPr>
          <w:p w14:paraId="08B446EB">
            <w:pPr>
              <w:widowControl/>
              <w:jc w:val="center"/>
              <w:rPr>
                <w:rFonts w:eastAsia="Times New Roman"/>
                <w:color w:val="000000"/>
                <w:kern w:val="0"/>
                <w:szCs w:val="21"/>
              </w:rPr>
            </w:pPr>
            <w:r>
              <w:rPr>
                <w:rFonts w:eastAsia="Times New Roman"/>
                <w:color w:val="000000"/>
                <w:kern w:val="0"/>
                <w:szCs w:val="21"/>
              </w:rPr>
              <w:t>10</w:t>
            </w:r>
          </w:p>
        </w:tc>
      </w:tr>
      <w:tr w14:paraId="750E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308ED002">
            <w:pPr>
              <w:widowControl/>
              <w:jc w:val="left"/>
              <w:rPr>
                <w:rFonts w:eastAsia="Times New Roman"/>
                <w:color w:val="000000"/>
                <w:kern w:val="0"/>
                <w:szCs w:val="21"/>
              </w:rPr>
            </w:pPr>
          </w:p>
        </w:tc>
        <w:tc>
          <w:tcPr>
            <w:tcW w:w="2062" w:type="dxa"/>
            <w:gridSpan w:val="2"/>
            <w:vAlign w:val="center"/>
          </w:tcPr>
          <w:p w14:paraId="7517A6D9">
            <w:pPr>
              <w:widowControl/>
              <w:jc w:val="left"/>
              <w:rPr>
                <w:rFonts w:eastAsia="Times New Roman"/>
                <w:color w:val="000000"/>
                <w:kern w:val="0"/>
                <w:szCs w:val="21"/>
              </w:rPr>
            </w:pPr>
            <w:r>
              <w:rPr>
                <w:rFonts w:hint="eastAsia" w:ascii="宋体" w:hAnsi="宋体" w:cs="宋体"/>
                <w:color w:val="000000"/>
                <w:kern w:val="0"/>
                <w:szCs w:val="21"/>
              </w:rPr>
              <w:t>其中：当年财政拨款　</w:t>
            </w:r>
          </w:p>
        </w:tc>
        <w:tc>
          <w:tcPr>
            <w:tcW w:w="1103" w:type="dxa"/>
            <w:vAlign w:val="center"/>
          </w:tcPr>
          <w:p w14:paraId="04880104">
            <w:pPr>
              <w:widowControl/>
              <w:jc w:val="center"/>
              <w:rPr>
                <w:rFonts w:hint="eastAsia" w:eastAsiaTheme="minorEastAsia"/>
                <w:color w:val="000000"/>
                <w:kern w:val="0"/>
                <w:szCs w:val="21"/>
              </w:rPr>
            </w:pPr>
            <w:r>
              <w:rPr>
                <w:rFonts w:hint="eastAsia" w:eastAsiaTheme="minorEastAsia"/>
                <w:color w:val="000000"/>
                <w:kern w:val="0"/>
                <w:szCs w:val="21"/>
              </w:rPr>
              <w:t>500</w:t>
            </w:r>
          </w:p>
        </w:tc>
        <w:tc>
          <w:tcPr>
            <w:tcW w:w="1425" w:type="dxa"/>
            <w:vAlign w:val="center"/>
          </w:tcPr>
          <w:p w14:paraId="2B48EAB2">
            <w:pPr>
              <w:widowControl/>
              <w:ind w:firstLine="210" w:firstLineChars="100"/>
              <w:jc w:val="center"/>
              <w:rPr>
                <w:rFonts w:eastAsiaTheme="minorEastAsia"/>
                <w:color w:val="000000"/>
                <w:kern w:val="0"/>
                <w:szCs w:val="21"/>
              </w:rPr>
            </w:pPr>
            <w:r>
              <w:rPr>
                <w:rFonts w:hint="eastAsia" w:eastAsiaTheme="minorEastAsia"/>
                <w:color w:val="000000"/>
                <w:kern w:val="0"/>
                <w:szCs w:val="21"/>
              </w:rPr>
              <w:t>731.59</w:t>
            </w:r>
          </w:p>
        </w:tc>
        <w:tc>
          <w:tcPr>
            <w:tcW w:w="1449" w:type="dxa"/>
            <w:vAlign w:val="center"/>
          </w:tcPr>
          <w:p w14:paraId="337C3819">
            <w:pPr>
              <w:widowControl/>
              <w:jc w:val="center"/>
              <w:rPr>
                <w:rFonts w:eastAsiaTheme="minorEastAsia"/>
                <w:color w:val="000000"/>
                <w:kern w:val="0"/>
                <w:szCs w:val="21"/>
              </w:rPr>
            </w:pPr>
            <w:r>
              <w:rPr>
                <w:rFonts w:hint="eastAsia" w:eastAsiaTheme="minorEastAsia"/>
                <w:color w:val="000000"/>
                <w:kern w:val="0"/>
                <w:szCs w:val="21"/>
              </w:rPr>
              <w:t>731.59</w:t>
            </w:r>
          </w:p>
        </w:tc>
        <w:tc>
          <w:tcPr>
            <w:tcW w:w="738" w:type="dxa"/>
            <w:vAlign w:val="center"/>
          </w:tcPr>
          <w:p w14:paraId="20F9AB86">
            <w:pPr>
              <w:widowControl/>
              <w:jc w:val="center"/>
              <w:rPr>
                <w:rFonts w:eastAsia="Times New Roman"/>
                <w:color w:val="000000"/>
                <w:kern w:val="0"/>
                <w:szCs w:val="21"/>
              </w:rPr>
            </w:pPr>
          </w:p>
        </w:tc>
        <w:tc>
          <w:tcPr>
            <w:tcW w:w="753" w:type="dxa"/>
            <w:vAlign w:val="center"/>
          </w:tcPr>
          <w:p w14:paraId="243E4112">
            <w:pPr>
              <w:widowControl/>
              <w:jc w:val="center"/>
              <w:rPr>
                <w:rFonts w:eastAsia="Times New Roman"/>
                <w:color w:val="000000"/>
                <w:kern w:val="0"/>
                <w:szCs w:val="21"/>
              </w:rPr>
            </w:pPr>
            <w:r>
              <w:rPr>
                <w:rFonts w:eastAsia="Times New Roman"/>
                <w:color w:val="000000"/>
                <w:kern w:val="0"/>
                <w:szCs w:val="21"/>
              </w:rPr>
              <w:t>100%</w:t>
            </w:r>
          </w:p>
        </w:tc>
        <w:tc>
          <w:tcPr>
            <w:tcW w:w="1281" w:type="dxa"/>
            <w:vAlign w:val="center"/>
          </w:tcPr>
          <w:p w14:paraId="78CC3B4A">
            <w:pPr>
              <w:widowControl/>
              <w:jc w:val="center"/>
              <w:rPr>
                <w:rFonts w:eastAsia="Times New Roman"/>
                <w:color w:val="000000"/>
                <w:kern w:val="0"/>
                <w:szCs w:val="21"/>
              </w:rPr>
            </w:pPr>
          </w:p>
        </w:tc>
      </w:tr>
      <w:tr w14:paraId="6391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40" w:type="dxa"/>
            <w:vMerge w:val="continue"/>
            <w:vAlign w:val="center"/>
          </w:tcPr>
          <w:p w14:paraId="504B1949">
            <w:pPr>
              <w:widowControl/>
              <w:jc w:val="left"/>
              <w:rPr>
                <w:rFonts w:eastAsia="Times New Roman"/>
                <w:color w:val="000000"/>
                <w:kern w:val="0"/>
                <w:szCs w:val="21"/>
              </w:rPr>
            </w:pPr>
          </w:p>
        </w:tc>
        <w:tc>
          <w:tcPr>
            <w:tcW w:w="2062" w:type="dxa"/>
            <w:gridSpan w:val="2"/>
            <w:vAlign w:val="center"/>
          </w:tcPr>
          <w:p w14:paraId="6A629A0E">
            <w:pPr>
              <w:widowControl/>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103" w:type="dxa"/>
            <w:vAlign w:val="center"/>
          </w:tcPr>
          <w:p w14:paraId="7C277CEB">
            <w:pPr>
              <w:widowControl/>
              <w:jc w:val="left"/>
              <w:rPr>
                <w:rFonts w:eastAsia="Times New Roman"/>
                <w:color w:val="000000"/>
                <w:kern w:val="0"/>
                <w:szCs w:val="21"/>
              </w:rPr>
            </w:pPr>
            <w:r>
              <w:rPr>
                <w:rFonts w:hint="eastAsia" w:ascii="宋体" w:hAnsi="宋体" w:cs="宋体"/>
                <w:color w:val="000000"/>
                <w:kern w:val="0"/>
                <w:szCs w:val="21"/>
              </w:rPr>
              <w:t>　</w:t>
            </w:r>
          </w:p>
        </w:tc>
        <w:tc>
          <w:tcPr>
            <w:tcW w:w="1425" w:type="dxa"/>
            <w:vAlign w:val="center"/>
          </w:tcPr>
          <w:p w14:paraId="524D5868">
            <w:pPr>
              <w:widowControl/>
              <w:jc w:val="left"/>
              <w:rPr>
                <w:rFonts w:eastAsia="Times New Roman"/>
                <w:color w:val="000000"/>
                <w:kern w:val="0"/>
                <w:szCs w:val="21"/>
              </w:rPr>
            </w:pPr>
            <w:r>
              <w:rPr>
                <w:rFonts w:hint="eastAsia" w:ascii="宋体" w:hAnsi="宋体" w:cs="宋体"/>
                <w:color w:val="000000"/>
                <w:kern w:val="0"/>
                <w:szCs w:val="21"/>
              </w:rPr>
              <w:t>　</w:t>
            </w:r>
          </w:p>
        </w:tc>
        <w:tc>
          <w:tcPr>
            <w:tcW w:w="1449" w:type="dxa"/>
            <w:vAlign w:val="center"/>
          </w:tcPr>
          <w:p w14:paraId="09A33DAB">
            <w:pPr>
              <w:widowControl/>
              <w:jc w:val="left"/>
              <w:rPr>
                <w:rFonts w:eastAsia="Times New Roman"/>
                <w:color w:val="000000"/>
                <w:kern w:val="0"/>
                <w:szCs w:val="21"/>
              </w:rPr>
            </w:pPr>
            <w:r>
              <w:rPr>
                <w:rFonts w:hint="eastAsia" w:ascii="宋体" w:hAnsi="宋体" w:cs="宋体"/>
                <w:color w:val="000000"/>
                <w:kern w:val="0"/>
                <w:szCs w:val="21"/>
              </w:rPr>
              <w:t>　</w:t>
            </w:r>
          </w:p>
        </w:tc>
        <w:tc>
          <w:tcPr>
            <w:tcW w:w="738" w:type="dxa"/>
            <w:vAlign w:val="center"/>
          </w:tcPr>
          <w:p w14:paraId="07105C08">
            <w:pPr>
              <w:widowControl/>
              <w:jc w:val="left"/>
              <w:rPr>
                <w:rFonts w:eastAsia="Times New Roman"/>
                <w:color w:val="000000"/>
                <w:kern w:val="0"/>
                <w:szCs w:val="21"/>
              </w:rPr>
            </w:pPr>
            <w:r>
              <w:rPr>
                <w:rFonts w:hint="eastAsia" w:ascii="宋体" w:hAnsi="宋体" w:cs="宋体"/>
                <w:color w:val="000000"/>
                <w:kern w:val="0"/>
                <w:szCs w:val="21"/>
              </w:rPr>
              <w:t>　</w:t>
            </w:r>
          </w:p>
        </w:tc>
        <w:tc>
          <w:tcPr>
            <w:tcW w:w="753" w:type="dxa"/>
            <w:vAlign w:val="center"/>
          </w:tcPr>
          <w:p w14:paraId="28982266">
            <w:pPr>
              <w:widowControl/>
              <w:jc w:val="left"/>
              <w:rPr>
                <w:rFonts w:eastAsia="Times New Roman"/>
                <w:color w:val="000000"/>
                <w:kern w:val="0"/>
                <w:szCs w:val="21"/>
              </w:rPr>
            </w:pPr>
            <w:r>
              <w:rPr>
                <w:rFonts w:hint="eastAsia" w:ascii="宋体" w:hAnsi="宋体" w:cs="宋体"/>
                <w:color w:val="000000"/>
                <w:kern w:val="0"/>
                <w:szCs w:val="21"/>
              </w:rPr>
              <w:t>　</w:t>
            </w:r>
          </w:p>
        </w:tc>
        <w:tc>
          <w:tcPr>
            <w:tcW w:w="1281" w:type="dxa"/>
            <w:vAlign w:val="center"/>
          </w:tcPr>
          <w:p w14:paraId="1E3FD1F8">
            <w:pPr>
              <w:widowControl/>
              <w:jc w:val="left"/>
              <w:rPr>
                <w:rFonts w:eastAsia="Times New Roman"/>
                <w:color w:val="000000"/>
                <w:kern w:val="0"/>
                <w:szCs w:val="21"/>
              </w:rPr>
            </w:pPr>
            <w:r>
              <w:rPr>
                <w:rFonts w:hint="eastAsia" w:ascii="宋体" w:hAnsi="宋体" w:cs="宋体"/>
                <w:color w:val="000000"/>
                <w:kern w:val="0"/>
                <w:szCs w:val="21"/>
              </w:rPr>
              <w:t>　</w:t>
            </w:r>
          </w:p>
        </w:tc>
      </w:tr>
      <w:tr w14:paraId="24EA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16900A54">
            <w:pPr>
              <w:widowControl/>
              <w:jc w:val="left"/>
              <w:rPr>
                <w:rFonts w:eastAsia="Times New Roman"/>
                <w:color w:val="000000"/>
                <w:kern w:val="0"/>
                <w:szCs w:val="21"/>
              </w:rPr>
            </w:pPr>
          </w:p>
        </w:tc>
        <w:tc>
          <w:tcPr>
            <w:tcW w:w="2062" w:type="dxa"/>
            <w:gridSpan w:val="2"/>
            <w:vAlign w:val="center"/>
          </w:tcPr>
          <w:p w14:paraId="0BD140CE">
            <w:pPr>
              <w:widowControl/>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103" w:type="dxa"/>
            <w:vAlign w:val="center"/>
          </w:tcPr>
          <w:p w14:paraId="2368B0D7">
            <w:pPr>
              <w:widowControl/>
              <w:jc w:val="left"/>
              <w:rPr>
                <w:rFonts w:eastAsia="Times New Roman"/>
                <w:color w:val="000000"/>
                <w:kern w:val="0"/>
                <w:szCs w:val="21"/>
              </w:rPr>
            </w:pPr>
            <w:r>
              <w:rPr>
                <w:rFonts w:hint="eastAsia" w:ascii="宋体" w:hAnsi="宋体" w:cs="宋体"/>
                <w:color w:val="000000"/>
                <w:kern w:val="0"/>
                <w:szCs w:val="21"/>
              </w:rPr>
              <w:t>　</w:t>
            </w:r>
          </w:p>
        </w:tc>
        <w:tc>
          <w:tcPr>
            <w:tcW w:w="1425" w:type="dxa"/>
            <w:vAlign w:val="center"/>
          </w:tcPr>
          <w:p w14:paraId="7BADDD6C">
            <w:pPr>
              <w:widowControl/>
              <w:jc w:val="left"/>
              <w:rPr>
                <w:rFonts w:eastAsia="Times New Roman"/>
                <w:color w:val="000000"/>
                <w:kern w:val="0"/>
                <w:szCs w:val="21"/>
              </w:rPr>
            </w:pPr>
            <w:r>
              <w:rPr>
                <w:rFonts w:hint="eastAsia" w:ascii="宋体" w:hAnsi="宋体" w:cs="宋体"/>
                <w:color w:val="000000"/>
                <w:kern w:val="0"/>
                <w:szCs w:val="21"/>
              </w:rPr>
              <w:t>　</w:t>
            </w:r>
          </w:p>
        </w:tc>
        <w:tc>
          <w:tcPr>
            <w:tcW w:w="1449" w:type="dxa"/>
            <w:vAlign w:val="center"/>
          </w:tcPr>
          <w:p w14:paraId="3AECEAA1">
            <w:pPr>
              <w:widowControl/>
              <w:jc w:val="left"/>
              <w:rPr>
                <w:rFonts w:eastAsia="Times New Roman"/>
                <w:color w:val="000000"/>
                <w:kern w:val="0"/>
                <w:szCs w:val="21"/>
              </w:rPr>
            </w:pPr>
            <w:r>
              <w:rPr>
                <w:rFonts w:hint="eastAsia" w:ascii="宋体" w:hAnsi="宋体" w:cs="宋体"/>
                <w:color w:val="000000"/>
                <w:kern w:val="0"/>
                <w:szCs w:val="21"/>
              </w:rPr>
              <w:t>　</w:t>
            </w:r>
          </w:p>
        </w:tc>
        <w:tc>
          <w:tcPr>
            <w:tcW w:w="738" w:type="dxa"/>
            <w:vAlign w:val="center"/>
          </w:tcPr>
          <w:p w14:paraId="2889E2A0">
            <w:pPr>
              <w:widowControl/>
              <w:jc w:val="left"/>
              <w:rPr>
                <w:rFonts w:eastAsia="Times New Roman"/>
                <w:color w:val="000000"/>
                <w:kern w:val="0"/>
                <w:szCs w:val="21"/>
              </w:rPr>
            </w:pPr>
            <w:r>
              <w:rPr>
                <w:rFonts w:hint="eastAsia" w:ascii="宋体" w:hAnsi="宋体" w:cs="宋体"/>
                <w:color w:val="000000"/>
                <w:kern w:val="0"/>
                <w:szCs w:val="21"/>
              </w:rPr>
              <w:t>　</w:t>
            </w:r>
          </w:p>
        </w:tc>
        <w:tc>
          <w:tcPr>
            <w:tcW w:w="753" w:type="dxa"/>
            <w:vAlign w:val="center"/>
          </w:tcPr>
          <w:p w14:paraId="2756811E">
            <w:pPr>
              <w:widowControl/>
              <w:jc w:val="left"/>
              <w:rPr>
                <w:rFonts w:eastAsia="Times New Roman"/>
                <w:color w:val="000000"/>
                <w:kern w:val="0"/>
                <w:szCs w:val="21"/>
              </w:rPr>
            </w:pPr>
            <w:r>
              <w:rPr>
                <w:rFonts w:hint="eastAsia" w:ascii="宋体" w:hAnsi="宋体" w:cs="宋体"/>
                <w:color w:val="000000"/>
                <w:kern w:val="0"/>
                <w:szCs w:val="21"/>
              </w:rPr>
              <w:t>　</w:t>
            </w:r>
          </w:p>
        </w:tc>
        <w:tc>
          <w:tcPr>
            <w:tcW w:w="1281" w:type="dxa"/>
            <w:vAlign w:val="center"/>
          </w:tcPr>
          <w:p w14:paraId="3F05289A">
            <w:pPr>
              <w:widowControl/>
              <w:jc w:val="left"/>
              <w:rPr>
                <w:rFonts w:eastAsia="Times New Roman"/>
                <w:color w:val="000000"/>
                <w:kern w:val="0"/>
                <w:szCs w:val="21"/>
              </w:rPr>
            </w:pPr>
            <w:r>
              <w:rPr>
                <w:rFonts w:hint="eastAsia" w:ascii="宋体" w:hAnsi="宋体" w:cs="宋体"/>
                <w:color w:val="000000"/>
                <w:kern w:val="0"/>
                <w:szCs w:val="21"/>
              </w:rPr>
              <w:t>　</w:t>
            </w:r>
          </w:p>
        </w:tc>
      </w:tr>
      <w:tr w14:paraId="3FB3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restart"/>
            <w:vAlign w:val="center"/>
          </w:tcPr>
          <w:p w14:paraId="5DE76E53">
            <w:pPr>
              <w:widowControl/>
              <w:jc w:val="center"/>
              <w:rPr>
                <w:rFonts w:eastAsia="Times New Roman"/>
                <w:color w:val="000000"/>
                <w:kern w:val="0"/>
                <w:szCs w:val="21"/>
              </w:rPr>
            </w:pPr>
            <w:r>
              <w:rPr>
                <w:rFonts w:hint="eastAsia" w:ascii="宋体" w:hAnsi="宋体" w:cs="宋体"/>
                <w:color w:val="000000"/>
                <w:kern w:val="0"/>
                <w:szCs w:val="21"/>
              </w:rPr>
              <w:t>年度总体目标</w:t>
            </w:r>
          </w:p>
        </w:tc>
        <w:tc>
          <w:tcPr>
            <w:tcW w:w="4590" w:type="dxa"/>
            <w:gridSpan w:val="4"/>
            <w:vAlign w:val="center"/>
          </w:tcPr>
          <w:p w14:paraId="0440B6EF">
            <w:pPr>
              <w:widowControl/>
              <w:jc w:val="center"/>
              <w:rPr>
                <w:rFonts w:eastAsia="Times New Roman"/>
                <w:color w:val="000000"/>
                <w:kern w:val="0"/>
                <w:szCs w:val="21"/>
              </w:rPr>
            </w:pPr>
            <w:r>
              <w:rPr>
                <w:rFonts w:hint="eastAsia" w:ascii="宋体" w:hAnsi="宋体" w:cs="宋体"/>
                <w:color w:val="000000"/>
                <w:kern w:val="0"/>
                <w:szCs w:val="21"/>
              </w:rPr>
              <w:t>预期目标</w:t>
            </w:r>
          </w:p>
        </w:tc>
        <w:tc>
          <w:tcPr>
            <w:tcW w:w="4221" w:type="dxa"/>
            <w:gridSpan w:val="4"/>
            <w:vAlign w:val="center"/>
          </w:tcPr>
          <w:p w14:paraId="6995E16D">
            <w:pPr>
              <w:widowControl/>
              <w:jc w:val="center"/>
              <w:rPr>
                <w:rFonts w:eastAsia="Times New Roman"/>
                <w:color w:val="000000"/>
                <w:kern w:val="0"/>
                <w:szCs w:val="21"/>
              </w:rPr>
            </w:pPr>
            <w:r>
              <w:rPr>
                <w:rFonts w:hint="eastAsia" w:ascii="宋体" w:hAnsi="宋体" w:cs="宋体"/>
                <w:color w:val="000000"/>
                <w:kern w:val="0"/>
                <w:szCs w:val="21"/>
              </w:rPr>
              <w:t>实际完成情况　</w:t>
            </w:r>
          </w:p>
        </w:tc>
      </w:tr>
      <w:tr w14:paraId="02CC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40" w:type="dxa"/>
            <w:vMerge w:val="continue"/>
            <w:vAlign w:val="center"/>
          </w:tcPr>
          <w:p w14:paraId="0F820495">
            <w:pPr>
              <w:widowControl/>
              <w:jc w:val="left"/>
              <w:rPr>
                <w:rFonts w:eastAsia="Times New Roman"/>
                <w:color w:val="000000"/>
                <w:kern w:val="0"/>
                <w:szCs w:val="21"/>
              </w:rPr>
            </w:pPr>
          </w:p>
        </w:tc>
        <w:tc>
          <w:tcPr>
            <w:tcW w:w="4590" w:type="dxa"/>
            <w:gridSpan w:val="4"/>
            <w:vAlign w:val="center"/>
          </w:tcPr>
          <w:p w14:paraId="30631836">
            <w:pPr>
              <w:spacing w:line="24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发放农机购置补贴，推进我县农业现代化进程。</w:t>
            </w:r>
          </w:p>
          <w:p w14:paraId="5A00F25E">
            <w:pPr>
              <w:widowControl/>
              <w:rPr>
                <w:rFonts w:asciiTheme="minorEastAsia" w:hAnsiTheme="minorEastAsia" w:eastAsiaTheme="minorEastAsia"/>
                <w:color w:val="000000"/>
                <w:kern w:val="0"/>
                <w:szCs w:val="21"/>
              </w:rPr>
            </w:pPr>
          </w:p>
        </w:tc>
        <w:tc>
          <w:tcPr>
            <w:tcW w:w="4221" w:type="dxa"/>
            <w:gridSpan w:val="4"/>
            <w:vAlign w:val="center"/>
          </w:tcPr>
          <w:p w14:paraId="17D61692">
            <w:pPr>
              <w:widowControl/>
              <w:jc w:val="left"/>
              <w:rPr>
                <w:rFonts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完际完成补贴农机数量</w:t>
            </w:r>
            <w:r>
              <w:rPr>
                <w:rFonts w:hint="eastAsia" w:asciiTheme="minorEastAsia" w:hAnsiTheme="minorEastAsia" w:eastAsiaTheme="minorEastAsia"/>
                <w:color w:val="000000"/>
                <w:kern w:val="0"/>
                <w:szCs w:val="21"/>
              </w:rPr>
              <w:t>992</w:t>
            </w:r>
            <w:r>
              <w:rPr>
                <w:rFonts w:hint="eastAsia" w:cs="宋体" w:asciiTheme="minorEastAsia" w:hAnsiTheme="minorEastAsia" w:eastAsiaTheme="minorEastAsia"/>
                <w:color w:val="000000"/>
                <w:kern w:val="0"/>
                <w:szCs w:val="21"/>
              </w:rPr>
              <w:t>台，补贴资金</w:t>
            </w:r>
            <w:r>
              <w:rPr>
                <w:rFonts w:hint="eastAsia" w:asciiTheme="minorEastAsia" w:hAnsiTheme="minorEastAsia" w:eastAsiaTheme="minorEastAsia"/>
                <w:color w:val="000000"/>
                <w:kern w:val="0"/>
                <w:szCs w:val="21"/>
              </w:rPr>
              <w:t>751.39</w:t>
            </w:r>
            <w:r>
              <w:rPr>
                <w:rFonts w:hint="eastAsia" w:cs="宋体" w:asciiTheme="minorEastAsia" w:hAnsiTheme="minorEastAsia" w:eastAsiaTheme="minorEastAsia"/>
                <w:color w:val="000000"/>
                <w:kern w:val="0"/>
                <w:szCs w:val="21"/>
              </w:rPr>
              <w:t>万元。</w:t>
            </w:r>
          </w:p>
        </w:tc>
      </w:tr>
      <w:tr w14:paraId="41B6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40" w:type="dxa"/>
            <w:vMerge w:val="restart"/>
            <w:vAlign w:val="center"/>
          </w:tcPr>
          <w:p w14:paraId="321F1F94">
            <w:pPr>
              <w:widowControl/>
              <w:jc w:val="center"/>
              <w:rPr>
                <w:rFonts w:eastAsia="Times New Roman"/>
                <w:color w:val="000000"/>
                <w:kern w:val="0"/>
                <w:szCs w:val="21"/>
              </w:rPr>
            </w:pPr>
            <w:r>
              <w:rPr>
                <w:rFonts w:hint="eastAsia" w:ascii="宋体" w:hAnsi="宋体" w:cs="宋体"/>
                <w:color w:val="000000"/>
                <w:kern w:val="0"/>
                <w:szCs w:val="21"/>
              </w:rPr>
              <w:t>绩</w:t>
            </w:r>
          </w:p>
          <w:p w14:paraId="50B39F80">
            <w:pPr>
              <w:widowControl/>
              <w:jc w:val="center"/>
              <w:rPr>
                <w:rFonts w:eastAsia="Times New Roman"/>
                <w:color w:val="000000"/>
                <w:kern w:val="0"/>
                <w:szCs w:val="21"/>
              </w:rPr>
            </w:pPr>
            <w:r>
              <w:rPr>
                <w:rFonts w:hint="eastAsia" w:ascii="宋体" w:hAnsi="宋体" w:cs="宋体"/>
                <w:color w:val="000000"/>
                <w:kern w:val="0"/>
                <w:szCs w:val="21"/>
              </w:rPr>
              <w:t>效</w:t>
            </w:r>
          </w:p>
          <w:p w14:paraId="378E1A56">
            <w:pPr>
              <w:widowControl/>
              <w:jc w:val="center"/>
              <w:rPr>
                <w:rFonts w:eastAsia="Times New Roman"/>
                <w:color w:val="000000"/>
                <w:kern w:val="0"/>
                <w:szCs w:val="21"/>
              </w:rPr>
            </w:pPr>
            <w:r>
              <w:rPr>
                <w:rFonts w:hint="eastAsia" w:ascii="宋体" w:hAnsi="宋体" w:cs="宋体"/>
                <w:color w:val="000000"/>
                <w:kern w:val="0"/>
                <w:szCs w:val="21"/>
              </w:rPr>
              <w:t>指</w:t>
            </w:r>
          </w:p>
          <w:p w14:paraId="22AC3958">
            <w:pPr>
              <w:widowControl/>
              <w:jc w:val="center"/>
              <w:rPr>
                <w:rFonts w:eastAsia="Times New Roman"/>
                <w:color w:val="000000"/>
                <w:kern w:val="0"/>
                <w:szCs w:val="21"/>
              </w:rPr>
            </w:pPr>
            <w:r>
              <w:rPr>
                <w:rFonts w:hint="eastAsia" w:ascii="宋体" w:hAnsi="宋体" w:cs="宋体"/>
                <w:color w:val="000000"/>
                <w:kern w:val="0"/>
                <w:szCs w:val="21"/>
              </w:rPr>
              <w:t>标</w:t>
            </w:r>
          </w:p>
        </w:tc>
        <w:tc>
          <w:tcPr>
            <w:tcW w:w="1041" w:type="dxa"/>
            <w:vAlign w:val="center"/>
          </w:tcPr>
          <w:p w14:paraId="66BE77EB">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21" w:type="dxa"/>
            <w:vAlign w:val="center"/>
          </w:tcPr>
          <w:p w14:paraId="047DAB53">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103" w:type="dxa"/>
            <w:vAlign w:val="center"/>
          </w:tcPr>
          <w:p w14:paraId="283713F4">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425" w:type="dxa"/>
            <w:vAlign w:val="center"/>
          </w:tcPr>
          <w:p w14:paraId="1E9036D6">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14:paraId="620D7529">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1449" w:type="dxa"/>
            <w:vAlign w:val="center"/>
          </w:tcPr>
          <w:p w14:paraId="76236AFC">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14:paraId="64FA5865">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38" w:type="dxa"/>
            <w:vAlign w:val="center"/>
          </w:tcPr>
          <w:p w14:paraId="1A08C69C">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753" w:type="dxa"/>
            <w:vAlign w:val="center"/>
          </w:tcPr>
          <w:p w14:paraId="672300B7">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281" w:type="dxa"/>
            <w:vAlign w:val="center"/>
          </w:tcPr>
          <w:p w14:paraId="208A959F">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14:paraId="3215B8C1">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14:paraId="23EEADD6">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0B97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7ED24AA4">
            <w:pPr>
              <w:jc w:val="left"/>
              <w:rPr>
                <w:rFonts w:eastAsia="Times New Roman"/>
                <w:color w:val="000000"/>
                <w:kern w:val="0"/>
                <w:szCs w:val="21"/>
              </w:rPr>
            </w:pPr>
          </w:p>
        </w:tc>
        <w:tc>
          <w:tcPr>
            <w:tcW w:w="1041" w:type="dxa"/>
            <w:vMerge w:val="restart"/>
            <w:vAlign w:val="center"/>
          </w:tcPr>
          <w:p w14:paraId="0C905E6C">
            <w:pPr>
              <w:widowControl/>
              <w:jc w:val="center"/>
              <w:rPr>
                <w:rFonts w:eastAsia="Times New Roman"/>
                <w:color w:val="000000"/>
                <w:kern w:val="0"/>
                <w:szCs w:val="21"/>
              </w:rPr>
            </w:pPr>
            <w:r>
              <w:rPr>
                <w:rFonts w:hint="eastAsia" w:ascii="宋体" w:hAnsi="宋体" w:cs="宋体"/>
                <w:color w:val="000000"/>
                <w:kern w:val="0"/>
                <w:szCs w:val="21"/>
              </w:rPr>
              <w:t>产出指标</w:t>
            </w:r>
          </w:p>
          <w:p w14:paraId="61427181">
            <w:pPr>
              <w:widowControl/>
              <w:jc w:val="center"/>
              <w:rPr>
                <w:rFonts w:eastAsia="Times New Roman"/>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21" w:type="dxa"/>
            <w:vAlign w:val="center"/>
          </w:tcPr>
          <w:p w14:paraId="7C32F89B">
            <w:pPr>
              <w:widowControl/>
              <w:jc w:val="center"/>
              <w:rPr>
                <w:rFonts w:eastAsia="Times New Roman"/>
                <w:color w:val="000000"/>
                <w:kern w:val="0"/>
                <w:szCs w:val="21"/>
              </w:rPr>
            </w:pPr>
            <w:r>
              <w:rPr>
                <w:rFonts w:hint="eastAsia" w:ascii="宋体" w:hAnsi="宋体" w:cs="宋体"/>
                <w:color w:val="000000"/>
                <w:kern w:val="0"/>
                <w:szCs w:val="21"/>
              </w:rPr>
              <w:t>数量指标</w:t>
            </w:r>
          </w:p>
        </w:tc>
        <w:tc>
          <w:tcPr>
            <w:tcW w:w="1103" w:type="dxa"/>
            <w:vAlign w:val="center"/>
          </w:tcPr>
          <w:p w14:paraId="7AF1067A">
            <w:pPr>
              <w:widowControl/>
              <w:jc w:val="left"/>
              <w:rPr>
                <w:rFonts w:eastAsia="Times New Roman"/>
                <w:color w:val="000000"/>
                <w:kern w:val="0"/>
                <w:szCs w:val="21"/>
              </w:rPr>
            </w:pPr>
            <w:r>
              <w:rPr>
                <w:rFonts w:hint="eastAsia" w:ascii="宋体" w:hAnsi="宋体" w:cs="宋体"/>
                <w:color w:val="000000"/>
                <w:kern w:val="0"/>
                <w:szCs w:val="21"/>
              </w:rPr>
              <w:t>补贴农机数量</w:t>
            </w:r>
          </w:p>
        </w:tc>
        <w:tc>
          <w:tcPr>
            <w:tcW w:w="1425" w:type="dxa"/>
            <w:vAlign w:val="center"/>
          </w:tcPr>
          <w:p w14:paraId="5B9A77DD">
            <w:pPr>
              <w:widowControl/>
              <w:ind w:firstLine="210" w:firstLineChars="100"/>
              <w:jc w:val="center"/>
              <w:rPr>
                <w:rFonts w:eastAsia="Times New Roman"/>
                <w:color w:val="000000"/>
                <w:kern w:val="0"/>
                <w:szCs w:val="21"/>
              </w:rPr>
            </w:pPr>
            <w:r>
              <w:rPr>
                <w:rFonts w:hint="eastAsia" w:eastAsiaTheme="minorEastAsia"/>
                <w:color w:val="000000"/>
                <w:kern w:val="0"/>
                <w:szCs w:val="21"/>
              </w:rPr>
              <w:t>600</w:t>
            </w:r>
            <w:r>
              <w:rPr>
                <w:rFonts w:hint="eastAsia" w:ascii="宋体" w:hAnsi="宋体" w:cs="宋体"/>
                <w:color w:val="000000"/>
                <w:kern w:val="0"/>
                <w:szCs w:val="21"/>
              </w:rPr>
              <w:t>台</w:t>
            </w:r>
          </w:p>
        </w:tc>
        <w:tc>
          <w:tcPr>
            <w:tcW w:w="1449" w:type="dxa"/>
            <w:vAlign w:val="center"/>
          </w:tcPr>
          <w:p w14:paraId="51A62799">
            <w:pPr>
              <w:widowControl/>
              <w:jc w:val="center"/>
              <w:rPr>
                <w:rFonts w:eastAsia="Times New Roman"/>
                <w:color w:val="000000"/>
                <w:kern w:val="0"/>
                <w:szCs w:val="21"/>
              </w:rPr>
            </w:pPr>
            <w:r>
              <w:rPr>
                <w:rFonts w:hint="eastAsia" w:eastAsiaTheme="minorEastAsia"/>
                <w:color w:val="000000"/>
                <w:kern w:val="0"/>
                <w:szCs w:val="21"/>
              </w:rPr>
              <w:t>992</w:t>
            </w:r>
            <w:r>
              <w:rPr>
                <w:rFonts w:hint="eastAsia" w:ascii="宋体" w:hAnsi="宋体" w:cs="宋体"/>
                <w:color w:val="000000"/>
                <w:kern w:val="0"/>
                <w:szCs w:val="21"/>
              </w:rPr>
              <w:t>台</w:t>
            </w:r>
          </w:p>
        </w:tc>
        <w:tc>
          <w:tcPr>
            <w:tcW w:w="738" w:type="dxa"/>
            <w:vAlign w:val="center"/>
          </w:tcPr>
          <w:p w14:paraId="4E95577E">
            <w:pPr>
              <w:widowControl/>
              <w:jc w:val="center"/>
              <w:rPr>
                <w:rFonts w:eastAsia="Times New Roman"/>
                <w:color w:val="000000"/>
                <w:kern w:val="0"/>
                <w:szCs w:val="21"/>
              </w:rPr>
            </w:pPr>
            <w:r>
              <w:rPr>
                <w:rFonts w:eastAsia="Times New Roman"/>
                <w:color w:val="000000"/>
                <w:kern w:val="0"/>
                <w:szCs w:val="21"/>
              </w:rPr>
              <w:t>20</w:t>
            </w:r>
          </w:p>
        </w:tc>
        <w:tc>
          <w:tcPr>
            <w:tcW w:w="753" w:type="dxa"/>
            <w:vAlign w:val="center"/>
          </w:tcPr>
          <w:p w14:paraId="2DB16322">
            <w:pPr>
              <w:widowControl/>
              <w:jc w:val="center"/>
              <w:rPr>
                <w:rFonts w:eastAsia="Times New Roman"/>
                <w:color w:val="000000"/>
                <w:kern w:val="0"/>
                <w:szCs w:val="21"/>
              </w:rPr>
            </w:pPr>
            <w:r>
              <w:rPr>
                <w:rFonts w:eastAsia="Times New Roman"/>
                <w:color w:val="000000"/>
                <w:kern w:val="0"/>
                <w:szCs w:val="21"/>
              </w:rPr>
              <w:t>20</w:t>
            </w:r>
          </w:p>
        </w:tc>
        <w:tc>
          <w:tcPr>
            <w:tcW w:w="1281" w:type="dxa"/>
            <w:vAlign w:val="center"/>
          </w:tcPr>
          <w:p w14:paraId="32160F93">
            <w:pPr>
              <w:widowControl/>
              <w:jc w:val="left"/>
              <w:rPr>
                <w:rFonts w:eastAsia="Times New Roman"/>
                <w:color w:val="000000"/>
                <w:kern w:val="0"/>
                <w:szCs w:val="21"/>
              </w:rPr>
            </w:pPr>
            <w:r>
              <w:rPr>
                <w:rFonts w:hint="eastAsia" w:ascii="宋体" w:hAnsi="宋体" w:cs="宋体"/>
                <w:color w:val="000000"/>
                <w:kern w:val="0"/>
                <w:szCs w:val="21"/>
              </w:rPr>
              <w:t>　</w:t>
            </w:r>
          </w:p>
        </w:tc>
      </w:tr>
      <w:tr w14:paraId="7547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6E2C324F">
            <w:pPr>
              <w:jc w:val="left"/>
              <w:rPr>
                <w:rFonts w:eastAsia="Times New Roman"/>
                <w:color w:val="000000"/>
                <w:kern w:val="0"/>
                <w:szCs w:val="21"/>
              </w:rPr>
            </w:pPr>
          </w:p>
        </w:tc>
        <w:tc>
          <w:tcPr>
            <w:tcW w:w="1041" w:type="dxa"/>
            <w:vMerge w:val="continue"/>
            <w:vAlign w:val="center"/>
          </w:tcPr>
          <w:p w14:paraId="32C00F34">
            <w:pPr>
              <w:jc w:val="left"/>
              <w:rPr>
                <w:rFonts w:eastAsia="Times New Roman"/>
                <w:color w:val="000000"/>
                <w:kern w:val="0"/>
                <w:szCs w:val="21"/>
              </w:rPr>
            </w:pPr>
          </w:p>
        </w:tc>
        <w:tc>
          <w:tcPr>
            <w:tcW w:w="1021" w:type="dxa"/>
            <w:vAlign w:val="center"/>
          </w:tcPr>
          <w:p w14:paraId="178336C7">
            <w:pPr>
              <w:widowControl/>
              <w:jc w:val="center"/>
              <w:rPr>
                <w:rFonts w:eastAsia="Times New Roman"/>
                <w:color w:val="000000"/>
                <w:kern w:val="0"/>
                <w:szCs w:val="21"/>
              </w:rPr>
            </w:pPr>
            <w:r>
              <w:rPr>
                <w:rFonts w:hint="eastAsia" w:ascii="宋体" w:hAnsi="宋体" w:cs="宋体"/>
                <w:color w:val="000000"/>
                <w:kern w:val="0"/>
                <w:szCs w:val="21"/>
              </w:rPr>
              <w:t>质量指标</w:t>
            </w:r>
          </w:p>
        </w:tc>
        <w:tc>
          <w:tcPr>
            <w:tcW w:w="1103" w:type="dxa"/>
            <w:vAlign w:val="center"/>
          </w:tcPr>
          <w:p w14:paraId="1CAEEF05">
            <w:pPr>
              <w:widowControl/>
              <w:jc w:val="left"/>
              <w:rPr>
                <w:rFonts w:eastAsia="Times New Roman"/>
                <w:color w:val="000000"/>
                <w:kern w:val="0"/>
                <w:szCs w:val="21"/>
              </w:rPr>
            </w:pPr>
            <w:r>
              <w:rPr>
                <w:rFonts w:hint="eastAsia" w:ascii="宋体" w:hAnsi="宋体" w:cs="宋体"/>
                <w:color w:val="000000"/>
                <w:kern w:val="0"/>
                <w:szCs w:val="21"/>
              </w:rPr>
              <w:t>补贴发放准确率</w:t>
            </w:r>
          </w:p>
        </w:tc>
        <w:tc>
          <w:tcPr>
            <w:tcW w:w="1425" w:type="dxa"/>
            <w:vAlign w:val="center"/>
          </w:tcPr>
          <w:p w14:paraId="3FEB3582">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1449" w:type="dxa"/>
            <w:vAlign w:val="center"/>
          </w:tcPr>
          <w:p w14:paraId="23AD41B8">
            <w:pPr>
              <w:widowControl/>
              <w:ind w:firstLine="210" w:firstLineChars="100"/>
              <w:jc w:val="left"/>
              <w:rPr>
                <w:rFonts w:eastAsia="Times New Roman"/>
                <w:color w:val="000000"/>
                <w:kern w:val="0"/>
                <w:szCs w:val="21"/>
              </w:rPr>
            </w:pPr>
            <w:r>
              <w:rPr>
                <w:rFonts w:eastAsia="Times New Roman"/>
                <w:color w:val="000000"/>
                <w:kern w:val="0"/>
                <w:szCs w:val="21"/>
              </w:rPr>
              <w:t>100%</w:t>
            </w:r>
          </w:p>
        </w:tc>
        <w:tc>
          <w:tcPr>
            <w:tcW w:w="738" w:type="dxa"/>
            <w:vAlign w:val="center"/>
          </w:tcPr>
          <w:p w14:paraId="314375D7">
            <w:pPr>
              <w:widowControl/>
              <w:jc w:val="center"/>
              <w:rPr>
                <w:rFonts w:eastAsia="Times New Roman"/>
                <w:color w:val="000000"/>
                <w:kern w:val="0"/>
                <w:szCs w:val="21"/>
              </w:rPr>
            </w:pPr>
            <w:r>
              <w:rPr>
                <w:rFonts w:eastAsia="Times New Roman"/>
                <w:color w:val="000000"/>
                <w:kern w:val="0"/>
                <w:szCs w:val="21"/>
              </w:rPr>
              <w:t>20</w:t>
            </w:r>
          </w:p>
        </w:tc>
        <w:tc>
          <w:tcPr>
            <w:tcW w:w="753" w:type="dxa"/>
            <w:vAlign w:val="center"/>
          </w:tcPr>
          <w:p w14:paraId="0B061629">
            <w:pPr>
              <w:widowControl/>
              <w:jc w:val="center"/>
              <w:rPr>
                <w:rFonts w:eastAsia="Times New Roman"/>
                <w:color w:val="000000"/>
                <w:kern w:val="0"/>
                <w:szCs w:val="21"/>
              </w:rPr>
            </w:pPr>
            <w:r>
              <w:rPr>
                <w:rFonts w:eastAsia="Times New Roman"/>
                <w:color w:val="000000"/>
                <w:kern w:val="0"/>
                <w:szCs w:val="21"/>
              </w:rPr>
              <w:t>20</w:t>
            </w:r>
          </w:p>
        </w:tc>
        <w:tc>
          <w:tcPr>
            <w:tcW w:w="1281" w:type="dxa"/>
            <w:vAlign w:val="center"/>
          </w:tcPr>
          <w:p w14:paraId="5FEFFF4B">
            <w:pPr>
              <w:widowControl/>
              <w:jc w:val="left"/>
              <w:rPr>
                <w:rFonts w:eastAsia="Times New Roman"/>
                <w:color w:val="000000"/>
                <w:kern w:val="0"/>
                <w:szCs w:val="21"/>
              </w:rPr>
            </w:pPr>
            <w:r>
              <w:rPr>
                <w:rFonts w:hint="eastAsia" w:ascii="宋体" w:hAnsi="宋体" w:cs="宋体"/>
                <w:color w:val="000000"/>
                <w:kern w:val="0"/>
                <w:szCs w:val="21"/>
              </w:rPr>
              <w:t>　</w:t>
            </w:r>
          </w:p>
        </w:tc>
      </w:tr>
      <w:tr w14:paraId="126C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54D0A8FA">
            <w:pPr>
              <w:jc w:val="left"/>
              <w:rPr>
                <w:rFonts w:eastAsia="Times New Roman"/>
                <w:color w:val="000000"/>
                <w:kern w:val="0"/>
                <w:szCs w:val="21"/>
              </w:rPr>
            </w:pPr>
          </w:p>
        </w:tc>
        <w:tc>
          <w:tcPr>
            <w:tcW w:w="1041" w:type="dxa"/>
            <w:vMerge w:val="continue"/>
            <w:vAlign w:val="center"/>
          </w:tcPr>
          <w:p w14:paraId="2E38DCBA">
            <w:pPr>
              <w:jc w:val="left"/>
              <w:rPr>
                <w:rFonts w:eastAsia="Times New Roman"/>
                <w:color w:val="000000"/>
                <w:kern w:val="0"/>
                <w:szCs w:val="21"/>
              </w:rPr>
            </w:pPr>
          </w:p>
        </w:tc>
        <w:tc>
          <w:tcPr>
            <w:tcW w:w="1021" w:type="dxa"/>
            <w:vAlign w:val="center"/>
          </w:tcPr>
          <w:p w14:paraId="2410F10C">
            <w:pPr>
              <w:widowControl/>
              <w:jc w:val="center"/>
              <w:rPr>
                <w:rFonts w:eastAsia="Times New Roman"/>
                <w:color w:val="000000"/>
                <w:kern w:val="0"/>
                <w:szCs w:val="21"/>
              </w:rPr>
            </w:pPr>
            <w:r>
              <w:rPr>
                <w:rFonts w:hint="eastAsia" w:ascii="宋体" w:hAnsi="宋体" w:cs="宋体"/>
                <w:color w:val="000000"/>
                <w:kern w:val="0"/>
                <w:szCs w:val="21"/>
              </w:rPr>
              <w:t>时效指标</w:t>
            </w:r>
          </w:p>
        </w:tc>
        <w:tc>
          <w:tcPr>
            <w:tcW w:w="1103" w:type="dxa"/>
            <w:vAlign w:val="center"/>
          </w:tcPr>
          <w:p w14:paraId="1232B0BD">
            <w:pPr>
              <w:widowControl/>
              <w:jc w:val="left"/>
              <w:rPr>
                <w:rFonts w:eastAsia="Times New Roman"/>
                <w:color w:val="000000"/>
                <w:kern w:val="0"/>
                <w:szCs w:val="21"/>
              </w:rPr>
            </w:pPr>
            <w:r>
              <w:rPr>
                <w:rFonts w:hint="eastAsia" w:ascii="宋体" w:hAnsi="宋体" w:cs="宋体"/>
                <w:color w:val="000000"/>
                <w:kern w:val="0"/>
                <w:szCs w:val="21"/>
              </w:rPr>
              <w:t>规定时间内完成</w:t>
            </w:r>
          </w:p>
        </w:tc>
        <w:tc>
          <w:tcPr>
            <w:tcW w:w="1425" w:type="dxa"/>
            <w:vAlign w:val="center"/>
          </w:tcPr>
          <w:p w14:paraId="740B5B8D">
            <w:pPr>
              <w:widowControl/>
              <w:jc w:val="left"/>
              <w:rPr>
                <w:rFonts w:eastAsia="Times New Roman"/>
                <w:color w:val="000000"/>
                <w:kern w:val="0"/>
                <w:szCs w:val="21"/>
              </w:rPr>
            </w:pPr>
            <w:r>
              <w:rPr>
                <w:rFonts w:eastAsia="Times New Roman"/>
                <w:color w:val="000000"/>
                <w:kern w:val="0"/>
                <w:szCs w:val="21"/>
              </w:rPr>
              <w:t xml:space="preserve">  2025</w:t>
            </w:r>
            <w:r>
              <w:rPr>
                <w:rFonts w:hint="eastAsia" w:ascii="宋体" w:hAnsi="宋体" w:cs="宋体"/>
                <w:color w:val="000000"/>
                <w:kern w:val="0"/>
                <w:szCs w:val="21"/>
              </w:rPr>
              <w:t>年</w:t>
            </w:r>
          </w:p>
        </w:tc>
        <w:tc>
          <w:tcPr>
            <w:tcW w:w="1449" w:type="dxa"/>
            <w:vAlign w:val="center"/>
          </w:tcPr>
          <w:p w14:paraId="65B3CB10">
            <w:pPr>
              <w:widowControl/>
              <w:jc w:val="left"/>
              <w:rPr>
                <w:rFonts w:eastAsia="Times New Roman"/>
                <w:color w:val="000000"/>
                <w:kern w:val="0"/>
                <w:szCs w:val="21"/>
              </w:rPr>
            </w:pPr>
            <w:r>
              <w:rPr>
                <w:rFonts w:eastAsia="Times New Roman"/>
                <w:color w:val="000000"/>
                <w:kern w:val="0"/>
                <w:szCs w:val="21"/>
              </w:rPr>
              <w:t xml:space="preserve">  2025</w:t>
            </w:r>
            <w:r>
              <w:rPr>
                <w:rFonts w:hint="eastAsia" w:ascii="宋体" w:hAnsi="宋体" w:cs="宋体"/>
                <w:color w:val="000000"/>
                <w:kern w:val="0"/>
                <w:szCs w:val="21"/>
              </w:rPr>
              <w:t>年</w:t>
            </w:r>
          </w:p>
        </w:tc>
        <w:tc>
          <w:tcPr>
            <w:tcW w:w="738" w:type="dxa"/>
            <w:vAlign w:val="center"/>
          </w:tcPr>
          <w:p w14:paraId="58668C72">
            <w:pPr>
              <w:widowControl/>
              <w:jc w:val="center"/>
              <w:rPr>
                <w:rFonts w:eastAsiaTheme="minorEastAsia"/>
                <w:color w:val="000000"/>
                <w:kern w:val="0"/>
                <w:szCs w:val="21"/>
              </w:rPr>
            </w:pPr>
            <w:r>
              <w:rPr>
                <w:rFonts w:hint="eastAsia" w:eastAsiaTheme="minorEastAsia"/>
                <w:color w:val="000000"/>
                <w:kern w:val="0"/>
                <w:szCs w:val="21"/>
              </w:rPr>
              <w:t>5</w:t>
            </w:r>
          </w:p>
        </w:tc>
        <w:tc>
          <w:tcPr>
            <w:tcW w:w="753" w:type="dxa"/>
            <w:vAlign w:val="center"/>
          </w:tcPr>
          <w:p w14:paraId="3D944CAA">
            <w:pPr>
              <w:widowControl/>
              <w:jc w:val="center"/>
              <w:rPr>
                <w:rFonts w:eastAsiaTheme="minorEastAsia"/>
                <w:color w:val="000000"/>
                <w:kern w:val="0"/>
                <w:szCs w:val="21"/>
              </w:rPr>
            </w:pPr>
            <w:r>
              <w:rPr>
                <w:rFonts w:hint="eastAsia" w:eastAsiaTheme="minorEastAsia"/>
                <w:color w:val="000000"/>
                <w:kern w:val="0"/>
                <w:szCs w:val="21"/>
              </w:rPr>
              <w:t>5</w:t>
            </w:r>
          </w:p>
        </w:tc>
        <w:tc>
          <w:tcPr>
            <w:tcW w:w="1281" w:type="dxa"/>
            <w:vAlign w:val="center"/>
          </w:tcPr>
          <w:p w14:paraId="68FA59E5">
            <w:pPr>
              <w:widowControl/>
              <w:jc w:val="left"/>
              <w:rPr>
                <w:rFonts w:eastAsia="Times New Roman"/>
                <w:color w:val="000000"/>
                <w:kern w:val="0"/>
                <w:szCs w:val="21"/>
              </w:rPr>
            </w:pPr>
            <w:r>
              <w:rPr>
                <w:rFonts w:hint="eastAsia" w:ascii="宋体" w:hAnsi="宋体" w:cs="宋体"/>
                <w:color w:val="000000"/>
                <w:kern w:val="0"/>
                <w:szCs w:val="21"/>
              </w:rPr>
              <w:t>　</w:t>
            </w:r>
          </w:p>
        </w:tc>
      </w:tr>
      <w:tr w14:paraId="5AF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2DE47B0C">
            <w:pPr>
              <w:jc w:val="left"/>
              <w:rPr>
                <w:rFonts w:eastAsia="Times New Roman"/>
                <w:color w:val="000000"/>
                <w:kern w:val="0"/>
                <w:szCs w:val="21"/>
              </w:rPr>
            </w:pPr>
          </w:p>
        </w:tc>
        <w:tc>
          <w:tcPr>
            <w:tcW w:w="1041" w:type="dxa"/>
            <w:vMerge w:val="continue"/>
            <w:vAlign w:val="center"/>
          </w:tcPr>
          <w:p w14:paraId="50096FB1">
            <w:pPr>
              <w:jc w:val="left"/>
              <w:rPr>
                <w:rFonts w:eastAsia="Times New Roman"/>
                <w:color w:val="000000"/>
                <w:kern w:val="0"/>
                <w:szCs w:val="21"/>
              </w:rPr>
            </w:pPr>
          </w:p>
        </w:tc>
        <w:tc>
          <w:tcPr>
            <w:tcW w:w="1021" w:type="dxa"/>
            <w:vAlign w:val="center"/>
          </w:tcPr>
          <w:p w14:paraId="2FC45924">
            <w:pPr>
              <w:widowControl/>
              <w:jc w:val="center"/>
              <w:rPr>
                <w:rFonts w:eastAsia="Times New Roman"/>
                <w:color w:val="000000"/>
                <w:kern w:val="0"/>
                <w:szCs w:val="21"/>
              </w:rPr>
            </w:pPr>
            <w:r>
              <w:rPr>
                <w:rFonts w:hint="eastAsia" w:ascii="宋体" w:hAnsi="宋体" w:cs="宋体"/>
                <w:color w:val="000000"/>
                <w:kern w:val="0"/>
                <w:szCs w:val="21"/>
              </w:rPr>
              <w:t>成本指标</w:t>
            </w:r>
          </w:p>
        </w:tc>
        <w:tc>
          <w:tcPr>
            <w:tcW w:w="1103" w:type="dxa"/>
            <w:vAlign w:val="center"/>
          </w:tcPr>
          <w:p w14:paraId="42C82F8D">
            <w:pPr>
              <w:widowControl/>
              <w:jc w:val="left"/>
              <w:rPr>
                <w:rFonts w:eastAsia="Times New Roman"/>
                <w:color w:val="000000"/>
                <w:kern w:val="0"/>
                <w:szCs w:val="21"/>
              </w:rPr>
            </w:pPr>
            <w:r>
              <w:rPr>
                <w:rFonts w:hint="eastAsia" w:ascii="宋体" w:hAnsi="宋体" w:cs="宋体"/>
                <w:color w:val="000000"/>
                <w:kern w:val="0"/>
                <w:szCs w:val="21"/>
              </w:rPr>
              <w:t>项目支出</w:t>
            </w:r>
          </w:p>
        </w:tc>
        <w:tc>
          <w:tcPr>
            <w:tcW w:w="1425" w:type="dxa"/>
            <w:vAlign w:val="center"/>
          </w:tcPr>
          <w:p w14:paraId="079FF086">
            <w:pPr>
              <w:widowControl/>
              <w:jc w:val="left"/>
              <w:rPr>
                <w:rFonts w:eastAsia="Times New Roman"/>
                <w:color w:val="000000"/>
                <w:kern w:val="0"/>
                <w:szCs w:val="21"/>
              </w:rPr>
            </w:pPr>
            <w:r>
              <w:rPr>
                <w:rFonts w:hint="eastAsia" w:eastAsiaTheme="minorEastAsia"/>
                <w:color w:val="000000"/>
                <w:kern w:val="0"/>
                <w:szCs w:val="21"/>
              </w:rPr>
              <w:t>751.39</w:t>
            </w:r>
            <w:r>
              <w:rPr>
                <w:rFonts w:hint="eastAsia" w:ascii="宋体" w:hAnsi="宋体" w:cs="宋体"/>
                <w:color w:val="000000"/>
                <w:kern w:val="0"/>
                <w:szCs w:val="21"/>
              </w:rPr>
              <w:t>万元</w:t>
            </w:r>
          </w:p>
        </w:tc>
        <w:tc>
          <w:tcPr>
            <w:tcW w:w="1449" w:type="dxa"/>
            <w:vAlign w:val="center"/>
          </w:tcPr>
          <w:p w14:paraId="17BF367C">
            <w:pPr>
              <w:widowControl/>
              <w:jc w:val="left"/>
              <w:rPr>
                <w:rFonts w:eastAsia="Times New Roman"/>
                <w:color w:val="000000"/>
                <w:kern w:val="0"/>
                <w:szCs w:val="21"/>
              </w:rPr>
            </w:pPr>
            <w:r>
              <w:rPr>
                <w:rFonts w:hint="eastAsia" w:eastAsiaTheme="minorEastAsia"/>
                <w:color w:val="000000"/>
                <w:kern w:val="0"/>
                <w:szCs w:val="21"/>
              </w:rPr>
              <w:t>751.39</w:t>
            </w:r>
            <w:r>
              <w:rPr>
                <w:rFonts w:hint="eastAsia" w:ascii="宋体" w:hAnsi="宋体" w:cs="宋体"/>
                <w:color w:val="000000"/>
                <w:kern w:val="0"/>
                <w:szCs w:val="21"/>
              </w:rPr>
              <w:t>万元</w:t>
            </w:r>
          </w:p>
        </w:tc>
        <w:tc>
          <w:tcPr>
            <w:tcW w:w="738" w:type="dxa"/>
            <w:vAlign w:val="center"/>
          </w:tcPr>
          <w:p w14:paraId="354721FE">
            <w:pPr>
              <w:widowControl/>
              <w:jc w:val="center"/>
              <w:rPr>
                <w:rFonts w:eastAsiaTheme="minorEastAsia"/>
                <w:color w:val="000000"/>
                <w:kern w:val="0"/>
                <w:szCs w:val="21"/>
              </w:rPr>
            </w:pPr>
            <w:r>
              <w:rPr>
                <w:rFonts w:hint="eastAsia" w:eastAsiaTheme="minorEastAsia"/>
                <w:color w:val="000000"/>
                <w:kern w:val="0"/>
                <w:szCs w:val="21"/>
              </w:rPr>
              <w:t>5</w:t>
            </w:r>
          </w:p>
        </w:tc>
        <w:tc>
          <w:tcPr>
            <w:tcW w:w="753" w:type="dxa"/>
            <w:vAlign w:val="center"/>
          </w:tcPr>
          <w:p w14:paraId="66EB6E8D">
            <w:pPr>
              <w:widowControl/>
              <w:jc w:val="center"/>
              <w:rPr>
                <w:rFonts w:eastAsiaTheme="minorEastAsia"/>
                <w:color w:val="000000"/>
                <w:kern w:val="0"/>
                <w:szCs w:val="21"/>
              </w:rPr>
            </w:pPr>
            <w:r>
              <w:rPr>
                <w:rFonts w:hint="eastAsia" w:eastAsiaTheme="minorEastAsia"/>
                <w:color w:val="000000"/>
                <w:kern w:val="0"/>
                <w:szCs w:val="21"/>
              </w:rPr>
              <w:t>5</w:t>
            </w:r>
          </w:p>
        </w:tc>
        <w:tc>
          <w:tcPr>
            <w:tcW w:w="1281" w:type="dxa"/>
            <w:vAlign w:val="center"/>
          </w:tcPr>
          <w:p w14:paraId="3BC6DEB8">
            <w:pPr>
              <w:widowControl/>
              <w:jc w:val="left"/>
              <w:rPr>
                <w:rFonts w:eastAsia="Times New Roman"/>
                <w:color w:val="000000"/>
                <w:kern w:val="0"/>
                <w:szCs w:val="21"/>
              </w:rPr>
            </w:pPr>
            <w:r>
              <w:rPr>
                <w:rFonts w:hint="eastAsia" w:ascii="宋体" w:hAnsi="宋体" w:cs="宋体"/>
                <w:color w:val="000000"/>
                <w:kern w:val="0"/>
                <w:szCs w:val="21"/>
              </w:rPr>
              <w:t>　</w:t>
            </w:r>
          </w:p>
        </w:tc>
      </w:tr>
      <w:tr w14:paraId="562A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6B5F41B6">
            <w:pPr>
              <w:jc w:val="left"/>
              <w:rPr>
                <w:rFonts w:eastAsia="Times New Roman"/>
                <w:color w:val="000000"/>
                <w:kern w:val="0"/>
                <w:szCs w:val="21"/>
              </w:rPr>
            </w:pPr>
          </w:p>
        </w:tc>
        <w:tc>
          <w:tcPr>
            <w:tcW w:w="1041" w:type="dxa"/>
            <w:vMerge w:val="restart"/>
            <w:vAlign w:val="center"/>
          </w:tcPr>
          <w:p w14:paraId="34CAA0E8">
            <w:pPr>
              <w:widowControl/>
              <w:jc w:val="left"/>
              <w:rPr>
                <w:rFonts w:eastAsia="Times New Roman"/>
                <w:color w:val="000000"/>
                <w:kern w:val="0"/>
                <w:szCs w:val="21"/>
              </w:rPr>
            </w:pPr>
            <w:r>
              <w:rPr>
                <w:rFonts w:hint="eastAsia" w:ascii="宋体" w:hAnsi="宋体" w:cs="宋体"/>
                <w:color w:val="000000"/>
                <w:kern w:val="0"/>
                <w:szCs w:val="21"/>
              </w:rPr>
              <w:t>效益指标</w:t>
            </w:r>
          </w:p>
          <w:p w14:paraId="30B66026">
            <w:pPr>
              <w:widowControl/>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21" w:type="dxa"/>
            <w:vAlign w:val="center"/>
          </w:tcPr>
          <w:p w14:paraId="6CB45D9D">
            <w:pPr>
              <w:widowControl/>
              <w:jc w:val="center"/>
              <w:rPr>
                <w:rFonts w:eastAsia="Times New Roman"/>
                <w:color w:val="000000"/>
                <w:kern w:val="0"/>
                <w:szCs w:val="21"/>
              </w:rPr>
            </w:pPr>
            <w:r>
              <w:rPr>
                <w:rFonts w:hint="eastAsia" w:ascii="宋体" w:hAnsi="宋体" w:cs="宋体"/>
                <w:color w:val="000000"/>
                <w:kern w:val="0"/>
                <w:szCs w:val="21"/>
              </w:rPr>
              <w:t>经济效</w:t>
            </w:r>
          </w:p>
          <w:p w14:paraId="1A65EB16">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03" w:type="dxa"/>
            <w:vAlign w:val="center"/>
          </w:tcPr>
          <w:p w14:paraId="3A46A273">
            <w:pPr>
              <w:widowControl/>
              <w:jc w:val="left"/>
              <w:rPr>
                <w:rFonts w:eastAsia="Times New Roman"/>
                <w:color w:val="000000"/>
                <w:kern w:val="0"/>
                <w:szCs w:val="21"/>
              </w:rPr>
            </w:pPr>
            <w:r>
              <w:rPr>
                <w:rFonts w:hint="eastAsia" w:ascii="宋体" w:hAnsi="宋体" w:cs="宋体"/>
                <w:color w:val="000000"/>
                <w:kern w:val="0"/>
                <w:szCs w:val="21"/>
              </w:rPr>
              <w:t>减轻了农民购机负担。</w:t>
            </w:r>
          </w:p>
        </w:tc>
        <w:tc>
          <w:tcPr>
            <w:tcW w:w="1425" w:type="dxa"/>
            <w:vAlign w:val="center"/>
          </w:tcPr>
          <w:p w14:paraId="764F07DA">
            <w:pPr>
              <w:widowControl/>
              <w:jc w:val="left"/>
              <w:rPr>
                <w:rFonts w:eastAsia="Times New Roman"/>
                <w:color w:val="000000"/>
                <w:kern w:val="0"/>
                <w:szCs w:val="21"/>
              </w:rPr>
            </w:pPr>
            <w:r>
              <w:rPr>
                <w:rFonts w:hint="eastAsia" w:ascii="宋体" w:hAnsi="宋体" w:cs="宋体"/>
                <w:color w:val="000000"/>
                <w:kern w:val="0"/>
                <w:szCs w:val="21"/>
              </w:rPr>
              <w:t>节约农民购置农机支出</w:t>
            </w:r>
            <w:r>
              <w:rPr>
                <w:rFonts w:hint="eastAsia" w:eastAsiaTheme="minorEastAsia"/>
                <w:color w:val="000000"/>
                <w:kern w:val="0"/>
                <w:szCs w:val="21"/>
              </w:rPr>
              <w:t>731.59</w:t>
            </w:r>
            <w:r>
              <w:rPr>
                <w:rFonts w:hint="eastAsia" w:ascii="宋体" w:hAnsi="宋体" w:cs="宋体"/>
                <w:color w:val="000000"/>
                <w:kern w:val="0"/>
                <w:szCs w:val="21"/>
              </w:rPr>
              <w:t>万元</w:t>
            </w:r>
          </w:p>
        </w:tc>
        <w:tc>
          <w:tcPr>
            <w:tcW w:w="1449" w:type="dxa"/>
            <w:vAlign w:val="center"/>
          </w:tcPr>
          <w:p w14:paraId="3ECF1184">
            <w:pPr>
              <w:widowControl/>
              <w:jc w:val="left"/>
              <w:rPr>
                <w:rFonts w:eastAsia="Times New Roman"/>
                <w:color w:val="000000"/>
                <w:kern w:val="0"/>
                <w:szCs w:val="21"/>
              </w:rPr>
            </w:pPr>
            <w:r>
              <w:rPr>
                <w:rFonts w:hint="eastAsia" w:ascii="宋体" w:hAnsi="宋体" w:cs="宋体"/>
                <w:color w:val="000000"/>
                <w:kern w:val="0"/>
                <w:szCs w:val="21"/>
              </w:rPr>
              <w:t>节约农民购置农机支出</w:t>
            </w:r>
            <w:r>
              <w:rPr>
                <w:rFonts w:hint="eastAsia" w:eastAsiaTheme="minorEastAsia"/>
                <w:color w:val="000000"/>
                <w:kern w:val="0"/>
                <w:szCs w:val="21"/>
              </w:rPr>
              <w:t>731.59</w:t>
            </w:r>
            <w:r>
              <w:rPr>
                <w:rFonts w:hint="eastAsia" w:ascii="宋体" w:hAnsi="宋体" w:cs="宋体"/>
                <w:color w:val="000000"/>
                <w:kern w:val="0"/>
                <w:szCs w:val="21"/>
              </w:rPr>
              <w:t>万元</w:t>
            </w:r>
          </w:p>
        </w:tc>
        <w:tc>
          <w:tcPr>
            <w:tcW w:w="738" w:type="dxa"/>
            <w:vAlign w:val="center"/>
          </w:tcPr>
          <w:p w14:paraId="602698CE">
            <w:pPr>
              <w:widowControl/>
              <w:jc w:val="left"/>
              <w:rPr>
                <w:rFonts w:eastAsiaTheme="minorEastAsia"/>
                <w:color w:val="000000"/>
                <w:kern w:val="0"/>
                <w:szCs w:val="21"/>
              </w:rPr>
            </w:pPr>
            <w:r>
              <w:rPr>
                <w:rFonts w:eastAsia="Times New Roman"/>
                <w:color w:val="000000"/>
                <w:kern w:val="0"/>
                <w:szCs w:val="21"/>
              </w:rPr>
              <w:t xml:space="preserve"> </w:t>
            </w:r>
            <w:r>
              <w:rPr>
                <w:rFonts w:hint="eastAsia" w:eastAsiaTheme="minorEastAsia"/>
                <w:color w:val="000000"/>
                <w:kern w:val="0"/>
                <w:szCs w:val="21"/>
              </w:rPr>
              <w:t>15</w:t>
            </w:r>
          </w:p>
        </w:tc>
        <w:tc>
          <w:tcPr>
            <w:tcW w:w="753" w:type="dxa"/>
            <w:vAlign w:val="center"/>
          </w:tcPr>
          <w:p w14:paraId="58DF1085">
            <w:pPr>
              <w:widowControl/>
              <w:jc w:val="left"/>
              <w:rPr>
                <w:rFonts w:eastAsiaTheme="minorEastAsia"/>
                <w:color w:val="000000"/>
                <w:kern w:val="0"/>
                <w:szCs w:val="21"/>
              </w:rPr>
            </w:pPr>
            <w:r>
              <w:rPr>
                <w:rFonts w:hint="eastAsia" w:ascii="宋体" w:hAnsi="宋体" w:cs="宋体"/>
                <w:color w:val="000000"/>
                <w:kern w:val="0"/>
                <w:szCs w:val="21"/>
              </w:rPr>
              <w:t>　</w:t>
            </w:r>
            <w:r>
              <w:rPr>
                <w:rFonts w:hint="eastAsia" w:eastAsiaTheme="minorEastAsia"/>
                <w:color w:val="000000"/>
                <w:kern w:val="0"/>
                <w:szCs w:val="21"/>
              </w:rPr>
              <w:t>15</w:t>
            </w:r>
          </w:p>
        </w:tc>
        <w:tc>
          <w:tcPr>
            <w:tcW w:w="1281" w:type="dxa"/>
            <w:vAlign w:val="center"/>
          </w:tcPr>
          <w:p w14:paraId="2F9D8B8E">
            <w:pPr>
              <w:widowControl/>
              <w:jc w:val="left"/>
              <w:rPr>
                <w:rFonts w:eastAsia="Times New Roman"/>
                <w:color w:val="000000"/>
                <w:kern w:val="0"/>
                <w:szCs w:val="21"/>
              </w:rPr>
            </w:pPr>
            <w:r>
              <w:rPr>
                <w:rFonts w:hint="eastAsia" w:ascii="宋体" w:hAnsi="宋体" w:cs="宋体"/>
                <w:color w:val="000000"/>
                <w:kern w:val="0"/>
                <w:szCs w:val="21"/>
              </w:rPr>
              <w:t>　</w:t>
            </w:r>
          </w:p>
        </w:tc>
      </w:tr>
      <w:tr w14:paraId="0317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2408E681">
            <w:pPr>
              <w:jc w:val="left"/>
              <w:rPr>
                <w:rFonts w:eastAsia="Times New Roman"/>
                <w:color w:val="000000"/>
                <w:kern w:val="0"/>
                <w:szCs w:val="21"/>
              </w:rPr>
            </w:pPr>
          </w:p>
        </w:tc>
        <w:tc>
          <w:tcPr>
            <w:tcW w:w="1041" w:type="dxa"/>
            <w:vMerge w:val="continue"/>
            <w:vAlign w:val="center"/>
          </w:tcPr>
          <w:p w14:paraId="4B886472">
            <w:pPr>
              <w:jc w:val="left"/>
              <w:rPr>
                <w:rFonts w:eastAsia="Times New Roman"/>
                <w:color w:val="000000"/>
                <w:kern w:val="0"/>
                <w:szCs w:val="21"/>
              </w:rPr>
            </w:pPr>
          </w:p>
        </w:tc>
        <w:tc>
          <w:tcPr>
            <w:tcW w:w="1021" w:type="dxa"/>
            <w:vAlign w:val="center"/>
          </w:tcPr>
          <w:p w14:paraId="578FE1C4">
            <w:pPr>
              <w:widowControl/>
              <w:jc w:val="center"/>
              <w:rPr>
                <w:rFonts w:eastAsia="Times New Roman"/>
                <w:color w:val="000000"/>
                <w:kern w:val="0"/>
                <w:szCs w:val="21"/>
              </w:rPr>
            </w:pPr>
            <w:r>
              <w:rPr>
                <w:rFonts w:hint="eastAsia" w:ascii="宋体" w:hAnsi="宋体" w:cs="宋体"/>
                <w:color w:val="000000"/>
                <w:kern w:val="0"/>
                <w:szCs w:val="21"/>
              </w:rPr>
              <w:t>社会效</w:t>
            </w:r>
          </w:p>
          <w:p w14:paraId="490AF2A6">
            <w:pPr>
              <w:widowControl/>
              <w:jc w:val="center"/>
              <w:rPr>
                <w:rFonts w:eastAsia="Times New Roman"/>
                <w:color w:val="000000"/>
                <w:kern w:val="0"/>
                <w:szCs w:val="21"/>
              </w:rPr>
            </w:pPr>
            <w:r>
              <w:rPr>
                <w:rFonts w:hint="eastAsia" w:ascii="宋体" w:hAnsi="宋体" w:cs="宋体"/>
                <w:color w:val="000000"/>
                <w:kern w:val="0"/>
                <w:szCs w:val="21"/>
              </w:rPr>
              <w:t>益指标</w:t>
            </w:r>
          </w:p>
        </w:tc>
        <w:tc>
          <w:tcPr>
            <w:tcW w:w="1103" w:type="dxa"/>
            <w:vAlign w:val="center"/>
          </w:tcPr>
          <w:p w14:paraId="40379C72">
            <w:pPr>
              <w:widowControl/>
              <w:jc w:val="left"/>
              <w:rPr>
                <w:rFonts w:eastAsia="Times New Roman"/>
                <w:color w:val="000000"/>
                <w:kern w:val="0"/>
                <w:szCs w:val="21"/>
              </w:rPr>
            </w:pPr>
            <w:r>
              <w:rPr>
                <w:rFonts w:hint="eastAsia" w:ascii="宋体" w:hAnsi="宋体" w:cs="宋体"/>
                <w:color w:val="000000"/>
                <w:kern w:val="0"/>
                <w:szCs w:val="21"/>
              </w:rPr>
              <w:t>受益农户</w:t>
            </w:r>
          </w:p>
        </w:tc>
        <w:tc>
          <w:tcPr>
            <w:tcW w:w="1425" w:type="dxa"/>
            <w:vAlign w:val="center"/>
          </w:tcPr>
          <w:p w14:paraId="2742DEC7">
            <w:pPr>
              <w:widowControl/>
              <w:ind w:firstLine="210" w:firstLineChars="100"/>
              <w:jc w:val="left"/>
              <w:rPr>
                <w:rFonts w:eastAsia="Times New Roman"/>
                <w:color w:val="000000"/>
                <w:kern w:val="0"/>
                <w:szCs w:val="21"/>
              </w:rPr>
            </w:pPr>
            <w:r>
              <w:rPr>
                <w:rFonts w:hint="eastAsia" w:eastAsiaTheme="minorEastAsia"/>
                <w:color w:val="000000"/>
                <w:kern w:val="0"/>
                <w:szCs w:val="21"/>
              </w:rPr>
              <w:t>600</w:t>
            </w:r>
            <w:r>
              <w:rPr>
                <w:rFonts w:hint="eastAsia" w:ascii="宋体" w:hAnsi="宋体" w:cs="宋体"/>
                <w:color w:val="000000"/>
                <w:kern w:val="0"/>
                <w:szCs w:val="21"/>
              </w:rPr>
              <w:t>户</w:t>
            </w:r>
          </w:p>
        </w:tc>
        <w:tc>
          <w:tcPr>
            <w:tcW w:w="1449" w:type="dxa"/>
            <w:vAlign w:val="center"/>
          </w:tcPr>
          <w:p w14:paraId="6E05364A">
            <w:pPr>
              <w:widowControl/>
              <w:jc w:val="left"/>
              <w:rPr>
                <w:rFonts w:eastAsia="Times New Roman"/>
                <w:color w:val="000000"/>
                <w:kern w:val="0"/>
                <w:szCs w:val="21"/>
              </w:rPr>
            </w:pPr>
            <w:r>
              <w:rPr>
                <w:rFonts w:hint="eastAsia" w:eastAsiaTheme="minorEastAsia"/>
                <w:color w:val="000000"/>
                <w:kern w:val="0"/>
                <w:szCs w:val="21"/>
              </w:rPr>
              <w:t>771</w:t>
            </w:r>
            <w:r>
              <w:rPr>
                <w:rFonts w:hint="eastAsia" w:ascii="宋体" w:hAnsi="宋体" w:cs="宋体"/>
                <w:color w:val="000000"/>
                <w:kern w:val="0"/>
                <w:szCs w:val="21"/>
              </w:rPr>
              <w:t>户</w:t>
            </w:r>
          </w:p>
        </w:tc>
        <w:tc>
          <w:tcPr>
            <w:tcW w:w="738" w:type="dxa"/>
            <w:vAlign w:val="center"/>
          </w:tcPr>
          <w:p w14:paraId="0C08DD32">
            <w:pPr>
              <w:widowControl/>
              <w:ind w:firstLine="210" w:firstLineChars="100"/>
              <w:jc w:val="left"/>
              <w:rPr>
                <w:rFonts w:eastAsiaTheme="minorEastAsia"/>
                <w:color w:val="000000"/>
                <w:kern w:val="0"/>
                <w:szCs w:val="21"/>
              </w:rPr>
            </w:pPr>
            <w:r>
              <w:rPr>
                <w:rFonts w:hint="eastAsia" w:eastAsiaTheme="minorEastAsia"/>
                <w:color w:val="000000"/>
                <w:kern w:val="0"/>
                <w:szCs w:val="21"/>
              </w:rPr>
              <w:t>15</w:t>
            </w:r>
          </w:p>
        </w:tc>
        <w:tc>
          <w:tcPr>
            <w:tcW w:w="753" w:type="dxa"/>
            <w:vAlign w:val="center"/>
          </w:tcPr>
          <w:p w14:paraId="034FFC13">
            <w:pPr>
              <w:widowControl/>
              <w:ind w:firstLine="210" w:firstLineChars="100"/>
              <w:jc w:val="left"/>
              <w:rPr>
                <w:rFonts w:eastAsiaTheme="minorEastAsia"/>
                <w:color w:val="000000"/>
                <w:kern w:val="0"/>
                <w:szCs w:val="21"/>
              </w:rPr>
            </w:pPr>
            <w:r>
              <w:rPr>
                <w:rFonts w:hint="eastAsia" w:eastAsiaTheme="minorEastAsia"/>
                <w:color w:val="000000"/>
                <w:kern w:val="0"/>
                <w:szCs w:val="21"/>
              </w:rPr>
              <w:t>15</w:t>
            </w:r>
          </w:p>
        </w:tc>
        <w:tc>
          <w:tcPr>
            <w:tcW w:w="1281" w:type="dxa"/>
            <w:vAlign w:val="center"/>
          </w:tcPr>
          <w:p w14:paraId="72DFA439">
            <w:pPr>
              <w:widowControl/>
              <w:jc w:val="left"/>
              <w:rPr>
                <w:rFonts w:eastAsia="Times New Roman"/>
                <w:color w:val="000000"/>
                <w:kern w:val="0"/>
                <w:szCs w:val="21"/>
              </w:rPr>
            </w:pPr>
            <w:r>
              <w:rPr>
                <w:rFonts w:hint="eastAsia" w:ascii="宋体" w:hAnsi="宋体" w:cs="宋体"/>
                <w:color w:val="000000"/>
                <w:kern w:val="0"/>
                <w:szCs w:val="21"/>
              </w:rPr>
              <w:t>　</w:t>
            </w:r>
          </w:p>
        </w:tc>
      </w:tr>
      <w:tr w14:paraId="01AF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0" w:type="dxa"/>
            <w:vMerge w:val="continue"/>
            <w:vAlign w:val="center"/>
          </w:tcPr>
          <w:p w14:paraId="013EB6B8">
            <w:pPr>
              <w:jc w:val="left"/>
              <w:rPr>
                <w:rFonts w:eastAsia="Times New Roman"/>
                <w:color w:val="000000"/>
                <w:kern w:val="0"/>
                <w:szCs w:val="21"/>
              </w:rPr>
            </w:pPr>
          </w:p>
        </w:tc>
        <w:tc>
          <w:tcPr>
            <w:tcW w:w="1041" w:type="dxa"/>
            <w:vAlign w:val="center"/>
          </w:tcPr>
          <w:p w14:paraId="7AE33C65">
            <w:pPr>
              <w:widowControl/>
              <w:jc w:val="center"/>
              <w:rPr>
                <w:rFonts w:eastAsia="Times New Roman"/>
                <w:color w:val="000000"/>
                <w:kern w:val="0"/>
                <w:szCs w:val="21"/>
              </w:rPr>
            </w:pPr>
            <w:r>
              <w:rPr>
                <w:rFonts w:hint="eastAsia" w:ascii="宋体" w:hAnsi="宋体" w:cs="宋体"/>
                <w:color w:val="000000"/>
                <w:kern w:val="0"/>
                <w:szCs w:val="21"/>
              </w:rPr>
              <w:t>满意度</w:t>
            </w:r>
          </w:p>
          <w:p w14:paraId="5B41DB26">
            <w:pPr>
              <w:widowControl/>
              <w:jc w:val="center"/>
              <w:rPr>
                <w:rFonts w:eastAsia="Times New Roman"/>
                <w:color w:val="000000"/>
                <w:kern w:val="0"/>
                <w:szCs w:val="21"/>
              </w:rPr>
            </w:pPr>
            <w:r>
              <w:rPr>
                <w:rFonts w:hint="eastAsia" w:ascii="宋体" w:hAnsi="宋体" w:cs="宋体"/>
                <w:color w:val="000000"/>
                <w:kern w:val="0"/>
                <w:szCs w:val="21"/>
              </w:rPr>
              <w:t>指标</w:t>
            </w:r>
          </w:p>
          <w:p w14:paraId="791A410C">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21" w:type="dxa"/>
            <w:vAlign w:val="center"/>
          </w:tcPr>
          <w:p w14:paraId="5E83B986">
            <w:pPr>
              <w:widowControl/>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103" w:type="dxa"/>
            <w:vAlign w:val="center"/>
          </w:tcPr>
          <w:p w14:paraId="050A2AC4">
            <w:pPr>
              <w:widowControl/>
              <w:jc w:val="left"/>
              <w:rPr>
                <w:rFonts w:eastAsia="Times New Roman"/>
                <w:color w:val="000000"/>
                <w:kern w:val="0"/>
                <w:szCs w:val="21"/>
              </w:rPr>
            </w:pPr>
            <w:r>
              <w:rPr>
                <w:rFonts w:hint="eastAsia" w:ascii="宋体" w:hAnsi="宋体" w:cs="宋体"/>
                <w:color w:val="000000"/>
                <w:kern w:val="0"/>
                <w:szCs w:val="21"/>
              </w:rPr>
              <w:t>购机用户满意率</w:t>
            </w:r>
          </w:p>
        </w:tc>
        <w:tc>
          <w:tcPr>
            <w:tcW w:w="1425" w:type="dxa"/>
            <w:vAlign w:val="center"/>
          </w:tcPr>
          <w:p w14:paraId="246BA095">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90%</w:t>
            </w:r>
          </w:p>
        </w:tc>
        <w:tc>
          <w:tcPr>
            <w:tcW w:w="1449" w:type="dxa"/>
            <w:vAlign w:val="center"/>
          </w:tcPr>
          <w:p w14:paraId="00FD978F">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738" w:type="dxa"/>
            <w:vAlign w:val="center"/>
          </w:tcPr>
          <w:p w14:paraId="17317ED4">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753" w:type="dxa"/>
            <w:vAlign w:val="center"/>
          </w:tcPr>
          <w:p w14:paraId="0D947337">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281" w:type="dxa"/>
            <w:vAlign w:val="center"/>
          </w:tcPr>
          <w:p w14:paraId="0AEC4D3A">
            <w:pPr>
              <w:widowControl/>
              <w:jc w:val="left"/>
              <w:rPr>
                <w:rFonts w:eastAsia="Times New Roman"/>
                <w:color w:val="000000"/>
                <w:kern w:val="0"/>
                <w:szCs w:val="21"/>
              </w:rPr>
            </w:pPr>
            <w:r>
              <w:rPr>
                <w:rFonts w:hint="eastAsia" w:ascii="宋体" w:hAnsi="宋体" w:cs="宋体"/>
                <w:color w:val="000000"/>
                <w:kern w:val="0"/>
                <w:szCs w:val="21"/>
              </w:rPr>
              <w:t>　</w:t>
            </w:r>
          </w:p>
        </w:tc>
      </w:tr>
      <w:tr w14:paraId="7868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9" w:type="dxa"/>
            <w:gridSpan w:val="6"/>
            <w:vAlign w:val="center"/>
          </w:tcPr>
          <w:p w14:paraId="1AC91F16">
            <w:pPr>
              <w:widowControl/>
              <w:jc w:val="center"/>
              <w:rPr>
                <w:rFonts w:eastAsia="Times New Roman"/>
                <w:color w:val="000000"/>
                <w:kern w:val="0"/>
                <w:szCs w:val="21"/>
              </w:rPr>
            </w:pPr>
            <w:r>
              <w:rPr>
                <w:rFonts w:hint="eastAsia" w:ascii="宋体" w:hAnsi="宋体" w:cs="宋体"/>
                <w:color w:val="000000"/>
                <w:kern w:val="0"/>
                <w:szCs w:val="21"/>
              </w:rPr>
              <w:t>总分</w:t>
            </w:r>
          </w:p>
        </w:tc>
        <w:tc>
          <w:tcPr>
            <w:tcW w:w="738" w:type="dxa"/>
            <w:vAlign w:val="center"/>
          </w:tcPr>
          <w:p w14:paraId="7DAC06C2">
            <w:pPr>
              <w:widowControl/>
              <w:jc w:val="center"/>
              <w:rPr>
                <w:rFonts w:eastAsia="Times New Roman"/>
                <w:color w:val="000000"/>
                <w:kern w:val="0"/>
                <w:szCs w:val="21"/>
              </w:rPr>
            </w:pPr>
            <w:r>
              <w:rPr>
                <w:rFonts w:eastAsia="Times New Roman"/>
                <w:color w:val="000000"/>
                <w:kern w:val="0"/>
                <w:szCs w:val="21"/>
              </w:rPr>
              <w:t>100</w:t>
            </w:r>
          </w:p>
        </w:tc>
        <w:tc>
          <w:tcPr>
            <w:tcW w:w="753" w:type="dxa"/>
            <w:vAlign w:val="center"/>
          </w:tcPr>
          <w:p w14:paraId="776F9FC2">
            <w:pPr>
              <w:widowControl/>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281" w:type="dxa"/>
            <w:vAlign w:val="center"/>
          </w:tcPr>
          <w:p w14:paraId="1129FB9C">
            <w:pPr>
              <w:widowControl/>
              <w:jc w:val="left"/>
              <w:rPr>
                <w:rFonts w:eastAsia="Times New Roman"/>
                <w:color w:val="000000"/>
                <w:kern w:val="0"/>
                <w:szCs w:val="21"/>
              </w:rPr>
            </w:pPr>
            <w:r>
              <w:rPr>
                <w:rFonts w:hint="eastAsia" w:ascii="宋体" w:hAnsi="宋体" w:cs="宋体"/>
                <w:color w:val="000000"/>
                <w:kern w:val="0"/>
                <w:szCs w:val="21"/>
              </w:rPr>
              <w:t>　</w:t>
            </w:r>
          </w:p>
        </w:tc>
      </w:tr>
    </w:tbl>
    <w:p w14:paraId="0971317A">
      <w:pPr>
        <w:widowControl/>
        <w:jc w:val="center"/>
        <w:rPr>
          <w:rFonts w:eastAsia="方正小标宋_GBK"/>
          <w:color w:val="000000"/>
          <w:kern w:val="0"/>
          <w:sz w:val="36"/>
          <w:szCs w:val="36"/>
        </w:rPr>
      </w:pPr>
    </w:p>
    <w:p w14:paraId="2A274620">
      <w:pPr>
        <w:widowControl/>
        <w:jc w:val="center"/>
        <w:rPr>
          <w:rFonts w:eastAsia="黑体"/>
          <w:sz w:val="32"/>
          <w:szCs w:val="32"/>
        </w:rPr>
      </w:pPr>
      <w:r>
        <w:rPr>
          <w:rFonts w:eastAsia="方正小标宋_GBK"/>
          <w:color w:val="000000"/>
          <w:kern w:val="0"/>
          <w:sz w:val="36"/>
          <w:szCs w:val="36"/>
        </w:rPr>
        <w:br w:type="textWrapping"/>
      </w:r>
      <w:r>
        <w:rPr>
          <w:rFonts w:hint="eastAsia" w:eastAsia="方正小标宋_GBK"/>
          <w:color w:val="000000"/>
          <w:kern w:val="0"/>
          <w:sz w:val="36"/>
          <w:szCs w:val="36"/>
        </w:rPr>
        <w:t>项目支出绩效自评表</w:t>
      </w:r>
    </w:p>
    <w:p w14:paraId="4E4C659D">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2025</w:t>
      </w:r>
      <w:r>
        <w:rPr>
          <w:rFonts w:hint="eastAsia" w:ascii="宋体" w:hAnsi="宋体" w:cs="宋体"/>
          <w:color w:val="000000"/>
          <w:kern w:val="0"/>
          <w:szCs w:val="21"/>
        </w:rPr>
        <w:t>年度）</w:t>
      </w:r>
    </w:p>
    <w:tbl>
      <w:tblPr>
        <w:tblStyle w:val="5"/>
        <w:tblW w:w="10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044"/>
        <w:gridCol w:w="1020"/>
        <w:gridCol w:w="1340"/>
        <w:gridCol w:w="1467"/>
        <w:gridCol w:w="1027"/>
        <w:gridCol w:w="791"/>
        <w:gridCol w:w="817"/>
        <w:gridCol w:w="1583"/>
      </w:tblGrid>
      <w:tr w14:paraId="5A66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73" w:type="dxa"/>
            <w:vAlign w:val="center"/>
          </w:tcPr>
          <w:p w14:paraId="088FAD1D">
            <w:pPr>
              <w:widowControl/>
              <w:spacing w:line="240" w:lineRule="exact"/>
              <w:jc w:val="center"/>
              <w:rPr>
                <w:rFonts w:eastAsia="Times New Roman"/>
                <w:color w:val="000000"/>
                <w:kern w:val="0"/>
                <w:szCs w:val="21"/>
              </w:rPr>
            </w:pPr>
            <w:r>
              <w:rPr>
                <w:rFonts w:hint="eastAsia" w:ascii="宋体" w:hAnsi="宋体" w:cs="宋体"/>
                <w:color w:val="000000"/>
                <w:kern w:val="0"/>
                <w:szCs w:val="21"/>
              </w:rPr>
              <w:t>项目支</w:t>
            </w:r>
          </w:p>
          <w:p w14:paraId="39D24509">
            <w:pPr>
              <w:widowControl/>
              <w:spacing w:line="240" w:lineRule="exact"/>
              <w:jc w:val="center"/>
              <w:rPr>
                <w:rFonts w:eastAsia="Times New Roman"/>
                <w:color w:val="000000"/>
                <w:kern w:val="0"/>
                <w:szCs w:val="21"/>
              </w:rPr>
            </w:pPr>
            <w:r>
              <w:rPr>
                <w:rFonts w:hint="eastAsia" w:ascii="宋体" w:hAnsi="宋体" w:cs="宋体"/>
                <w:color w:val="000000"/>
                <w:kern w:val="0"/>
                <w:szCs w:val="21"/>
              </w:rPr>
              <w:t>出名称</w:t>
            </w:r>
          </w:p>
        </w:tc>
        <w:tc>
          <w:tcPr>
            <w:tcW w:w="9056" w:type="dxa"/>
            <w:gridSpan w:val="8"/>
            <w:vAlign w:val="center"/>
          </w:tcPr>
          <w:p w14:paraId="1A316D42">
            <w:pPr>
              <w:widowControl/>
              <w:spacing w:line="240" w:lineRule="exact"/>
              <w:jc w:val="center"/>
              <w:rPr>
                <w:rFonts w:eastAsia="Times New Roman"/>
                <w:color w:val="000000"/>
                <w:kern w:val="0"/>
                <w:szCs w:val="21"/>
              </w:rPr>
            </w:pPr>
            <w:r>
              <w:rPr>
                <w:rFonts w:hint="eastAsia" w:ascii="宋体" w:hAnsi="宋体" w:cs="宋体"/>
                <w:color w:val="000000"/>
                <w:kern w:val="0"/>
                <w:szCs w:val="21"/>
              </w:rPr>
              <w:t>事业发展经费</w:t>
            </w:r>
          </w:p>
        </w:tc>
      </w:tr>
      <w:tr w14:paraId="27CD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Align w:val="center"/>
          </w:tcPr>
          <w:p w14:paraId="62877CF2">
            <w:pPr>
              <w:widowControl/>
              <w:spacing w:line="240" w:lineRule="exact"/>
              <w:jc w:val="left"/>
              <w:rPr>
                <w:rFonts w:eastAsia="Times New Roman"/>
                <w:color w:val="000000"/>
                <w:kern w:val="0"/>
                <w:szCs w:val="21"/>
              </w:rPr>
            </w:pPr>
            <w:r>
              <w:rPr>
                <w:rFonts w:hint="eastAsia" w:ascii="宋体" w:hAnsi="宋体" w:cs="宋体"/>
                <w:color w:val="000000"/>
                <w:kern w:val="0"/>
                <w:szCs w:val="21"/>
              </w:rPr>
              <w:t>主管部门</w:t>
            </w:r>
          </w:p>
        </w:tc>
        <w:tc>
          <w:tcPr>
            <w:tcW w:w="5028" w:type="dxa"/>
            <w:gridSpan w:val="4"/>
            <w:vAlign w:val="center"/>
          </w:tcPr>
          <w:p w14:paraId="0EDB2A48">
            <w:pPr>
              <w:widowControl/>
              <w:spacing w:line="240" w:lineRule="exact"/>
              <w:jc w:val="left"/>
              <w:rPr>
                <w:rFonts w:eastAsia="Times New Roman"/>
                <w:color w:val="000000"/>
                <w:kern w:val="0"/>
                <w:szCs w:val="21"/>
              </w:rPr>
            </w:pPr>
            <w:r>
              <w:rPr>
                <w:rFonts w:hint="eastAsia" w:ascii="宋体" w:hAnsi="宋体" w:cs="宋体"/>
                <w:color w:val="000000"/>
                <w:kern w:val="0"/>
                <w:szCs w:val="21"/>
              </w:rPr>
              <w:t>　江永县农业农村局</w:t>
            </w:r>
          </w:p>
        </w:tc>
        <w:tc>
          <w:tcPr>
            <w:tcW w:w="849" w:type="dxa"/>
            <w:vAlign w:val="center"/>
          </w:tcPr>
          <w:p w14:paraId="7FA35F0F">
            <w:pPr>
              <w:widowControl/>
              <w:spacing w:line="240" w:lineRule="exact"/>
              <w:jc w:val="center"/>
              <w:rPr>
                <w:rFonts w:eastAsia="Times New Roman"/>
                <w:color w:val="000000"/>
                <w:kern w:val="0"/>
                <w:szCs w:val="21"/>
              </w:rPr>
            </w:pPr>
            <w:r>
              <w:rPr>
                <w:rFonts w:hint="eastAsia" w:ascii="宋体" w:hAnsi="宋体" w:cs="宋体"/>
                <w:color w:val="000000"/>
                <w:kern w:val="0"/>
                <w:szCs w:val="21"/>
              </w:rPr>
              <w:t>实施单位</w:t>
            </w:r>
          </w:p>
        </w:tc>
        <w:tc>
          <w:tcPr>
            <w:tcW w:w="3179" w:type="dxa"/>
            <w:gridSpan w:val="3"/>
            <w:vAlign w:val="center"/>
          </w:tcPr>
          <w:p w14:paraId="26D62E9D">
            <w:pPr>
              <w:widowControl/>
              <w:spacing w:line="240" w:lineRule="exact"/>
              <w:jc w:val="left"/>
              <w:rPr>
                <w:rFonts w:eastAsia="Times New Roman"/>
                <w:color w:val="000000"/>
                <w:kern w:val="0"/>
                <w:szCs w:val="21"/>
              </w:rPr>
            </w:pPr>
            <w:r>
              <w:rPr>
                <w:rFonts w:hint="eastAsia" w:ascii="宋体" w:hAnsi="宋体" w:cs="宋体"/>
                <w:color w:val="000000"/>
                <w:kern w:val="0"/>
                <w:szCs w:val="21"/>
              </w:rPr>
              <w:t>　江永县农机事务中心</w:t>
            </w:r>
          </w:p>
        </w:tc>
      </w:tr>
      <w:tr w14:paraId="37D8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restart"/>
            <w:vAlign w:val="center"/>
          </w:tcPr>
          <w:p w14:paraId="5C766079">
            <w:pPr>
              <w:widowControl/>
              <w:spacing w:line="240" w:lineRule="exact"/>
              <w:jc w:val="center"/>
              <w:rPr>
                <w:rFonts w:eastAsia="Times New Roman"/>
                <w:color w:val="000000"/>
                <w:kern w:val="0"/>
                <w:szCs w:val="21"/>
              </w:rPr>
            </w:pPr>
            <w:r>
              <w:rPr>
                <w:rFonts w:hint="eastAsia" w:ascii="宋体" w:hAnsi="宋体" w:cs="宋体"/>
                <w:color w:val="000000"/>
                <w:kern w:val="0"/>
                <w:szCs w:val="21"/>
              </w:rPr>
              <w:t>项目资金</w:t>
            </w:r>
          </w:p>
          <w:p w14:paraId="5DE42A76">
            <w:pPr>
              <w:widowControl/>
              <w:spacing w:line="240" w:lineRule="exact"/>
              <w:jc w:val="center"/>
              <w:rPr>
                <w:rFonts w:eastAsia="Times New Roman"/>
                <w:color w:val="000000"/>
                <w:kern w:val="0"/>
                <w:szCs w:val="21"/>
              </w:rPr>
            </w:pPr>
            <w:r>
              <w:rPr>
                <w:rFonts w:hint="eastAsia" w:ascii="宋体" w:hAnsi="宋体" w:cs="宋体"/>
                <w:color w:val="000000"/>
                <w:kern w:val="0"/>
                <w:szCs w:val="21"/>
              </w:rPr>
              <w:t>（万元）</w:t>
            </w:r>
          </w:p>
        </w:tc>
        <w:tc>
          <w:tcPr>
            <w:tcW w:w="2142" w:type="dxa"/>
            <w:gridSpan w:val="2"/>
            <w:vAlign w:val="center"/>
          </w:tcPr>
          <w:p w14:paraId="3F671CD2">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383" w:type="dxa"/>
            <w:vAlign w:val="center"/>
          </w:tcPr>
          <w:p w14:paraId="1A8048F6">
            <w:pPr>
              <w:widowControl/>
              <w:spacing w:line="240" w:lineRule="exact"/>
              <w:jc w:val="center"/>
              <w:rPr>
                <w:rFonts w:eastAsia="Times New Roman"/>
                <w:color w:val="000000"/>
                <w:kern w:val="0"/>
                <w:szCs w:val="21"/>
              </w:rPr>
            </w:pPr>
            <w:r>
              <w:rPr>
                <w:rFonts w:hint="eastAsia" w:ascii="宋体" w:hAnsi="宋体" w:cs="宋体"/>
                <w:color w:val="000000"/>
                <w:kern w:val="0"/>
                <w:szCs w:val="21"/>
              </w:rPr>
              <w:t>年初</w:t>
            </w:r>
          </w:p>
          <w:p w14:paraId="18F47CB4">
            <w:pPr>
              <w:widowControl/>
              <w:spacing w:line="240" w:lineRule="exact"/>
              <w:jc w:val="center"/>
              <w:rPr>
                <w:rFonts w:eastAsia="Times New Roman"/>
                <w:color w:val="000000"/>
                <w:kern w:val="0"/>
                <w:szCs w:val="21"/>
              </w:rPr>
            </w:pPr>
            <w:r>
              <w:rPr>
                <w:rFonts w:hint="eastAsia" w:ascii="宋体" w:hAnsi="宋体" w:cs="宋体"/>
                <w:color w:val="000000"/>
                <w:kern w:val="0"/>
                <w:szCs w:val="21"/>
              </w:rPr>
              <w:t>预算数</w:t>
            </w:r>
          </w:p>
        </w:tc>
        <w:tc>
          <w:tcPr>
            <w:tcW w:w="1503" w:type="dxa"/>
            <w:vAlign w:val="center"/>
          </w:tcPr>
          <w:p w14:paraId="6DB650BE">
            <w:pPr>
              <w:widowControl/>
              <w:spacing w:line="240" w:lineRule="exact"/>
              <w:jc w:val="center"/>
              <w:rPr>
                <w:rFonts w:eastAsia="Times New Roman"/>
                <w:color w:val="000000"/>
                <w:kern w:val="0"/>
                <w:szCs w:val="21"/>
              </w:rPr>
            </w:pPr>
            <w:r>
              <w:rPr>
                <w:rFonts w:hint="eastAsia" w:ascii="宋体" w:hAnsi="宋体" w:cs="宋体"/>
                <w:color w:val="000000"/>
                <w:kern w:val="0"/>
                <w:szCs w:val="21"/>
              </w:rPr>
              <w:t>全年</w:t>
            </w:r>
          </w:p>
          <w:p w14:paraId="15E078FC">
            <w:pPr>
              <w:widowControl/>
              <w:spacing w:line="240" w:lineRule="exact"/>
              <w:jc w:val="center"/>
              <w:rPr>
                <w:rFonts w:eastAsia="Times New Roman"/>
                <w:color w:val="000000"/>
                <w:kern w:val="0"/>
                <w:szCs w:val="21"/>
              </w:rPr>
            </w:pPr>
            <w:r>
              <w:rPr>
                <w:rFonts w:hint="eastAsia" w:ascii="宋体" w:hAnsi="宋体" w:cs="宋体"/>
                <w:color w:val="000000"/>
                <w:kern w:val="0"/>
                <w:szCs w:val="21"/>
              </w:rPr>
              <w:t>预算数</w:t>
            </w:r>
          </w:p>
        </w:tc>
        <w:tc>
          <w:tcPr>
            <w:tcW w:w="849" w:type="dxa"/>
            <w:vAlign w:val="center"/>
          </w:tcPr>
          <w:p w14:paraId="1FE440D8">
            <w:pPr>
              <w:spacing w:line="240" w:lineRule="exact"/>
              <w:jc w:val="center"/>
              <w:rPr>
                <w:rFonts w:eastAsia="Times New Roman"/>
                <w:szCs w:val="21"/>
              </w:rPr>
            </w:pPr>
            <w:r>
              <w:rPr>
                <w:rFonts w:hint="eastAsia" w:ascii="宋体" w:hAnsi="宋体" w:cs="宋体"/>
                <w:szCs w:val="21"/>
              </w:rPr>
              <w:t>全年</w:t>
            </w:r>
          </w:p>
          <w:p w14:paraId="330C626B">
            <w:pPr>
              <w:spacing w:line="240" w:lineRule="exact"/>
              <w:jc w:val="center"/>
              <w:rPr>
                <w:rFonts w:eastAsia="Times New Roman"/>
                <w:szCs w:val="21"/>
              </w:rPr>
            </w:pPr>
            <w:r>
              <w:rPr>
                <w:rFonts w:hint="eastAsia" w:ascii="宋体" w:hAnsi="宋体" w:cs="宋体"/>
                <w:szCs w:val="21"/>
              </w:rPr>
              <w:t>执行数</w:t>
            </w:r>
          </w:p>
        </w:tc>
        <w:tc>
          <w:tcPr>
            <w:tcW w:w="799" w:type="dxa"/>
            <w:vAlign w:val="center"/>
          </w:tcPr>
          <w:p w14:paraId="7913D47E">
            <w:pPr>
              <w:spacing w:line="240" w:lineRule="exact"/>
              <w:jc w:val="center"/>
              <w:rPr>
                <w:rFonts w:eastAsia="Times New Roman"/>
                <w:szCs w:val="21"/>
              </w:rPr>
            </w:pPr>
            <w:r>
              <w:rPr>
                <w:rFonts w:hint="eastAsia" w:ascii="宋体" w:hAnsi="宋体" w:cs="宋体"/>
                <w:szCs w:val="21"/>
              </w:rPr>
              <w:t>分值</w:t>
            </w:r>
          </w:p>
        </w:tc>
        <w:tc>
          <w:tcPr>
            <w:tcW w:w="706" w:type="dxa"/>
            <w:vAlign w:val="center"/>
          </w:tcPr>
          <w:p w14:paraId="05E9997F">
            <w:pPr>
              <w:spacing w:line="240" w:lineRule="exact"/>
              <w:jc w:val="center"/>
              <w:rPr>
                <w:rFonts w:eastAsia="Times New Roman"/>
                <w:szCs w:val="21"/>
              </w:rPr>
            </w:pPr>
            <w:r>
              <w:rPr>
                <w:rFonts w:hint="eastAsia" w:ascii="宋体" w:hAnsi="宋体" w:cs="宋体"/>
                <w:szCs w:val="21"/>
              </w:rPr>
              <w:t>执行率</w:t>
            </w:r>
          </w:p>
        </w:tc>
        <w:tc>
          <w:tcPr>
            <w:tcW w:w="1674" w:type="dxa"/>
            <w:vAlign w:val="center"/>
          </w:tcPr>
          <w:p w14:paraId="5F06DA09">
            <w:pPr>
              <w:spacing w:line="240" w:lineRule="exact"/>
              <w:jc w:val="center"/>
              <w:rPr>
                <w:rFonts w:eastAsia="Times New Roman"/>
                <w:szCs w:val="21"/>
              </w:rPr>
            </w:pPr>
            <w:r>
              <w:rPr>
                <w:rFonts w:hint="eastAsia" w:ascii="宋体" w:hAnsi="宋体" w:cs="宋体"/>
                <w:szCs w:val="21"/>
              </w:rPr>
              <w:t>得分</w:t>
            </w:r>
          </w:p>
        </w:tc>
      </w:tr>
      <w:tr w14:paraId="2EEE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185F04D2">
            <w:pPr>
              <w:widowControl/>
              <w:spacing w:line="240" w:lineRule="exact"/>
              <w:jc w:val="left"/>
              <w:rPr>
                <w:rFonts w:eastAsia="Times New Roman"/>
                <w:color w:val="000000"/>
                <w:kern w:val="0"/>
                <w:szCs w:val="21"/>
              </w:rPr>
            </w:pPr>
          </w:p>
        </w:tc>
        <w:tc>
          <w:tcPr>
            <w:tcW w:w="2142" w:type="dxa"/>
            <w:gridSpan w:val="2"/>
            <w:vAlign w:val="center"/>
          </w:tcPr>
          <w:p w14:paraId="268F0595">
            <w:pPr>
              <w:widowControl/>
              <w:spacing w:line="240" w:lineRule="exact"/>
              <w:jc w:val="left"/>
              <w:rPr>
                <w:rFonts w:eastAsia="Times New Roman"/>
                <w:color w:val="000000"/>
                <w:kern w:val="0"/>
                <w:szCs w:val="21"/>
              </w:rPr>
            </w:pPr>
            <w:r>
              <w:rPr>
                <w:rFonts w:hint="eastAsia" w:ascii="宋体" w:hAnsi="宋体" w:cs="宋体"/>
                <w:color w:val="000000"/>
                <w:kern w:val="0"/>
                <w:szCs w:val="21"/>
              </w:rPr>
              <w:t>年度资金总额　</w:t>
            </w:r>
          </w:p>
        </w:tc>
        <w:tc>
          <w:tcPr>
            <w:tcW w:w="1383" w:type="dxa"/>
            <w:vAlign w:val="center"/>
          </w:tcPr>
          <w:p w14:paraId="439AFC07">
            <w:pPr>
              <w:widowControl/>
              <w:spacing w:line="240" w:lineRule="exact"/>
              <w:jc w:val="center"/>
              <w:rPr>
                <w:rFonts w:eastAsiaTheme="minorEastAsia"/>
                <w:color w:val="000000"/>
                <w:kern w:val="0"/>
                <w:szCs w:val="21"/>
              </w:rPr>
            </w:pPr>
            <w:r>
              <w:rPr>
                <w:rFonts w:hint="eastAsia" w:eastAsiaTheme="minorEastAsia"/>
                <w:color w:val="000000"/>
                <w:kern w:val="0"/>
                <w:szCs w:val="21"/>
              </w:rPr>
              <w:t>27.43</w:t>
            </w:r>
          </w:p>
        </w:tc>
        <w:tc>
          <w:tcPr>
            <w:tcW w:w="1503" w:type="dxa"/>
            <w:vAlign w:val="center"/>
          </w:tcPr>
          <w:p w14:paraId="679260AA">
            <w:pPr>
              <w:widowControl/>
              <w:spacing w:line="240" w:lineRule="exact"/>
              <w:ind w:firstLine="210" w:firstLineChars="100"/>
              <w:jc w:val="center"/>
              <w:rPr>
                <w:color w:val="000000"/>
                <w:kern w:val="0"/>
                <w:szCs w:val="21"/>
              </w:rPr>
            </w:pPr>
            <w:r>
              <w:rPr>
                <w:rFonts w:hint="eastAsia"/>
                <w:color w:val="000000"/>
                <w:kern w:val="0"/>
                <w:szCs w:val="21"/>
              </w:rPr>
              <w:t>16.72</w:t>
            </w:r>
          </w:p>
        </w:tc>
        <w:tc>
          <w:tcPr>
            <w:tcW w:w="849" w:type="dxa"/>
            <w:vAlign w:val="center"/>
          </w:tcPr>
          <w:p w14:paraId="3CB7BB97">
            <w:pPr>
              <w:widowControl/>
              <w:spacing w:line="240" w:lineRule="exact"/>
              <w:jc w:val="center"/>
              <w:rPr>
                <w:color w:val="000000"/>
                <w:kern w:val="0"/>
                <w:szCs w:val="21"/>
              </w:rPr>
            </w:pPr>
            <w:r>
              <w:rPr>
                <w:rFonts w:hint="eastAsia"/>
                <w:color w:val="000000"/>
                <w:kern w:val="0"/>
                <w:szCs w:val="21"/>
              </w:rPr>
              <w:t>16.72</w:t>
            </w:r>
          </w:p>
        </w:tc>
        <w:tc>
          <w:tcPr>
            <w:tcW w:w="799" w:type="dxa"/>
            <w:vAlign w:val="center"/>
          </w:tcPr>
          <w:p w14:paraId="0B0F50B8">
            <w:pPr>
              <w:widowControl/>
              <w:spacing w:line="240" w:lineRule="exact"/>
              <w:jc w:val="center"/>
              <w:rPr>
                <w:rFonts w:eastAsia="Times New Roman"/>
                <w:color w:val="000000"/>
                <w:kern w:val="0"/>
                <w:szCs w:val="21"/>
              </w:rPr>
            </w:pPr>
            <w:r>
              <w:rPr>
                <w:rFonts w:eastAsia="Times New Roman"/>
                <w:color w:val="000000"/>
                <w:kern w:val="0"/>
                <w:szCs w:val="21"/>
              </w:rPr>
              <w:t>10</w:t>
            </w:r>
          </w:p>
        </w:tc>
        <w:tc>
          <w:tcPr>
            <w:tcW w:w="706" w:type="dxa"/>
            <w:vAlign w:val="center"/>
          </w:tcPr>
          <w:p w14:paraId="259E731A">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1674" w:type="dxa"/>
            <w:vAlign w:val="center"/>
          </w:tcPr>
          <w:p w14:paraId="7CC922C9">
            <w:pPr>
              <w:widowControl/>
              <w:spacing w:line="240" w:lineRule="exact"/>
              <w:jc w:val="center"/>
              <w:rPr>
                <w:rFonts w:eastAsia="Times New Roman"/>
                <w:color w:val="000000"/>
                <w:kern w:val="0"/>
                <w:szCs w:val="21"/>
              </w:rPr>
            </w:pPr>
            <w:r>
              <w:rPr>
                <w:rFonts w:eastAsia="Times New Roman"/>
                <w:color w:val="000000"/>
                <w:kern w:val="0"/>
                <w:szCs w:val="21"/>
              </w:rPr>
              <w:t>10</w:t>
            </w:r>
          </w:p>
        </w:tc>
      </w:tr>
      <w:tr w14:paraId="5454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3819AB90">
            <w:pPr>
              <w:widowControl/>
              <w:spacing w:line="240" w:lineRule="exact"/>
              <w:jc w:val="left"/>
              <w:rPr>
                <w:rFonts w:eastAsia="Times New Roman"/>
                <w:color w:val="000000"/>
                <w:kern w:val="0"/>
                <w:szCs w:val="21"/>
              </w:rPr>
            </w:pPr>
          </w:p>
        </w:tc>
        <w:tc>
          <w:tcPr>
            <w:tcW w:w="2142" w:type="dxa"/>
            <w:gridSpan w:val="2"/>
            <w:vAlign w:val="center"/>
          </w:tcPr>
          <w:p w14:paraId="47D65C3E">
            <w:pPr>
              <w:widowControl/>
              <w:spacing w:line="240" w:lineRule="exact"/>
              <w:jc w:val="left"/>
              <w:rPr>
                <w:rFonts w:eastAsia="Times New Roman"/>
                <w:color w:val="000000"/>
                <w:kern w:val="0"/>
                <w:szCs w:val="21"/>
              </w:rPr>
            </w:pPr>
            <w:r>
              <w:rPr>
                <w:rFonts w:hint="eastAsia" w:ascii="宋体" w:hAnsi="宋体" w:cs="宋体"/>
                <w:color w:val="000000"/>
                <w:kern w:val="0"/>
                <w:szCs w:val="21"/>
              </w:rPr>
              <w:t>其中：当年财政拨款　</w:t>
            </w:r>
          </w:p>
        </w:tc>
        <w:tc>
          <w:tcPr>
            <w:tcW w:w="1383" w:type="dxa"/>
            <w:vAlign w:val="center"/>
          </w:tcPr>
          <w:p w14:paraId="7EF5B613">
            <w:pPr>
              <w:widowControl/>
              <w:spacing w:line="240" w:lineRule="exact"/>
              <w:jc w:val="center"/>
              <w:rPr>
                <w:rFonts w:eastAsiaTheme="minorEastAsia"/>
                <w:color w:val="000000"/>
                <w:kern w:val="0"/>
                <w:szCs w:val="21"/>
              </w:rPr>
            </w:pPr>
            <w:r>
              <w:rPr>
                <w:rFonts w:hint="eastAsia" w:eastAsiaTheme="minorEastAsia"/>
                <w:color w:val="000000"/>
                <w:kern w:val="0"/>
                <w:szCs w:val="21"/>
              </w:rPr>
              <w:t>27.43</w:t>
            </w:r>
          </w:p>
        </w:tc>
        <w:tc>
          <w:tcPr>
            <w:tcW w:w="1503" w:type="dxa"/>
            <w:vAlign w:val="center"/>
          </w:tcPr>
          <w:p w14:paraId="79367598">
            <w:pPr>
              <w:widowControl/>
              <w:spacing w:line="240" w:lineRule="exact"/>
              <w:ind w:firstLine="210" w:firstLineChars="100"/>
              <w:jc w:val="center"/>
              <w:rPr>
                <w:color w:val="000000"/>
                <w:kern w:val="0"/>
                <w:szCs w:val="21"/>
              </w:rPr>
            </w:pPr>
            <w:r>
              <w:rPr>
                <w:rFonts w:hint="eastAsia"/>
                <w:color w:val="000000"/>
                <w:kern w:val="0"/>
                <w:szCs w:val="21"/>
              </w:rPr>
              <w:t>16.72</w:t>
            </w:r>
          </w:p>
        </w:tc>
        <w:tc>
          <w:tcPr>
            <w:tcW w:w="849" w:type="dxa"/>
            <w:vAlign w:val="center"/>
          </w:tcPr>
          <w:p w14:paraId="39DF9EBC">
            <w:pPr>
              <w:widowControl/>
              <w:spacing w:line="240" w:lineRule="exact"/>
              <w:jc w:val="center"/>
              <w:rPr>
                <w:color w:val="000000"/>
                <w:kern w:val="0"/>
                <w:szCs w:val="21"/>
              </w:rPr>
            </w:pPr>
            <w:r>
              <w:rPr>
                <w:rFonts w:hint="eastAsia"/>
                <w:color w:val="000000"/>
                <w:kern w:val="0"/>
                <w:szCs w:val="21"/>
              </w:rPr>
              <w:t>16.72</w:t>
            </w:r>
          </w:p>
        </w:tc>
        <w:tc>
          <w:tcPr>
            <w:tcW w:w="799" w:type="dxa"/>
            <w:vAlign w:val="center"/>
          </w:tcPr>
          <w:p w14:paraId="4683C3EB">
            <w:pPr>
              <w:widowControl/>
              <w:spacing w:line="240" w:lineRule="exact"/>
              <w:jc w:val="center"/>
              <w:rPr>
                <w:rFonts w:eastAsia="Times New Roman"/>
                <w:color w:val="000000"/>
                <w:kern w:val="0"/>
                <w:szCs w:val="21"/>
              </w:rPr>
            </w:pPr>
          </w:p>
        </w:tc>
        <w:tc>
          <w:tcPr>
            <w:tcW w:w="706" w:type="dxa"/>
            <w:vAlign w:val="center"/>
          </w:tcPr>
          <w:p w14:paraId="01932D12">
            <w:pPr>
              <w:widowControl/>
              <w:spacing w:line="240" w:lineRule="exact"/>
              <w:jc w:val="center"/>
              <w:rPr>
                <w:rFonts w:eastAsia="Times New Roman"/>
                <w:color w:val="000000"/>
                <w:kern w:val="0"/>
                <w:szCs w:val="21"/>
              </w:rPr>
            </w:pPr>
            <w:r>
              <w:rPr>
                <w:rFonts w:eastAsia="Times New Roman"/>
                <w:color w:val="000000"/>
                <w:kern w:val="0"/>
                <w:szCs w:val="21"/>
              </w:rPr>
              <w:t>100%</w:t>
            </w:r>
          </w:p>
        </w:tc>
        <w:tc>
          <w:tcPr>
            <w:tcW w:w="1674" w:type="dxa"/>
            <w:vAlign w:val="center"/>
          </w:tcPr>
          <w:p w14:paraId="78FE02EC">
            <w:pPr>
              <w:widowControl/>
              <w:spacing w:line="240" w:lineRule="exact"/>
              <w:jc w:val="center"/>
              <w:rPr>
                <w:rFonts w:eastAsia="Times New Roman"/>
                <w:color w:val="000000"/>
                <w:kern w:val="0"/>
                <w:szCs w:val="21"/>
              </w:rPr>
            </w:pPr>
          </w:p>
        </w:tc>
      </w:tr>
      <w:tr w14:paraId="6CF4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73" w:type="dxa"/>
            <w:vMerge w:val="continue"/>
            <w:vAlign w:val="center"/>
          </w:tcPr>
          <w:p w14:paraId="724BE31E">
            <w:pPr>
              <w:widowControl/>
              <w:spacing w:line="240" w:lineRule="exact"/>
              <w:jc w:val="left"/>
              <w:rPr>
                <w:rFonts w:eastAsia="Times New Roman"/>
                <w:color w:val="000000"/>
                <w:kern w:val="0"/>
                <w:szCs w:val="21"/>
              </w:rPr>
            </w:pPr>
          </w:p>
        </w:tc>
        <w:tc>
          <w:tcPr>
            <w:tcW w:w="2142" w:type="dxa"/>
            <w:gridSpan w:val="2"/>
            <w:vAlign w:val="center"/>
          </w:tcPr>
          <w:p w14:paraId="7792D5A9">
            <w:pPr>
              <w:widowControl/>
              <w:spacing w:line="240" w:lineRule="exact"/>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383" w:type="dxa"/>
            <w:vAlign w:val="center"/>
          </w:tcPr>
          <w:p w14:paraId="3A09C3A5">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503" w:type="dxa"/>
            <w:vAlign w:val="center"/>
          </w:tcPr>
          <w:p w14:paraId="119A823B">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849" w:type="dxa"/>
            <w:vAlign w:val="center"/>
          </w:tcPr>
          <w:p w14:paraId="0E021FC0">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799" w:type="dxa"/>
            <w:vAlign w:val="center"/>
          </w:tcPr>
          <w:p w14:paraId="18228198">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706" w:type="dxa"/>
            <w:vAlign w:val="center"/>
          </w:tcPr>
          <w:p w14:paraId="06274FA3">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674" w:type="dxa"/>
            <w:vAlign w:val="center"/>
          </w:tcPr>
          <w:p w14:paraId="770988C5">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0F52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44CCA3AE">
            <w:pPr>
              <w:widowControl/>
              <w:spacing w:line="240" w:lineRule="exact"/>
              <w:jc w:val="left"/>
              <w:rPr>
                <w:rFonts w:eastAsia="Times New Roman"/>
                <w:color w:val="000000"/>
                <w:kern w:val="0"/>
                <w:szCs w:val="21"/>
              </w:rPr>
            </w:pPr>
          </w:p>
        </w:tc>
        <w:tc>
          <w:tcPr>
            <w:tcW w:w="2142" w:type="dxa"/>
            <w:gridSpan w:val="2"/>
            <w:vAlign w:val="center"/>
          </w:tcPr>
          <w:p w14:paraId="06CD9AB3">
            <w:pPr>
              <w:widowControl/>
              <w:spacing w:line="240" w:lineRule="exact"/>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383" w:type="dxa"/>
            <w:vAlign w:val="center"/>
          </w:tcPr>
          <w:p w14:paraId="1030DC1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503" w:type="dxa"/>
            <w:vAlign w:val="center"/>
          </w:tcPr>
          <w:p w14:paraId="256AC45D">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849" w:type="dxa"/>
            <w:vAlign w:val="center"/>
          </w:tcPr>
          <w:p w14:paraId="2EA6E251">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799" w:type="dxa"/>
            <w:vAlign w:val="center"/>
          </w:tcPr>
          <w:p w14:paraId="1AD08B89">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706" w:type="dxa"/>
            <w:vAlign w:val="center"/>
          </w:tcPr>
          <w:p w14:paraId="1F02FC60">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c>
          <w:tcPr>
            <w:tcW w:w="1674" w:type="dxa"/>
            <w:vAlign w:val="center"/>
          </w:tcPr>
          <w:p w14:paraId="022ED2E5">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2A81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restart"/>
            <w:vAlign w:val="center"/>
          </w:tcPr>
          <w:p w14:paraId="1C53E9B7">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年度总体目标</w:t>
            </w:r>
          </w:p>
        </w:tc>
        <w:tc>
          <w:tcPr>
            <w:tcW w:w="5028" w:type="dxa"/>
            <w:gridSpan w:val="4"/>
            <w:vAlign w:val="center"/>
          </w:tcPr>
          <w:p w14:paraId="21CC8821">
            <w:pPr>
              <w:widowControl/>
              <w:spacing w:line="240" w:lineRule="exact"/>
              <w:jc w:val="center"/>
              <w:rPr>
                <w:rFonts w:eastAsia="Times New Roman"/>
                <w:color w:val="000000"/>
                <w:kern w:val="0"/>
                <w:szCs w:val="21"/>
              </w:rPr>
            </w:pPr>
            <w:r>
              <w:rPr>
                <w:rFonts w:hint="eastAsia" w:ascii="宋体" w:hAnsi="宋体" w:cs="宋体"/>
                <w:color w:val="000000"/>
                <w:kern w:val="0"/>
                <w:szCs w:val="21"/>
              </w:rPr>
              <w:t>预期目标</w:t>
            </w:r>
          </w:p>
        </w:tc>
        <w:tc>
          <w:tcPr>
            <w:tcW w:w="4028" w:type="dxa"/>
            <w:gridSpan w:val="4"/>
            <w:vAlign w:val="center"/>
          </w:tcPr>
          <w:p w14:paraId="3127C97C">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实际完成情况　</w:t>
            </w:r>
          </w:p>
        </w:tc>
      </w:tr>
      <w:tr w14:paraId="78C9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73" w:type="dxa"/>
            <w:vMerge w:val="continue"/>
            <w:vAlign w:val="center"/>
          </w:tcPr>
          <w:p w14:paraId="5C8A8051">
            <w:pPr>
              <w:widowControl/>
              <w:spacing w:line="240" w:lineRule="exact"/>
              <w:jc w:val="left"/>
              <w:rPr>
                <w:rFonts w:eastAsia="Times New Roman"/>
                <w:color w:val="000000"/>
                <w:kern w:val="0"/>
                <w:szCs w:val="21"/>
              </w:rPr>
            </w:pPr>
          </w:p>
        </w:tc>
        <w:tc>
          <w:tcPr>
            <w:tcW w:w="5028" w:type="dxa"/>
            <w:gridSpan w:val="4"/>
            <w:vAlign w:val="center"/>
          </w:tcPr>
          <w:p w14:paraId="234060F1">
            <w:pPr>
              <w:spacing w:line="240" w:lineRule="exact"/>
              <w:rPr>
                <w:rFonts w:ascii="宋体"/>
                <w:color w:val="000000"/>
                <w:kern w:val="0"/>
                <w:szCs w:val="21"/>
              </w:rPr>
            </w:pPr>
            <w:r>
              <w:rPr>
                <w:rFonts w:hint="eastAsia" w:ascii="宋体" w:hAnsi="宋体" w:cs="仿宋"/>
                <w:bCs/>
                <w:szCs w:val="21"/>
              </w:rPr>
              <w:t>开展农机安全生产整治，创建平安农机。</w:t>
            </w:r>
          </w:p>
        </w:tc>
        <w:tc>
          <w:tcPr>
            <w:tcW w:w="4028" w:type="dxa"/>
            <w:gridSpan w:val="4"/>
            <w:vAlign w:val="center"/>
          </w:tcPr>
          <w:p w14:paraId="76C49E76">
            <w:pPr>
              <w:widowControl/>
              <w:spacing w:line="24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深入开展“顽瘴痼疾”专项整治，全县共报废拖拉机74台(其中变型拖拉机43台，其他拖拉机31台)。上路检查拖拉机60台次，检查大中型农业机械46余台，农机专业合作社5家，纠正拖拉机违章14人次，发现安全隐患并完成整改2起。</w:t>
            </w:r>
          </w:p>
        </w:tc>
      </w:tr>
      <w:tr w14:paraId="2E4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73" w:type="dxa"/>
            <w:vMerge w:val="restart"/>
            <w:vAlign w:val="center"/>
          </w:tcPr>
          <w:p w14:paraId="1547AF04">
            <w:pPr>
              <w:widowControl/>
              <w:spacing w:line="240" w:lineRule="exact"/>
              <w:jc w:val="center"/>
              <w:rPr>
                <w:rFonts w:eastAsia="Times New Roman"/>
                <w:color w:val="000000"/>
                <w:kern w:val="0"/>
                <w:szCs w:val="21"/>
              </w:rPr>
            </w:pPr>
            <w:r>
              <w:rPr>
                <w:rFonts w:hint="eastAsia" w:ascii="宋体" w:hAnsi="宋体" w:cs="宋体"/>
                <w:color w:val="000000"/>
                <w:kern w:val="0"/>
                <w:szCs w:val="21"/>
              </w:rPr>
              <w:t>绩</w:t>
            </w:r>
          </w:p>
          <w:p w14:paraId="61E4503B">
            <w:pPr>
              <w:widowControl/>
              <w:spacing w:line="240" w:lineRule="exact"/>
              <w:jc w:val="center"/>
              <w:rPr>
                <w:rFonts w:eastAsia="Times New Roman"/>
                <w:color w:val="000000"/>
                <w:kern w:val="0"/>
                <w:szCs w:val="21"/>
              </w:rPr>
            </w:pPr>
            <w:r>
              <w:rPr>
                <w:rFonts w:hint="eastAsia" w:ascii="宋体" w:hAnsi="宋体" w:cs="宋体"/>
                <w:color w:val="000000"/>
                <w:kern w:val="0"/>
                <w:szCs w:val="21"/>
              </w:rPr>
              <w:t>效</w:t>
            </w:r>
          </w:p>
          <w:p w14:paraId="412DE2F6">
            <w:pPr>
              <w:widowControl/>
              <w:spacing w:line="240" w:lineRule="exact"/>
              <w:jc w:val="center"/>
              <w:rPr>
                <w:rFonts w:eastAsia="Times New Roman"/>
                <w:color w:val="000000"/>
                <w:kern w:val="0"/>
                <w:szCs w:val="21"/>
              </w:rPr>
            </w:pPr>
            <w:r>
              <w:rPr>
                <w:rFonts w:hint="eastAsia" w:ascii="宋体" w:hAnsi="宋体" w:cs="宋体"/>
                <w:color w:val="000000"/>
                <w:kern w:val="0"/>
                <w:szCs w:val="21"/>
              </w:rPr>
              <w:t>指</w:t>
            </w:r>
          </w:p>
          <w:p w14:paraId="7D41A6F6">
            <w:pPr>
              <w:widowControl/>
              <w:spacing w:line="240" w:lineRule="exact"/>
              <w:jc w:val="center"/>
              <w:rPr>
                <w:rFonts w:eastAsia="Times New Roman"/>
                <w:color w:val="000000"/>
                <w:kern w:val="0"/>
                <w:szCs w:val="21"/>
              </w:rPr>
            </w:pPr>
            <w:r>
              <w:rPr>
                <w:rFonts w:hint="eastAsia" w:ascii="宋体" w:hAnsi="宋体" w:cs="宋体"/>
                <w:color w:val="000000"/>
                <w:kern w:val="0"/>
                <w:szCs w:val="21"/>
              </w:rPr>
              <w:t>标</w:t>
            </w:r>
          </w:p>
        </w:tc>
        <w:tc>
          <w:tcPr>
            <w:tcW w:w="1073" w:type="dxa"/>
            <w:vAlign w:val="center"/>
          </w:tcPr>
          <w:p w14:paraId="14D5D05A">
            <w:pPr>
              <w:widowControl/>
              <w:spacing w:line="24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69" w:type="dxa"/>
            <w:vAlign w:val="center"/>
          </w:tcPr>
          <w:p w14:paraId="0526E63A">
            <w:pPr>
              <w:widowControl/>
              <w:spacing w:line="24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383" w:type="dxa"/>
            <w:vAlign w:val="center"/>
          </w:tcPr>
          <w:p w14:paraId="61D88A35">
            <w:pPr>
              <w:widowControl/>
              <w:spacing w:line="24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503" w:type="dxa"/>
            <w:vAlign w:val="center"/>
          </w:tcPr>
          <w:p w14:paraId="7F76370A">
            <w:pPr>
              <w:widowControl/>
              <w:spacing w:line="240" w:lineRule="exact"/>
              <w:jc w:val="center"/>
              <w:rPr>
                <w:rFonts w:eastAsia="Times New Roman"/>
                <w:color w:val="000000"/>
                <w:kern w:val="0"/>
                <w:szCs w:val="21"/>
              </w:rPr>
            </w:pPr>
            <w:r>
              <w:rPr>
                <w:rFonts w:hint="eastAsia" w:ascii="宋体" w:hAnsi="宋体" w:cs="宋体"/>
                <w:color w:val="000000"/>
                <w:kern w:val="0"/>
                <w:szCs w:val="21"/>
              </w:rPr>
              <w:t>年度</w:t>
            </w:r>
          </w:p>
          <w:p w14:paraId="589BAE95">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指标值</w:t>
            </w:r>
          </w:p>
        </w:tc>
        <w:tc>
          <w:tcPr>
            <w:tcW w:w="849" w:type="dxa"/>
            <w:vAlign w:val="center"/>
          </w:tcPr>
          <w:p w14:paraId="4B6DE783">
            <w:pPr>
              <w:widowControl/>
              <w:spacing w:line="240" w:lineRule="exact"/>
              <w:jc w:val="center"/>
              <w:rPr>
                <w:rFonts w:eastAsia="Times New Roman"/>
                <w:color w:val="000000"/>
                <w:kern w:val="0"/>
                <w:szCs w:val="21"/>
              </w:rPr>
            </w:pPr>
            <w:r>
              <w:rPr>
                <w:rFonts w:hint="eastAsia" w:ascii="宋体" w:hAnsi="宋体" w:cs="宋体"/>
                <w:color w:val="000000"/>
                <w:kern w:val="0"/>
                <w:szCs w:val="21"/>
              </w:rPr>
              <w:t>实际</w:t>
            </w:r>
          </w:p>
          <w:p w14:paraId="6898CD8A">
            <w:pPr>
              <w:widowControl/>
              <w:spacing w:line="240" w:lineRule="exact"/>
              <w:jc w:val="center"/>
              <w:rPr>
                <w:rFonts w:eastAsia="Times New Roman"/>
                <w:color w:val="000000"/>
                <w:kern w:val="0"/>
                <w:szCs w:val="21"/>
              </w:rPr>
            </w:pPr>
            <w:r>
              <w:rPr>
                <w:rFonts w:hint="eastAsia" w:ascii="宋体" w:hAnsi="宋体" w:cs="宋体"/>
                <w:color w:val="000000"/>
                <w:kern w:val="0"/>
                <w:szCs w:val="21"/>
              </w:rPr>
              <w:t>完成值</w:t>
            </w:r>
          </w:p>
        </w:tc>
        <w:tc>
          <w:tcPr>
            <w:tcW w:w="799" w:type="dxa"/>
            <w:vAlign w:val="center"/>
          </w:tcPr>
          <w:p w14:paraId="6E27863B">
            <w:pPr>
              <w:widowControl/>
              <w:spacing w:line="240" w:lineRule="exact"/>
              <w:jc w:val="center"/>
              <w:rPr>
                <w:rFonts w:eastAsia="Times New Roman"/>
                <w:color w:val="000000"/>
                <w:kern w:val="0"/>
                <w:szCs w:val="21"/>
              </w:rPr>
            </w:pPr>
            <w:r>
              <w:rPr>
                <w:rFonts w:hint="eastAsia" w:ascii="宋体" w:hAnsi="宋体" w:cs="宋体"/>
                <w:color w:val="000000"/>
                <w:kern w:val="0"/>
                <w:szCs w:val="21"/>
              </w:rPr>
              <w:t>分值</w:t>
            </w:r>
          </w:p>
        </w:tc>
        <w:tc>
          <w:tcPr>
            <w:tcW w:w="706" w:type="dxa"/>
            <w:vAlign w:val="center"/>
          </w:tcPr>
          <w:p w14:paraId="3A5C395E">
            <w:pPr>
              <w:widowControl/>
              <w:spacing w:line="240" w:lineRule="exact"/>
              <w:jc w:val="center"/>
              <w:rPr>
                <w:rFonts w:eastAsia="Times New Roman"/>
                <w:color w:val="000000"/>
                <w:kern w:val="0"/>
                <w:szCs w:val="21"/>
              </w:rPr>
            </w:pPr>
            <w:r>
              <w:rPr>
                <w:rFonts w:hint="eastAsia" w:ascii="宋体" w:hAnsi="宋体" w:cs="宋体"/>
                <w:color w:val="000000"/>
                <w:kern w:val="0"/>
                <w:szCs w:val="21"/>
              </w:rPr>
              <w:t>得分</w:t>
            </w:r>
          </w:p>
        </w:tc>
        <w:tc>
          <w:tcPr>
            <w:tcW w:w="1674" w:type="dxa"/>
            <w:vAlign w:val="center"/>
          </w:tcPr>
          <w:p w14:paraId="309310F1">
            <w:pPr>
              <w:widowControl/>
              <w:spacing w:line="240" w:lineRule="exact"/>
              <w:jc w:val="center"/>
              <w:rPr>
                <w:rFonts w:eastAsia="Times New Roman"/>
                <w:color w:val="000000"/>
                <w:kern w:val="0"/>
                <w:szCs w:val="21"/>
              </w:rPr>
            </w:pPr>
            <w:r>
              <w:rPr>
                <w:rFonts w:hint="eastAsia" w:ascii="宋体" w:hAnsi="宋体" w:cs="宋体"/>
                <w:color w:val="000000"/>
                <w:kern w:val="0"/>
                <w:szCs w:val="21"/>
              </w:rPr>
              <w:t>偏差原因</w:t>
            </w:r>
          </w:p>
          <w:p w14:paraId="5B9AC574">
            <w:pPr>
              <w:widowControl/>
              <w:spacing w:line="240" w:lineRule="exact"/>
              <w:jc w:val="center"/>
              <w:rPr>
                <w:rFonts w:eastAsia="Times New Roman"/>
                <w:color w:val="000000"/>
                <w:kern w:val="0"/>
                <w:szCs w:val="21"/>
              </w:rPr>
            </w:pPr>
            <w:r>
              <w:rPr>
                <w:rFonts w:hint="eastAsia" w:ascii="宋体" w:hAnsi="宋体" w:cs="宋体"/>
                <w:color w:val="000000"/>
                <w:kern w:val="0"/>
                <w:szCs w:val="21"/>
              </w:rPr>
              <w:t>分析及</w:t>
            </w:r>
          </w:p>
          <w:p w14:paraId="0221ED4E">
            <w:pPr>
              <w:widowControl/>
              <w:spacing w:line="24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48A8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2F8BE8B2">
            <w:pPr>
              <w:spacing w:line="240" w:lineRule="exact"/>
              <w:jc w:val="left"/>
              <w:rPr>
                <w:rFonts w:eastAsia="Times New Roman"/>
                <w:color w:val="000000"/>
                <w:kern w:val="0"/>
                <w:szCs w:val="21"/>
              </w:rPr>
            </w:pPr>
          </w:p>
        </w:tc>
        <w:tc>
          <w:tcPr>
            <w:tcW w:w="1073" w:type="dxa"/>
            <w:vMerge w:val="restart"/>
            <w:vAlign w:val="center"/>
          </w:tcPr>
          <w:p w14:paraId="3CF1E550">
            <w:pPr>
              <w:widowControl/>
              <w:spacing w:line="240" w:lineRule="exact"/>
              <w:jc w:val="center"/>
              <w:rPr>
                <w:rFonts w:eastAsia="Times New Roman"/>
                <w:color w:val="000000"/>
                <w:kern w:val="0"/>
                <w:szCs w:val="21"/>
              </w:rPr>
            </w:pPr>
            <w:r>
              <w:rPr>
                <w:rFonts w:hint="eastAsia" w:ascii="宋体" w:hAnsi="宋体" w:cs="宋体"/>
                <w:color w:val="000000"/>
                <w:kern w:val="0"/>
                <w:szCs w:val="21"/>
              </w:rPr>
              <w:t>产出指标</w:t>
            </w:r>
          </w:p>
          <w:p w14:paraId="57B32F11">
            <w:pPr>
              <w:spacing w:line="240" w:lineRule="exact"/>
              <w:jc w:val="center"/>
              <w:rPr>
                <w:rFonts w:ascii="宋体" w:hAnsi="宋体" w:cs="宋体"/>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69" w:type="dxa"/>
            <w:vMerge w:val="restart"/>
            <w:vAlign w:val="center"/>
          </w:tcPr>
          <w:p w14:paraId="46B416D9">
            <w:pPr>
              <w:spacing w:line="240" w:lineRule="exact"/>
              <w:jc w:val="center"/>
              <w:rPr>
                <w:rFonts w:ascii="宋体" w:hAnsi="宋体" w:cs="宋体"/>
                <w:color w:val="000000"/>
                <w:kern w:val="0"/>
                <w:szCs w:val="21"/>
              </w:rPr>
            </w:pPr>
            <w:r>
              <w:rPr>
                <w:rFonts w:hint="eastAsia" w:ascii="宋体" w:hAnsi="宋体" w:cs="宋体"/>
                <w:color w:val="000000"/>
                <w:kern w:val="0"/>
                <w:szCs w:val="21"/>
              </w:rPr>
              <w:t>数量指标</w:t>
            </w:r>
          </w:p>
        </w:tc>
        <w:tc>
          <w:tcPr>
            <w:tcW w:w="1383" w:type="dxa"/>
            <w:vAlign w:val="center"/>
          </w:tcPr>
          <w:p w14:paraId="27EAA6AA">
            <w:pPr>
              <w:widowControl/>
              <w:spacing w:line="240" w:lineRule="exact"/>
              <w:jc w:val="left"/>
              <w:rPr>
                <w:rFonts w:ascii="宋体" w:hAnsi="宋体" w:cs="宋体"/>
                <w:color w:val="000000"/>
                <w:kern w:val="0"/>
                <w:szCs w:val="21"/>
              </w:rPr>
            </w:pPr>
            <w:r>
              <w:rPr>
                <w:rFonts w:hint="eastAsia" w:ascii="宋体" w:hAnsi="宋体" w:cs="宋体"/>
                <w:color w:val="000000"/>
                <w:kern w:val="0"/>
                <w:szCs w:val="21"/>
              </w:rPr>
              <w:t>举办农机操作手安全生产培训班</w:t>
            </w:r>
          </w:p>
        </w:tc>
        <w:tc>
          <w:tcPr>
            <w:tcW w:w="1503" w:type="dxa"/>
            <w:vAlign w:val="center"/>
          </w:tcPr>
          <w:p w14:paraId="06C06CF6">
            <w:pPr>
              <w:widowControl/>
              <w:spacing w:line="240" w:lineRule="exact"/>
              <w:ind w:firstLine="210" w:firstLineChars="100"/>
              <w:jc w:val="center"/>
              <w:rPr>
                <w:color w:val="000000"/>
                <w:kern w:val="0"/>
                <w:szCs w:val="21"/>
              </w:rPr>
            </w:pPr>
            <w:r>
              <w:rPr>
                <w:rFonts w:hint="eastAsia"/>
                <w:color w:val="000000"/>
                <w:kern w:val="0"/>
                <w:szCs w:val="21"/>
              </w:rPr>
              <w:t>1期</w:t>
            </w:r>
          </w:p>
        </w:tc>
        <w:tc>
          <w:tcPr>
            <w:tcW w:w="849" w:type="dxa"/>
            <w:vAlign w:val="center"/>
          </w:tcPr>
          <w:p w14:paraId="5F341F90">
            <w:pPr>
              <w:widowControl/>
              <w:spacing w:line="240" w:lineRule="exact"/>
              <w:jc w:val="center"/>
              <w:rPr>
                <w:color w:val="000000"/>
                <w:kern w:val="0"/>
                <w:szCs w:val="21"/>
              </w:rPr>
            </w:pPr>
            <w:r>
              <w:rPr>
                <w:rFonts w:hint="eastAsia"/>
                <w:color w:val="000000"/>
                <w:kern w:val="0"/>
                <w:szCs w:val="21"/>
              </w:rPr>
              <w:t>3期</w:t>
            </w:r>
          </w:p>
        </w:tc>
        <w:tc>
          <w:tcPr>
            <w:tcW w:w="799" w:type="dxa"/>
            <w:vAlign w:val="center"/>
          </w:tcPr>
          <w:p w14:paraId="732A484B">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706" w:type="dxa"/>
            <w:vAlign w:val="center"/>
          </w:tcPr>
          <w:p w14:paraId="0FEAA42C">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1674" w:type="dxa"/>
            <w:vAlign w:val="center"/>
          </w:tcPr>
          <w:p w14:paraId="2F35147E">
            <w:pPr>
              <w:widowControl/>
              <w:spacing w:line="240" w:lineRule="exact"/>
              <w:jc w:val="left"/>
              <w:rPr>
                <w:rFonts w:ascii="宋体" w:hAnsi="宋体" w:cs="宋体"/>
                <w:color w:val="000000"/>
                <w:kern w:val="0"/>
                <w:szCs w:val="21"/>
              </w:rPr>
            </w:pPr>
          </w:p>
        </w:tc>
      </w:tr>
      <w:tr w14:paraId="2B64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68A5958A">
            <w:pPr>
              <w:spacing w:line="240" w:lineRule="exact"/>
              <w:jc w:val="left"/>
              <w:rPr>
                <w:rFonts w:eastAsia="Times New Roman"/>
                <w:color w:val="000000"/>
                <w:kern w:val="0"/>
                <w:szCs w:val="21"/>
              </w:rPr>
            </w:pPr>
          </w:p>
        </w:tc>
        <w:tc>
          <w:tcPr>
            <w:tcW w:w="1073" w:type="dxa"/>
            <w:vMerge w:val="continue"/>
            <w:vAlign w:val="center"/>
          </w:tcPr>
          <w:p w14:paraId="1C0CB724">
            <w:pPr>
              <w:widowControl/>
              <w:spacing w:line="240" w:lineRule="exact"/>
              <w:jc w:val="center"/>
              <w:rPr>
                <w:rFonts w:eastAsia="Times New Roman"/>
                <w:color w:val="000000"/>
                <w:kern w:val="0"/>
                <w:szCs w:val="21"/>
              </w:rPr>
            </w:pPr>
          </w:p>
        </w:tc>
        <w:tc>
          <w:tcPr>
            <w:tcW w:w="1069" w:type="dxa"/>
            <w:vMerge w:val="continue"/>
            <w:vAlign w:val="center"/>
          </w:tcPr>
          <w:p w14:paraId="3DAA38B9">
            <w:pPr>
              <w:widowControl/>
              <w:spacing w:line="240" w:lineRule="exact"/>
              <w:jc w:val="center"/>
              <w:rPr>
                <w:rFonts w:eastAsia="Times New Roman"/>
                <w:color w:val="000000"/>
                <w:kern w:val="0"/>
                <w:szCs w:val="21"/>
              </w:rPr>
            </w:pPr>
          </w:p>
        </w:tc>
        <w:tc>
          <w:tcPr>
            <w:tcW w:w="1383" w:type="dxa"/>
            <w:vAlign w:val="center"/>
          </w:tcPr>
          <w:p w14:paraId="260F34C2">
            <w:pPr>
              <w:widowControl/>
              <w:spacing w:line="240" w:lineRule="exact"/>
              <w:jc w:val="left"/>
              <w:rPr>
                <w:rFonts w:eastAsia="Times New Roman"/>
                <w:color w:val="000000"/>
                <w:kern w:val="0"/>
                <w:szCs w:val="21"/>
              </w:rPr>
            </w:pPr>
            <w:r>
              <w:rPr>
                <w:rFonts w:hint="eastAsia" w:ascii="宋体" w:hAnsi="宋体" w:cs="宋体"/>
                <w:color w:val="000000"/>
                <w:kern w:val="0"/>
                <w:szCs w:val="21"/>
              </w:rPr>
              <w:t>开展农机安全检查数量</w:t>
            </w:r>
          </w:p>
        </w:tc>
        <w:tc>
          <w:tcPr>
            <w:tcW w:w="1503" w:type="dxa"/>
            <w:vAlign w:val="center"/>
          </w:tcPr>
          <w:p w14:paraId="03E0A847">
            <w:pPr>
              <w:widowControl/>
              <w:spacing w:line="240" w:lineRule="exact"/>
              <w:ind w:firstLine="210" w:firstLineChars="100"/>
              <w:jc w:val="center"/>
              <w:rPr>
                <w:color w:val="000000"/>
                <w:kern w:val="0"/>
                <w:szCs w:val="21"/>
              </w:rPr>
            </w:pPr>
            <w:r>
              <w:rPr>
                <w:rFonts w:hint="eastAsia"/>
                <w:color w:val="000000"/>
                <w:kern w:val="0"/>
                <w:szCs w:val="21"/>
              </w:rPr>
              <w:t>60台</w:t>
            </w:r>
          </w:p>
        </w:tc>
        <w:tc>
          <w:tcPr>
            <w:tcW w:w="849" w:type="dxa"/>
            <w:vAlign w:val="center"/>
          </w:tcPr>
          <w:p w14:paraId="2445B22C">
            <w:pPr>
              <w:widowControl/>
              <w:spacing w:line="240" w:lineRule="exact"/>
              <w:jc w:val="center"/>
              <w:rPr>
                <w:color w:val="000000"/>
                <w:kern w:val="0"/>
                <w:szCs w:val="21"/>
              </w:rPr>
            </w:pPr>
            <w:r>
              <w:rPr>
                <w:rFonts w:hint="eastAsia"/>
                <w:color w:val="000000"/>
                <w:kern w:val="0"/>
                <w:szCs w:val="21"/>
              </w:rPr>
              <w:t>60台</w:t>
            </w:r>
          </w:p>
        </w:tc>
        <w:tc>
          <w:tcPr>
            <w:tcW w:w="799" w:type="dxa"/>
            <w:vAlign w:val="center"/>
          </w:tcPr>
          <w:p w14:paraId="36B5A3A8">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706" w:type="dxa"/>
            <w:vAlign w:val="center"/>
          </w:tcPr>
          <w:p w14:paraId="4581C20E">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1674" w:type="dxa"/>
            <w:vAlign w:val="center"/>
          </w:tcPr>
          <w:p w14:paraId="031B612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665A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2DABB83C">
            <w:pPr>
              <w:spacing w:line="240" w:lineRule="exact"/>
              <w:jc w:val="left"/>
              <w:rPr>
                <w:rFonts w:eastAsia="Times New Roman"/>
                <w:color w:val="000000"/>
                <w:kern w:val="0"/>
                <w:szCs w:val="21"/>
              </w:rPr>
            </w:pPr>
          </w:p>
        </w:tc>
        <w:tc>
          <w:tcPr>
            <w:tcW w:w="1073" w:type="dxa"/>
            <w:vMerge w:val="continue"/>
            <w:vAlign w:val="center"/>
          </w:tcPr>
          <w:p w14:paraId="75AD38E8">
            <w:pPr>
              <w:spacing w:line="240" w:lineRule="exact"/>
              <w:jc w:val="left"/>
              <w:rPr>
                <w:rFonts w:eastAsia="Times New Roman"/>
                <w:color w:val="000000"/>
                <w:kern w:val="0"/>
                <w:szCs w:val="21"/>
              </w:rPr>
            </w:pPr>
          </w:p>
        </w:tc>
        <w:tc>
          <w:tcPr>
            <w:tcW w:w="1069" w:type="dxa"/>
            <w:vAlign w:val="center"/>
          </w:tcPr>
          <w:p w14:paraId="5FD05FFE">
            <w:pPr>
              <w:widowControl/>
              <w:spacing w:line="240" w:lineRule="exact"/>
              <w:jc w:val="center"/>
              <w:rPr>
                <w:rFonts w:eastAsia="Times New Roman"/>
                <w:color w:val="000000"/>
                <w:kern w:val="0"/>
                <w:szCs w:val="21"/>
              </w:rPr>
            </w:pPr>
            <w:r>
              <w:rPr>
                <w:rFonts w:hint="eastAsia" w:ascii="宋体" w:hAnsi="宋体" w:cs="宋体"/>
                <w:color w:val="000000"/>
                <w:kern w:val="0"/>
                <w:szCs w:val="21"/>
              </w:rPr>
              <w:t>质量指标</w:t>
            </w:r>
          </w:p>
        </w:tc>
        <w:tc>
          <w:tcPr>
            <w:tcW w:w="1383" w:type="dxa"/>
            <w:vAlign w:val="center"/>
          </w:tcPr>
          <w:p w14:paraId="49AFFF0B">
            <w:pPr>
              <w:widowControl/>
              <w:spacing w:line="240" w:lineRule="exact"/>
              <w:jc w:val="left"/>
              <w:rPr>
                <w:color w:val="000000"/>
                <w:kern w:val="0"/>
                <w:szCs w:val="21"/>
              </w:rPr>
            </w:pPr>
            <w:r>
              <w:rPr>
                <w:rFonts w:hint="eastAsia"/>
                <w:color w:val="000000"/>
                <w:kern w:val="0"/>
                <w:szCs w:val="21"/>
              </w:rPr>
              <w:t>安全生产培训合格率</w:t>
            </w:r>
          </w:p>
        </w:tc>
        <w:tc>
          <w:tcPr>
            <w:tcW w:w="1503" w:type="dxa"/>
            <w:vAlign w:val="center"/>
          </w:tcPr>
          <w:p w14:paraId="06C7304F">
            <w:pPr>
              <w:widowControl/>
              <w:spacing w:line="240" w:lineRule="exact"/>
              <w:ind w:firstLine="210" w:firstLineChars="100"/>
              <w:jc w:val="left"/>
              <w:rPr>
                <w:rFonts w:eastAsia="Times New Roman"/>
                <w:color w:val="000000"/>
                <w:kern w:val="0"/>
                <w:szCs w:val="21"/>
              </w:rPr>
            </w:pPr>
            <w:r>
              <w:rPr>
                <w:rFonts w:eastAsia="Times New Roman"/>
                <w:color w:val="000000"/>
                <w:kern w:val="0"/>
                <w:szCs w:val="21"/>
              </w:rPr>
              <w:t>100%</w:t>
            </w:r>
          </w:p>
        </w:tc>
        <w:tc>
          <w:tcPr>
            <w:tcW w:w="849" w:type="dxa"/>
            <w:vAlign w:val="center"/>
          </w:tcPr>
          <w:p w14:paraId="67D94F92">
            <w:pPr>
              <w:widowControl/>
              <w:spacing w:line="240" w:lineRule="exact"/>
              <w:ind w:firstLine="210" w:firstLineChars="100"/>
              <w:jc w:val="left"/>
              <w:rPr>
                <w:rFonts w:eastAsia="Times New Roman"/>
                <w:color w:val="000000"/>
                <w:kern w:val="0"/>
                <w:szCs w:val="21"/>
              </w:rPr>
            </w:pPr>
            <w:r>
              <w:rPr>
                <w:rFonts w:eastAsia="Times New Roman"/>
                <w:color w:val="000000"/>
                <w:kern w:val="0"/>
                <w:szCs w:val="21"/>
              </w:rPr>
              <w:t>100%</w:t>
            </w:r>
          </w:p>
        </w:tc>
        <w:tc>
          <w:tcPr>
            <w:tcW w:w="799" w:type="dxa"/>
            <w:vAlign w:val="center"/>
          </w:tcPr>
          <w:p w14:paraId="4A20CF99">
            <w:pPr>
              <w:widowControl/>
              <w:spacing w:line="240" w:lineRule="exact"/>
              <w:jc w:val="center"/>
              <w:rPr>
                <w:rFonts w:eastAsia="Times New Roman"/>
                <w:color w:val="000000"/>
                <w:kern w:val="0"/>
                <w:szCs w:val="21"/>
              </w:rPr>
            </w:pPr>
            <w:r>
              <w:rPr>
                <w:rFonts w:eastAsia="Times New Roman"/>
                <w:color w:val="000000"/>
                <w:kern w:val="0"/>
                <w:szCs w:val="21"/>
              </w:rPr>
              <w:t>20</w:t>
            </w:r>
          </w:p>
        </w:tc>
        <w:tc>
          <w:tcPr>
            <w:tcW w:w="706" w:type="dxa"/>
            <w:vAlign w:val="center"/>
          </w:tcPr>
          <w:p w14:paraId="587D6FE4">
            <w:pPr>
              <w:widowControl/>
              <w:spacing w:line="240" w:lineRule="exact"/>
              <w:jc w:val="center"/>
              <w:rPr>
                <w:rFonts w:eastAsia="Times New Roman"/>
                <w:color w:val="000000"/>
                <w:kern w:val="0"/>
                <w:szCs w:val="21"/>
              </w:rPr>
            </w:pPr>
            <w:r>
              <w:rPr>
                <w:rFonts w:eastAsia="Times New Roman"/>
                <w:color w:val="000000"/>
                <w:kern w:val="0"/>
                <w:szCs w:val="21"/>
              </w:rPr>
              <w:t>20</w:t>
            </w:r>
          </w:p>
        </w:tc>
        <w:tc>
          <w:tcPr>
            <w:tcW w:w="1674" w:type="dxa"/>
            <w:vAlign w:val="center"/>
          </w:tcPr>
          <w:p w14:paraId="390CD5AD">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20FF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12060BFD">
            <w:pPr>
              <w:spacing w:line="240" w:lineRule="exact"/>
              <w:jc w:val="left"/>
              <w:rPr>
                <w:rFonts w:eastAsia="Times New Roman"/>
                <w:color w:val="000000"/>
                <w:kern w:val="0"/>
                <w:szCs w:val="21"/>
              </w:rPr>
            </w:pPr>
          </w:p>
        </w:tc>
        <w:tc>
          <w:tcPr>
            <w:tcW w:w="1073" w:type="dxa"/>
            <w:vMerge w:val="continue"/>
            <w:vAlign w:val="center"/>
          </w:tcPr>
          <w:p w14:paraId="14739D63">
            <w:pPr>
              <w:spacing w:line="240" w:lineRule="exact"/>
              <w:jc w:val="left"/>
              <w:rPr>
                <w:rFonts w:eastAsia="Times New Roman"/>
                <w:color w:val="000000"/>
                <w:kern w:val="0"/>
                <w:szCs w:val="21"/>
              </w:rPr>
            </w:pPr>
          </w:p>
        </w:tc>
        <w:tc>
          <w:tcPr>
            <w:tcW w:w="1069" w:type="dxa"/>
            <w:vAlign w:val="center"/>
          </w:tcPr>
          <w:p w14:paraId="67CC4C08">
            <w:pPr>
              <w:widowControl/>
              <w:spacing w:line="240" w:lineRule="exact"/>
              <w:jc w:val="center"/>
              <w:rPr>
                <w:rFonts w:eastAsia="Times New Roman"/>
                <w:color w:val="000000"/>
                <w:kern w:val="0"/>
                <w:szCs w:val="21"/>
              </w:rPr>
            </w:pPr>
            <w:r>
              <w:rPr>
                <w:rFonts w:hint="eastAsia" w:ascii="宋体" w:hAnsi="宋体" w:cs="宋体"/>
                <w:color w:val="000000"/>
                <w:kern w:val="0"/>
                <w:szCs w:val="21"/>
              </w:rPr>
              <w:t>时效指标</w:t>
            </w:r>
          </w:p>
        </w:tc>
        <w:tc>
          <w:tcPr>
            <w:tcW w:w="1383" w:type="dxa"/>
            <w:vAlign w:val="center"/>
          </w:tcPr>
          <w:p w14:paraId="405BD0C7">
            <w:pPr>
              <w:widowControl/>
              <w:spacing w:line="240" w:lineRule="exact"/>
              <w:jc w:val="left"/>
              <w:rPr>
                <w:rFonts w:eastAsia="Times New Roman"/>
                <w:color w:val="000000"/>
                <w:kern w:val="0"/>
                <w:szCs w:val="21"/>
              </w:rPr>
            </w:pPr>
            <w:r>
              <w:rPr>
                <w:rFonts w:hint="eastAsia" w:ascii="宋体" w:hAnsi="宋体" w:cs="宋体"/>
                <w:color w:val="000000"/>
                <w:kern w:val="0"/>
                <w:szCs w:val="21"/>
              </w:rPr>
              <w:t>规定时间内完成</w:t>
            </w:r>
          </w:p>
        </w:tc>
        <w:tc>
          <w:tcPr>
            <w:tcW w:w="1503" w:type="dxa"/>
            <w:vAlign w:val="center"/>
          </w:tcPr>
          <w:p w14:paraId="2059DD64">
            <w:pPr>
              <w:widowControl/>
              <w:spacing w:line="240" w:lineRule="exact"/>
              <w:jc w:val="left"/>
              <w:rPr>
                <w:rFonts w:eastAsia="Times New Roman"/>
                <w:color w:val="000000"/>
                <w:kern w:val="0"/>
                <w:szCs w:val="21"/>
              </w:rPr>
            </w:pPr>
            <w:r>
              <w:rPr>
                <w:rFonts w:eastAsia="Times New Roman"/>
                <w:color w:val="000000"/>
                <w:kern w:val="0"/>
                <w:szCs w:val="21"/>
              </w:rPr>
              <w:t xml:space="preserve">  2025</w:t>
            </w:r>
            <w:r>
              <w:rPr>
                <w:rFonts w:hint="eastAsia" w:ascii="宋体" w:hAnsi="宋体" w:cs="宋体"/>
                <w:color w:val="000000"/>
                <w:kern w:val="0"/>
                <w:szCs w:val="21"/>
              </w:rPr>
              <w:t>年</w:t>
            </w:r>
          </w:p>
        </w:tc>
        <w:tc>
          <w:tcPr>
            <w:tcW w:w="849" w:type="dxa"/>
            <w:vAlign w:val="center"/>
          </w:tcPr>
          <w:p w14:paraId="7910A4D7">
            <w:pPr>
              <w:widowControl/>
              <w:spacing w:line="240" w:lineRule="exact"/>
              <w:jc w:val="left"/>
              <w:rPr>
                <w:rFonts w:eastAsiaTheme="minorEastAsia"/>
                <w:color w:val="000000"/>
                <w:kern w:val="0"/>
                <w:szCs w:val="21"/>
              </w:rPr>
            </w:pPr>
            <w:r>
              <w:rPr>
                <w:rFonts w:hint="eastAsia" w:eastAsiaTheme="minorEastAsia"/>
                <w:color w:val="000000"/>
                <w:kern w:val="0"/>
                <w:szCs w:val="21"/>
              </w:rPr>
              <w:t>16.72</w:t>
            </w:r>
          </w:p>
        </w:tc>
        <w:tc>
          <w:tcPr>
            <w:tcW w:w="799" w:type="dxa"/>
            <w:vAlign w:val="center"/>
          </w:tcPr>
          <w:p w14:paraId="46A33752">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706" w:type="dxa"/>
            <w:vAlign w:val="center"/>
          </w:tcPr>
          <w:p w14:paraId="45D44742">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674" w:type="dxa"/>
            <w:vAlign w:val="center"/>
          </w:tcPr>
          <w:p w14:paraId="1B160B52">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4DA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51A7F3F1">
            <w:pPr>
              <w:spacing w:line="240" w:lineRule="exact"/>
              <w:jc w:val="left"/>
              <w:rPr>
                <w:rFonts w:eastAsia="Times New Roman"/>
                <w:color w:val="000000"/>
                <w:kern w:val="0"/>
                <w:szCs w:val="21"/>
              </w:rPr>
            </w:pPr>
          </w:p>
        </w:tc>
        <w:tc>
          <w:tcPr>
            <w:tcW w:w="1073" w:type="dxa"/>
            <w:vMerge w:val="continue"/>
            <w:vAlign w:val="center"/>
          </w:tcPr>
          <w:p w14:paraId="3076B1A0">
            <w:pPr>
              <w:spacing w:line="240" w:lineRule="exact"/>
              <w:jc w:val="left"/>
              <w:rPr>
                <w:rFonts w:eastAsia="Times New Roman"/>
                <w:color w:val="000000"/>
                <w:kern w:val="0"/>
                <w:szCs w:val="21"/>
              </w:rPr>
            </w:pPr>
          </w:p>
        </w:tc>
        <w:tc>
          <w:tcPr>
            <w:tcW w:w="1069" w:type="dxa"/>
            <w:vAlign w:val="center"/>
          </w:tcPr>
          <w:p w14:paraId="575E4DD9">
            <w:pPr>
              <w:widowControl/>
              <w:spacing w:line="240" w:lineRule="exact"/>
              <w:jc w:val="center"/>
              <w:rPr>
                <w:rFonts w:eastAsia="Times New Roman"/>
                <w:color w:val="000000"/>
                <w:kern w:val="0"/>
                <w:szCs w:val="21"/>
              </w:rPr>
            </w:pPr>
            <w:r>
              <w:rPr>
                <w:rFonts w:hint="eastAsia" w:ascii="宋体" w:hAnsi="宋体" w:cs="宋体"/>
                <w:color w:val="000000"/>
                <w:kern w:val="0"/>
                <w:szCs w:val="21"/>
              </w:rPr>
              <w:t>成本指标</w:t>
            </w:r>
          </w:p>
        </w:tc>
        <w:tc>
          <w:tcPr>
            <w:tcW w:w="1383" w:type="dxa"/>
            <w:vAlign w:val="center"/>
          </w:tcPr>
          <w:p w14:paraId="2AB3B87D">
            <w:pPr>
              <w:widowControl/>
              <w:spacing w:line="240" w:lineRule="exact"/>
              <w:jc w:val="left"/>
              <w:rPr>
                <w:rFonts w:eastAsia="Times New Roman"/>
                <w:color w:val="000000"/>
                <w:kern w:val="0"/>
                <w:szCs w:val="21"/>
              </w:rPr>
            </w:pPr>
            <w:r>
              <w:rPr>
                <w:rFonts w:hint="eastAsia" w:ascii="宋体" w:hAnsi="宋体" w:cs="宋体"/>
                <w:color w:val="000000"/>
                <w:kern w:val="0"/>
                <w:szCs w:val="21"/>
              </w:rPr>
              <w:t>项目支出</w:t>
            </w:r>
          </w:p>
        </w:tc>
        <w:tc>
          <w:tcPr>
            <w:tcW w:w="1503" w:type="dxa"/>
            <w:vAlign w:val="center"/>
          </w:tcPr>
          <w:p w14:paraId="3F6D18CD">
            <w:pPr>
              <w:widowControl/>
              <w:spacing w:line="240" w:lineRule="exact"/>
              <w:jc w:val="left"/>
              <w:rPr>
                <w:rFonts w:eastAsiaTheme="minorEastAsia"/>
                <w:color w:val="000000"/>
                <w:kern w:val="0"/>
                <w:szCs w:val="21"/>
              </w:rPr>
            </w:pPr>
            <w:r>
              <w:rPr>
                <w:rFonts w:hint="eastAsia" w:eastAsiaTheme="minorEastAsia"/>
                <w:color w:val="000000"/>
                <w:kern w:val="0"/>
                <w:szCs w:val="21"/>
              </w:rPr>
              <w:t>16.72万元</w:t>
            </w:r>
          </w:p>
        </w:tc>
        <w:tc>
          <w:tcPr>
            <w:tcW w:w="849" w:type="dxa"/>
            <w:vAlign w:val="center"/>
          </w:tcPr>
          <w:p w14:paraId="194B26D7">
            <w:pPr>
              <w:widowControl/>
              <w:spacing w:line="240" w:lineRule="exact"/>
              <w:jc w:val="left"/>
              <w:rPr>
                <w:rFonts w:eastAsia="Times New Roman"/>
                <w:color w:val="000000"/>
                <w:kern w:val="0"/>
                <w:szCs w:val="21"/>
              </w:rPr>
            </w:pPr>
            <w:r>
              <w:rPr>
                <w:rFonts w:hint="eastAsia" w:eastAsiaTheme="minorEastAsia"/>
                <w:color w:val="000000"/>
                <w:kern w:val="0"/>
                <w:szCs w:val="21"/>
              </w:rPr>
              <w:t>16.72</w:t>
            </w:r>
            <w:r>
              <w:rPr>
                <w:rFonts w:hint="eastAsia" w:ascii="宋体" w:hAnsi="宋体" w:cs="宋体"/>
                <w:color w:val="000000"/>
                <w:kern w:val="0"/>
                <w:szCs w:val="21"/>
              </w:rPr>
              <w:t>万元</w:t>
            </w:r>
          </w:p>
        </w:tc>
        <w:tc>
          <w:tcPr>
            <w:tcW w:w="799" w:type="dxa"/>
            <w:vAlign w:val="center"/>
          </w:tcPr>
          <w:p w14:paraId="58023AE8">
            <w:pPr>
              <w:widowControl/>
              <w:spacing w:line="240" w:lineRule="exact"/>
              <w:jc w:val="center"/>
              <w:rPr>
                <w:rFonts w:eastAsiaTheme="minorEastAsia"/>
                <w:color w:val="000000"/>
                <w:kern w:val="0"/>
                <w:szCs w:val="21"/>
              </w:rPr>
            </w:pPr>
            <w:r>
              <w:rPr>
                <w:rFonts w:hint="eastAsia" w:eastAsiaTheme="minorEastAsia"/>
                <w:color w:val="000000"/>
                <w:kern w:val="0"/>
                <w:szCs w:val="21"/>
              </w:rPr>
              <w:t>10</w:t>
            </w:r>
          </w:p>
        </w:tc>
        <w:tc>
          <w:tcPr>
            <w:tcW w:w="706" w:type="dxa"/>
            <w:vAlign w:val="center"/>
          </w:tcPr>
          <w:p w14:paraId="5DC0B6CB">
            <w:pPr>
              <w:widowControl/>
              <w:spacing w:line="240" w:lineRule="exact"/>
              <w:jc w:val="center"/>
              <w:rPr>
                <w:rFonts w:eastAsiaTheme="minorEastAsia"/>
                <w:color w:val="000000"/>
                <w:kern w:val="0"/>
                <w:szCs w:val="21"/>
              </w:rPr>
            </w:pPr>
            <w:r>
              <w:rPr>
                <w:rFonts w:hint="eastAsia" w:eastAsiaTheme="minorEastAsia"/>
                <w:color w:val="000000"/>
                <w:kern w:val="0"/>
                <w:szCs w:val="21"/>
              </w:rPr>
              <w:t>5</w:t>
            </w:r>
          </w:p>
        </w:tc>
        <w:tc>
          <w:tcPr>
            <w:tcW w:w="1674" w:type="dxa"/>
            <w:vAlign w:val="center"/>
          </w:tcPr>
          <w:p w14:paraId="149A5FD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0759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058A537F">
            <w:pPr>
              <w:spacing w:line="240" w:lineRule="exact"/>
              <w:jc w:val="left"/>
              <w:rPr>
                <w:rFonts w:eastAsia="Times New Roman"/>
                <w:color w:val="000000"/>
                <w:kern w:val="0"/>
                <w:szCs w:val="21"/>
              </w:rPr>
            </w:pPr>
          </w:p>
        </w:tc>
        <w:tc>
          <w:tcPr>
            <w:tcW w:w="1073" w:type="dxa"/>
            <w:vMerge w:val="restart"/>
            <w:vAlign w:val="center"/>
          </w:tcPr>
          <w:p w14:paraId="7BC68C7B">
            <w:pPr>
              <w:widowControl/>
              <w:spacing w:line="240" w:lineRule="exact"/>
              <w:jc w:val="left"/>
              <w:rPr>
                <w:rFonts w:eastAsia="Times New Roman"/>
                <w:color w:val="000000"/>
                <w:kern w:val="0"/>
                <w:szCs w:val="21"/>
              </w:rPr>
            </w:pPr>
            <w:r>
              <w:rPr>
                <w:rFonts w:hint="eastAsia" w:ascii="宋体" w:hAnsi="宋体" w:cs="宋体"/>
                <w:color w:val="000000"/>
                <w:kern w:val="0"/>
                <w:szCs w:val="21"/>
              </w:rPr>
              <w:t>效益指标</w:t>
            </w:r>
          </w:p>
          <w:p w14:paraId="78FEF4F6">
            <w:pPr>
              <w:widowControl/>
              <w:spacing w:line="240" w:lineRule="exact"/>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69" w:type="dxa"/>
            <w:vAlign w:val="center"/>
          </w:tcPr>
          <w:p w14:paraId="58B6958D">
            <w:pPr>
              <w:widowControl/>
              <w:spacing w:line="240" w:lineRule="exact"/>
              <w:jc w:val="center"/>
              <w:rPr>
                <w:rFonts w:eastAsia="Times New Roman"/>
                <w:color w:val="000000"/>
                <w:kern w:val="0"/>
                <w:szCs w:val="21"/>
              </w:rPr>
            </w:pPr>
            <w:r>
              <w:rPr>
                <w:rFonts w:hint="eastAsia" w:ascii="宋体" w:hAnsi="宋体" w:cs="宋体"/>
                <w:color w:val="000000"/>
                <w:kern w:val="0"/>
                <w:szCs w:val="21"/>
              </w:rPr>
              <w:t>经济效</w:t>
            </w:r>
          </w:p>
          <w:p w14:paraId="1E433F7E">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383" w:type="dxa"/>
            <w:vAlign w:val="center"/>
          </w:tcPr>
          <w:p w14:paraId="47BF3F18">
            <w:pPr>
              <w:widowControl/>
              <w:spacing w:line="240" w:lineRule="exact"/>
              <w:jc w:val="left"/>
              <w:rPr>
                <w:rFonts w:eastAsia="Times New Roman"/>
                <w:color w:val="000000"/>
                <w:kern w:val="0"/>
                <w:szCs w:val="21"/>
              </w:rPr>
            </w:pPr>
          </w:p>
        </w:tc>
        <w:tc>
          <w:tcPr>
            <w:tcW w:w="1503" w:type="dxa"/>
            <w:vAlign w:val="center"/>
          </w:tcPr>
          <w:p w14:paraId="4AFACC73">
            <w:pPr>
              <w:widowControl/>
              <w:spacing w:line="240" w:lineRule="exact"/>
              <w:jc w:val="left"/>
              <w:rPr>
                <w:rFonts w:eastAsia="Times New Roman"/>
                <w:color w:val="000000"/>
                <w:kern w:val="0"/>
                <w:szCs w:val="21"/>
              </w:rPr>
            </w:pPr>
          </w:p>
        </w:tc>
        <w:tc>
          <w:tcPr>
            <w:tcW w:w="849" w:type="dxa"/>
            <w:vAlign w:val="center"/>
          </w:tcPr>
          <w:p w14:paraId="7E6083AC">
            <w:pPr>
              <w:widowControl/>
              <w:spacing w:line="240" w:lineRule="exact"/>
              <w:jc w:val="left"/>
              <w:rPr>
                <w:rFonts w:eastAsia="Times New Roman"/>
                <w:color w:val="000000"/>
                <w:kern w:val="0"/>
                <w:szCs w:val="21"/>
              </w:rPr>
            </w:pPr>
          </w:p>
        </w:tc>
        <w:tc>
          <w:tcPr>
            <w:tcW w:w="799" w:type="dxa"/>
            <w:vAlign w:val="center"/>
          </w:tcPr>
          <w:p w14:paraId="38E54B06">
            <w:pPr>
              <w:widowControl/>
              <w:spacing w:line="240" w:lineRule="exact"/>
              <w:jc w:val="center"/>
              <w:rPr>
                <w:rFonts w:eastAsia="Times New Roman"/>
                <w:color w:val="000000"/>
                <w:kern w:val="0"/>
                <w:szCs w:val="21"/>
              </w:rPr>
            </w:pPr>
          </w:p>
        </w:tc>
        <w:tc>
          <w:tcPr>
            <w:tcW w:w="706" w:type="dxa"/>
            <w:vAlign w:val="center"/>
          </w:tcPr>
          <w:p w14:paraId="142D1C4B">
            <w:pPr>
              <w:widowControl/>
              <w:spacing w:line="240" w:lineRule="exact"/>
              <w:jc w:val="center"/>
              <w:rPr>
                <w:rFonts w:eastAsia="Times New Roman"/>
                <w:color w:val="000000"/>
                <w:kern w:val="0"/>
                <w:szCs w:val="21"/>
              </w:rPr>
            </w:pPr>
          </w:p>
        </w:tc>
        <w:tc>
          <w:tcPr>
            <w:tcW w:w="1674" w:type="dxa"/>
            <w:vAlign w:val="center"/>
          </w:tcPr>
          <w:p w14:paraId="1ED7E7F2">
            <w:pPr>
              <w:widowControl/>
              <w:spacing w:line="240" w:lineRule="exact"/>
              <w:jc w:val="left"/>
              <w:rPr>
                <w:rFonts w:eastAsia="Times New Roman"/>
                <w:color w:val="000000"/>
                <w:kern w:val="0"/>
                <w:szCs w:val="21"/>
              </w:rPr>
            </w:pPr>
          </w:p>
        </w:tc>
      </w:tr>
      <w:tr w14:paraId="2F9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7C32FEFF">
            <w:pPr>
              <w:spacing w:line="240" w:lineRule="exact"/>
              <w:jc w:val="left"/>
              <w:rPr>
                <w:rFonts w:eastAsia="Times New Roman"/>
                <w:color w:val="000000"/>
                <w:kern w:val="0"/>
                <w:szCs w:val="21"/>
              </w:rPr>
            </w:pPr>
          </w:p>
        </w:tc>
        <w:tc>
          <w:tcPr>
            <w:tcW w:w="1073" w:type="dxa"/>
            <w:vMerge w:val="continue"/>
            <w:vAlign w:val="center"/>
          </w:tcPr>
          <w:p w14:paraId="0D0F103A">
            <w:pPr>
              <w:spacing w:line="240" w:lineRule="exact"/>
              <w:jc w:val="left"/>
              <w:rPr>
                <w:rFonts w:eastAsia="Times New Roman"/>
                <w:color w:val="000000"/>
                <w:kern w:val="0"/>
                <w:szCs w:val="21"/>
              </w:rPr>
            </w:pPr>
          </w:p>
        </w:tc>
        <w:tc>
          <w:tcPr>
            <w:tcW w:w="1069" w:type="dxa"/>
            <w:vAlign w:val="center"/>
          </w:tcPr>
          <w:p w14:paraId="00A4ACBE">
            <w:pPr>
              <w:widowControl/>
              <w:spacing w:line="240" w:lineRule="exact"/>
              <w:jc w:val="center"/>
              <w:rPr>
                <w:rFonts w:eastAsia="Times New Roman"/>
                <w:color w:val="000000"/>
                <w:kern w:val="0"/>
                <w:szCs w:val="21"/>
              </w:rPr>
            </w:pPr>
            <w:r>
              <w:rPr>
                <w:rFonts w:hint="eastAsia" w:ascii="宋体" w:hAnsi="宋体" w:cs="宋体"/>
                <w:color w:val="000000"/>
                <w:kern w:val="0"/>
                <w:szCs w:val="21"/>
              </w:rPr>
              <w:t>社会效</w:t>
            </w:r>
          </w:p>
          <w:p w14:paraId="079CCE52">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383" w:type="dxa"/>
            <w:vAlign w:val="center"/>
          </w:tcPr>
          <w:p w14:paraId="2C2BB25C">
            <w:pPr>
              <w:widowControl/>
              <w:spacing w:line="240" w:lineRule="exact"/>
              <w:jc w:val="left"/>
              <w:rPr>
                <w:rFonts w:eastAsia="Times New Roman"/>
                <w:color w:val="000000"/>
                <w:kern w:val="0"/>
                <w:szCs w:val="21"/>
              </w:rPr>
            </w:pPr>
            <w:r>
              <w:rPr>
                <w:rFonts w:hint="eastAsia" w:ascii="宋体" w:hAnsi="宋体" w:cs="宋体"/>
                <w:color w:val="000000"/>
                <w:kern w:val="0"/>
                <w:szCs w:val="21"/>
              </w:rPr>
              <w:t>无重特大农机安全事故发生</w:t>
            </w:r>
          </w:p>
        </w:tc>
        <w:tc>
          <w:tcPr>
            <w:tcW w:w="1503" w:type="dxa"/>
            <w:vAlign w:val="center"/>
          </w:tcPr>
          <w:p w14:paraId="6773EE9F">
            <w:pPr>
              <w:widowControl/>
              <w:spacing w:line="240" w:lineRule="exact"/>
              <w:ind w:firstLine="210" w:firstLineChars="100"/>
              <w:jc w:val="left"/>
              <w:rPr>
                <w:rFonts w:eastAsia="Times New Roman"/>
                <w:color w:val="000000"/>
                <w:kern w:val="0"/>
                <w:szCs w:val="21"/>
              </w:rPr>
            </w:pPr>
            <w:r>
              <w:rPr>
                <w:rFonts w:hint="eastAsia" w:ascii="宋体" w:hAnsi="宋体" w:cs="宋体"/>
                <w:color w:val="000000"/>
                <w:kern w:val="0"/>
                <w:szCs w:val="21"/>
              </w:rPr>
              <w:t>无重特大农机安全事故发生</w:t>
            </w:r>
          </w:p>
        </w:tc>
        <w:tc>
          <w:tcPr>
            <w:tcW w:w="849" w:type="dxa"/>
            <w:vAlign w:val="center"/>
          </w:tcPr>
          <w:p w14:paraId="35F15900">
            <w:pPr>
              <w:widowControl/>
              <w:spacing w:line="240" w:lineRule="exact"/>
              <w:jc w:val="left"/>
              <w:rPr>
                <w:rFonts w:eastAsia="Times New Roman"/>
                <w:color w:val="000000"/>
                <w:kern w:val="0"/>
                <w:szCs w:val="21"/>
              </w:rPr>
            </w:pPr>
            <w:r>
              <w:rPr>
                <w:rFonts w:hint="eastAsia" w:ascii="宋体" w:hAnsi="宋体" w:cs="宋体"/>
                <w:color w:val="000000"/>
                <w:kern w:val="0"/>
                <w:szCs w:val="21"/>
              </w:rPr>
              <w:t>无重特大农机安全事故发生</w:t>
            </w:r>
          </w:p>
        </w:tc>
        <w:tc>
          <w:tcPr>
            <w:tcW w:w="799" w:type="dxa"/>
            <w:vAlign w:val="center"/>
          </w:tcPr>
          <w:p w14:paraId="4CB09303">
            <w:pPr>
              <w:widowControl/>
              <w:spacing w:line="240" w:lineRule="exact"/>
              <w:ind w:firstLine="210" w:firstLineChars="100"/>
              <w:jc w:val="left"/>
              <w:rPr>
                <w:rFonts w:eastAsiaTheme="minorEastAsia"/>
                <w:color w:val="000000"/>
                <w:kern w:val="0"/>
                <w:szCs w:val="21"/>
              </w:rPr>
            </w:pPr>
            <w:r>
              <w:rPr>
                <w:rFonts w:hint="eastAsia" w:eastAsiaTheme="minorEastAsia"/>
                <w:color w:val="000000"/>
                <w:kern w:val="0"/>
                <w:szCs w:val="21"/>
              </w:rPr>
              <w:t>30</w:t>
            </w:r>
          </w:p>
        </w:tc>
        <w:tc>
          <w:tcPr>
            <w:tcW w:w="706" w:type="dxa"/>
            <w:vAlign w:val="center"/>
          </w:tcPr>
          <w:p w14:paraId="2FFE3CB9">
            <w:pPr>
              <w:widowControl/>
              <w:spacing w:line="240" w:lineRule="exact"/>
              <w:ind w:firstLine="210" w:firstLineChars="100"/>
              <w:jc w:val="left"/>
              <w:rPr>
                <w:rFonts w:eastAsiaTheme="minorEastAsia"/>
                <w:color w:val="000000"/>
                <w:kern w:val="0"/>
                <w:szCs w:val="21"/>
              </w:rPr>
            </w:pPr>
            <w:r>
              <w:rPr>
                <w:rFonts w:hint="eastAsia" w:eastAsiaTheme="minorEastAsia"/>
                <w:color w:val="000000"/>
                <w:kern w:val="0"/>
                <w:szCs w:val="21"/>
              </w:rPr>
              <w:t>30</w:t>
            </w:r>
          </w:p>
        </w:tc>
        <w:tc>
          <w:tcPr>
            <w:tcW w:w="1674" w:type="dxa"/>
            <w:vAlign w:val="center"/>
          </w:tcPr>
          <w:p w14:paraId="0444BB87">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4CA4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699BF068">
            <w:pPr>
              <w:spacing w:line="240" w:lineRule="exact"/>
              <w:jc w:val="left"/>
              <w:rPr>
                <w:rFonts w:eastAsia="Times New Roman"/>
                <w:color w:val="000000"/>
                <w:kern w:val="0"/>
                <w:szCs w:val="21"/>
              </w:rPr>
            </w:pPr>
          </w:p>
        </w:tc>
        <w:tc>
          <w:tcPr>
            <w:tcW w:w="1073" w:type="dxa"/>
            <w:vMerge w:val="continue"/>
            <w:vAlign w:val="center"/>
          </w:tcPr>
          <w:p w14:paraId="235ED71D">
            <w:pPr>
              <w:spacing w:line="240" w:lineRule="exact"/>
              <w:jc w:val="left"/>
              <w:rPr>
                <w:rFonts w:eastAsia="Times New Roman"/>
                <w:color w:val="000000"/>
                <w:kern w:val="0"/>
                <w:szCs w:val="21"/>
              </w:rPr>
            </w:pPr>
          </w:p>
        </w:tc>
        <w:tc>
          <w:tcPr>
            <w:tcW w:w="1069" w:type="dxa"/>
            <w:vAlign w:val="center"/>
          </w:tcPr>
          <w:p w14:paraId="3DE4E246">
            <w:pPr>
              <w:widowControl/>
              <w:spacing w:line="240" w:lineRule="exact"/>
              <w:jc w:val="center"/>
              <w:rPr>
                <w:rFonts w:eastAsia="Times New Roman"/>
                <w:color w:val="000000"/>
                <w:kern w:val="0"/>
                <w:szCs w:val="21"/>
              </w:rPr>
            </w:pPr>
            <w:r>
              <w:rPr>
                <w:rFonts w:hint="eastAsia" w:ascii="宋体" w:hAnsi="宋体" w:cs="宋体"/>
                <w:color w:val="000000"/>
                <w:kern w:val="0"/>
                <w:szCs w:val="21"/>
              </w:rPr>
              <w:t>生态效</w:t>
            </w:r>
          </w:p>
          <w:p w14:paraId="504A1C54">
            <w:pPr>
              <w:widowControl/>
              <w:spacing w:line="240" w:lineRule="exact"/>
              <w:jc w:val="center"/>
              <w:rPr>
                <w:rFonts w:eastAsia="Times New Roman"/>
                <w:color w:val="000000"/>
                <w:kern w:val="0"/>
                <w:szCs w:val="21"/>
              </w:rPr>
            </w:pPr>
            <w:r>
              <w:rPr>
                <w:rFonts w:hint="eastAsia" w:ascii="宋体" w:hAnsi="宋体" w:cs="宋体"/>
                <w:color w:val="000000"/>
                <w:kern w:val="0"/>
                <w:szCs w:val="21"/>
              </w:rPr>
              <w:t>益指标</w:t>
            </w:r>
          </w:p>
        </w:tc>
        <w:tc>
          <w:tcPr>
            <w:tcW w:w="1383" w:type="dxa"/>
            <w:vAlign w:val="center"/>
          </w:tcPr>
          <w:p w14:paraId="175B4E91">
            <w:pPr>
              <w:widowControl/>
              <w:spacing w:line="240" w:lineRule="exact"/>
              <w:jc w:val="center"/>
              <w:rPr>
                <w:rFonts w:eastAsia="Times New Roman"/>
                <w:color w:val="000000"/>
                <w:kern w:val="0"/>
                <w:szCs w:val="21"/>
              </w:rPr>
            </w:pPr>
          </w:p>
        </w:tc>
        <w:tc>
          <w:tcPr>
            <w:tcW w:w="1503" w:type="dxa"/>
            <w:vAlign w:val="center"/>
          </w:tcPr>
          <w:p w14:paraId="778CB459">
            <w:pPr>
              <w:widowControl/>
              <w:spacing w:line="240" w:lineRule="exact"/>
              <w:jc w:val="center"/>
              <w:rPr>
                <w:rFonts w:eastAsia="Times New Roman"/>
                <w:color w:val="000000"/>
                <w:kern w:val="0"/>
                <w:szCs w:val="21"/>
              </w:rPr>
            </w:pPr>
          </w:p>
        </w:tc>
        <w:tc>
          <w:tcPr>
            <w:tcW w:w="849" w:type="dxa"/>
            <w:vAlign w:val="center"/>
          </w:tcPr>
          <w:p w14:paraId="525C10CA">
            <w:pPr>
              <w:widowControl/>
              <w:spacing w:line="240" w:lineRule="exact"/>
              <w:jc w:val="center"/>
              <w:rPr>
                <w:rFonts w:eastAsia="Times New Roman"/>
                <w:color w:val="000000"/>
                <w:kern w:val="0"/>
                <w:szCs w:val="21"/>
              </w:rPr>
            </w:pPr>
          </w:p>
        </w:tc>
        <w:tc>
          <w:tcPr>
            <w:tcW w:w="799" w:type="dxa"/>
            <w:vAlign w:val="center"/>
          </w:tcPr>
          <w:p w14:paraId="2EF2E709">
            <w:pPr>
              <w:widowControl/>
              <w:spacing w:line="240" w:lineRule="exact"/>
              <w:jc w:val="center"/>
              <w:rPr>
                <w:color w:val="000000"/>
                <w:kern w:val="0"/>
                <w:szCs w:val="21"/>
              </w:rPr>
            </w:pPr>
          </w:p>
        </w:tc>
        <w:tc>
          <w:tcPr>
            <w:tcW w:w="706" w:type="dxa"/>
            <w:vAlign w:val="center"/>
          </w:tcPr>
          <w:p w14:paraId="7FCA3C1F">
            <w:pPr>
              <w:widowControl/>
              <w:spacing w:line="240" w:lineRule="exact"/>
              <w:jc w:val="center"/>
              <w:rPr>
                <w:color w:val="000000"/>
                <w:kern w:val="0"/>
                <w:szCs w:val="21"/>
              </w:rPr>
            </w:pPr>
          </w:p>
        </w:tc>
        <w:tc>
          <w:tcPr>
            <w:tcW w:w="1674" w:type="dxa"/>
            <w:vAlign w:val="center"/>
          </w:tcPr>
          <w:p w14:paraId="6660AED9">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44DA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0B888814">
            <w:pPr>
              <w:widowControl/>
              <w:spacing w:line="240" w:lineRule="exact"/>
              <w:jc w:val="center"/>
              <w:rPr>
                <w:rFonts w:eastAsia="Times New Roman"/>
                <w:color w:val="000000"/>
                <w:kern w:val="0"/>
                <w:szCs w:val="21"/>
              </w:rPr>
            </w:pPr>
          </w:p>
        </w:tc>
        <w:tc>
          <w:tcPr>
            <w:tcW w:w="1073" w:type="dxa"/>
            <w:vMerge w:val="continue"/>
            <w:vAlign w:val="center"/>
          </w:tcPr>
          <w:p w14:paraId="4981486F">
            <w:pPr>
              <w:widowControl/>
              <w:spacing w:line="240" w:lineRule="exact"/>
              <w:jc w:val="left"/>
              <w:rPr>
                <w:rFonts w:eastAsia="Times New Roman"/>
                <w:color w:val="000000"/>
                <w:kern w:val="0"/>
                <w:szCs w:val="21"/>
              </w:rPr>
            </w:pPr>
          </w:p>
        </w:tc>
        <w:tc>
          <w:tcPr>
            <w:tcW w:w="1069" w:type="dxa"/>
            <w:vAlign w:val="center"/>
          </w:tcPr>
          <w:p w14:paraId="3D9AAE52">
            <w:pPr>
              <w:widowControl/>
              <w:spacing w:line="240" w:lineRule="exact"/>
              <w:jc w:val="center"/>
              <w:rPr>
                <w:rFonts w:eastAsia="Times New Roman"/>
                <w:color w:val="000000"/>
                <w:kern w:val="0"/>
                <w:szCs w:val="21"/>
              </w:rPr>
            </w:pPr>
            <w:r>
              <w:rPr>
                <w:rFonts w:hint="eastAsia" w:ascii="宋体" w:hAnsi="宋体" w:cs="宋体"/>
                <w:color w:val="000000"/>
                <w:kern w:val="0"/>
                <w:szCs w:val="21"/>
              </w:rPr>
              <w:t>可持续影响指标</w:t>
            </w:r>
          </w:p>
        </w:tc>
        <w:tc>
          <w:tcPr>
            <w:tcW w:w="1383" w:type="dxa"/>
            <w:vAlign w:val="center"/>
          </w:tcPr>
          <w:p w14:paraId="0ADC612F">
            <w:pPr>
              <w:widowControl/>
              <w:spacing w:line="240" w:lineRule="exact"/>
              <w:jc w:val="center"/>
              <w:rPr>
                <w:color w:val="000000"/>
                <w:kern w:val="0"/>
                <w:szCs w:val="21"/>
              </w:rPr>
            </w:pPr>
          </w:p>
        </w:tc>
        <w:tc>
          <w:tcPr>
            <w:tcW w:w="1503" w:type="dxa"/>
            <w:vAlign w:val="center"/>
          </w:tcPr>
          <w:p w14:paraId="6F89EB83">
            <w:pPr>
              <w:widowControl/>
              <w:spacing w:line="240" w:lineRule="exact"/>
              <w:ind w:firstLine="210" w:firstLineChars="100"/>
              <w:jc w:val="center"/>
              <w:rPr>
                <w:color w:val="000000"/>
                <w:kern w:val="0"/>
                <w:szCs w:val="21"/>
              </w:rPr>
            </w:pPr>
          </w:p>
        </w:tc>
        <w:tc>
          <w:tcPr>
            <w:tcW w:w="849" w:type="dxa"/>
            <w:vAlign w:val="center"/>
          </w:tcPr>
          <w:p w14:paraId="68E658DE">
            <w:pPr>
              <w:widowControl/>
              <w:spacing w:line="240" w:lineRule="exact"/>
              <w:ind w:firstLine="210" w:firstLineChars="100"/>
              <w:jc w:val="center"/>
              <w:rPr>
                <w:color w:val="000000"/>
                <w:kern w:val="0"/>
                <w:szCs w:val="21"/>
              </w:rPr>
            </w:pPr>
          </w:p>
        </w:tc>
        <w:tc>
          <w:tcPr>
            <w:tcW w:w="799" w:type="dxa"/>
            <w:vAlign w:val="center"/>
          </w:tcPr>
          <w:p w14:paraId="085A8CC0">
            <w:pPr>
              <w:widowControl/>
              <w:spacing w:line="240" w:lineRule="exact"/>
              <w:jc w:val="center"/>
              <w:rPr>
                <w:color w:val="000000"/>
                <w:kern w:val="0"/>
                <w:szCs w:val="21"/>
              </w:rPr>
            </w:pPr>
          </w:p>
        </w:tc>
        <w:tc>
          <w:tcPr>
            <w:tcW w:w="706" w:type="dxa"/>
            <w:vAlign w:val="center"/>
          </w:tcPr>
          <w:p w14:paraId="5A323B0F">
            <w:pPr>
              <w:widowControl/>
              <w:spacing w:line="240" w:lineRule="exact"/>
              <w:jc w:val="center"/>
              <w:rPr>
                <w:color w:val="000000"/>
                <w:kern w:val="0"/>
                <w:szCs w:val="21"/>
              </w:rPr>
            </w:pPr>
          </w:p>
        </w:tc>
        <w:tc>
          <w:tcPr>
            <w:tcW w:w="1674" w:type="dxa"/>
            <w:vAlign w:val="center"/>
          </w:tcPr>
          <w:p w14:paraId="4AF46231">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4AF1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vAlign w:val="center"/>
          </w:tcPr>
          <w:p w14:paraId="5C433399">
            <w:pPr>
              <w:spacing w:line="240" w:lineRule="exact"/>
              <w:jc w:val="left"/>
              <w:rPr>
                <w:rFonts w:eastAsia="Times New Roman"/>
                <w:color w:val="000000"/>
                <w:kern w:val="0"/>
                <w:szCs w:val="21"/>
              </w:rPr>
            </w:pPr>
          </w:p>
        </w:tc>
        <w:tc>
          <w:tcPr>
            <w:tcW w:w="1073" w:type="dxa"/>
            <w:vAlign w:val="center"/>
          </w:tcPr>
          <w:p w14:paraId="2D7E041E">
            <w:pPr>
              <w:widowControl/>
              <w:spacing w:line="240" w:lineRule="exact"/>
              <w:jc w:val="center"/>
              <w:rPr>
                <w:rFonts w:eastAsia="Times New Roman"/>
                <w:color w:val="000000"/>
                <w:kern w:val="0"/>
                <w:szCs w:val="21"/>
              </w:rPr>
            </w:pPr>
            <w:r>
              <w:rPr>
                <w:rFonts w:hint="eastAsia" w:ascii="宋体" w:hAnsi="宋体" w:cs="宋体"/>
                <w:color w:val="000000"/>
                <w:kern w:val="0"/>
                <w:szCs w:val="21"/>
              </w:rPr>
              <w:t>满意度</w:t>
            </w:r>
          </w:p>
          <w:p w14:paraId="36484F6A">
            <w:pPr>
              <w:widowControl/>
              <w:spacing w:line="240" w:lineRule="exact"/>
              <w:jc w:val="center"/>
              <w:rPr>
                <w:rFonts w:eastAsia="Times New Roman"/>
                <w:color w:val="000000"/>
                <w:kern w:val="0"/>
                <w:szCs w:val="21"/>
              </w:rPr>
            </w:pPr>
            <w:r>
              <w:rPr>
                <w:rFonts w:hint="eastAsia" w:ascii="宋体" w:hAnsi="宋体" w:cs="宋体"/>
                <w:color w:val="000000"/>
                <w:kern w:val="0"/>
                <w:szCs w:val="21"/>
              </w:rPr>
              <w:t>指标</w:t>
            </w:r>
          </w:p>
          <w:p w14:paraId="06540A28">
            <w:pPr>
              <w:widowControl/>
              <w:spacing w:line="240" w:lineRule="exact"/>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69" w:type="dxa"/>
            <w:vAlign w:val="center"/>
          </w:tcPr>
          <w:p w14:paraId="4B70D989">
            <w:pPr>
              <w:widowControl/>
              <w:spacing w:line="240" w:lineRule="exact"/>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383" w:type="dxa"/>
            <w:vAlign w:val="center"/>
          </w:tcPr>
          <w:p w14:paraId="01521EE1">
            <w:pPr>
              <w:widowControl/>
              <w:spacing w:line="240" w:lineRule="exact"/>
              <w:jc w:val="left"/>
              <w:rPr>
                <w:rFonts w:eastAsia="Times New Roman"/>
                <w:color w:val="000000"/>
                <w:kern w:val="0"/>
                <w:szCs w:val="21"/>
              </w:rPr>
            </w:pPr>
            <w:r>
              <w:rPr>
                <w:rFonts w:hint="eastAsia" w:ascii="宋体" w:hAnsi="宋体" w:cs="宋体"/>
                <w:color w:val="000000"/>
                <w:kern w:val="0"/>
                <w:szCs w:val="21"/>
              </w:rPr>
              <w:t>社会各界人士满意率</w:t>
            </w:r>
          </w:p>
        </w:tc>
        <w:tc>
          <w:tcPr>
            <w:tcW w:w="1503" w:type="dxa"/>
            <w:vAlign w:val="center"/>
          </w:tcPr>
          <w:p w14:paraId="302BBDBC">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90%</w:t>
            </w:r>
          </w:p>
        </w:tc>
        <w:tc>
          <w:tcPr>
            <w:tcW w:w="849" w:type="dxa"/>
            <w:vAlign w:val="center"/>
          </w:tcPr>
          <w:p w14:paraId="48A7C5DB">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799" w:type="dxa"/>
            <w:vAlign w:val="center"/>
          </w:tcPr>
          <w:p w14:paraId="3E6C977F">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706" w:type="dxa"/>
            <w:vAlign w:val="center"/>
          </w:tcPr>
          <w:p w14:paraId="5F1FD031">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w:t>
            </w:r>
          </w:p>
        </w:tc>
        <w:tc>
          <w:tcPr>
            <w:tcW w:w="1674" w:type="dxa"/>
            <w:vAlign w:val="center"/>
          </w:tcPr>
          <w:p w14:paraId="64F0B1E9">
            <w:pPr>
              <w:widowControl/>
              <w:spacing w:line="240" w:lineRule="exact"/>
              <w:jc w:val="left"/>
              <w:rPr>
                <w:rFonts w:eastAsia="Times New Roman"/>
                <w:color w:val="000000"/>
                <w:kern w:val="0"/>
                <w:szCs w:val="21"/>
              </w:rPr>
            </w:pPr>
            <w:r>
              <w:rPr>
                <w:rFonts w:hint="eastAsia" w:ascii="宋体" w:hAnsi="宋体" w:cs="宋体"/>
                <w:color w:val="000000"/>
                <w:kern w:val="0"/>
                <w:szCs w:val="21"/>
              </w:rPr>
              <w:t>　</w:t>
            </w:r>
          </w:p>
        </w:tc>
      </w:tr>
      <w:tr w14:paraId="15F9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50" w:type="dxa"/>
            <w:gridSpan w:val="6"/>
            <w:vAlign w:val="center"/>
          </w:tcPr>
          <w:p w14:paraId="61429D79">
            <w:pPr>
              <w:widowControl/>
              <w:spacing w:line="260" w:lineRule="exact"/>
              <w:jc w:val="center"/>
              <w:rPr>
                <w:rFonts w:eastAsia="Times New Roman"/>
                <w:color w:val="000000"/>
                <w:kern w:val="0"/>
                <w:szCs w:val="21"/>
              </w:rPr>
            </w:pPr>
            <w:r>
              <w:rPr>
                <w:rFonts w:hint="eastAsia" w:ascii="宋体" w:hAnsi="宋体" w:cs="宋体"/>
                <w:color w:val="000000"/>
                <w:kern w:val="0"/>
                <w:szCs w:val="21"/>
              </w:rPr>
              <w:t>总分</w:t>
            </w:r>
          </w:p>
        </w:tc>
        <w:tc>
          <w:tcPr>
            <w:tcW w:w="799" w:type="dxa"/>
            <w:vAlign w:val="center"/>
          </w:tcPr>
          <w:p w14:paraId="4B690AA1">
            <w:pPr>
              <w:widowControl/>
              <w:spacing w:line="260" w:lineRule="exact"/>
              <w:jc w:val="center"/>
              <w:rPr>
                <w:rFonts w:eastAsia="Times New Roman"/>
                <w:color w:val="000000"/>
                <w:kern w:val="0"/>
                <w:szCs w:val="21"/>
              </w:rPr>
            </w:pPr>
            <w:r>
              <w:rPr>
                <w:rFonts w:eastAsia="Times New Roman"/>
                <w:color w:val="000000"/>
                <w:kern w:val="0"/>
                <w:szCs w:val="21"/>
              </w:rPr>
              <w:t>100</w:t>
            </w:r>
          </w:p>
        </w:tc>
        <w:tc>
          <w:tcPr>
            <w:tcW w:w="706" w:type="dxa"/>
            <w:vAlign w:val="center"/>
          </w:tcPr>
          <w:p w14:paraId="18DFB09F">
            <w:pPr>
              <w:widowControl/>
              <w:spacing w:line="260" w:lineRule="exact"/>
              <w:jc w:val="center"/>
              <w:rPr>
                <w:rFonts w:eastAsia="Times New Roman"/>
                <w:color w:val="000000"/>
                <w:kern w:val="0"/>
                <w:szCs w:val="21"/>
              </w:rPr>
            </w:pPr>
            <w:r>
              <w:rPr>
                <w:rFonts w:eastAsia="Times New Roman"/>
                <w:color w:val="000000"/>
                <w:kern w:val="0"/>
                <w:szCs w:val="21"/>
              </w:rPr>
              <w:t>100</w:t>
            </w:r>
          </w:p>
        </w:tc>
        <w:tc>
          <w:tcPr>
            <w:tcW w:w="1674" w:type="dxa"/>
            <w:vAlign w:val="center"/>
          </w:tcPr>
          <w:p w14:paraId="738DE776">
            <w:pPr>
              <w:widowControl/>
              <w:spacing w:line="260" w:lineRule="exact"/>
              <w:jc w:val="left"/>
              <w:rPr>
                <w:rFonts w:eastAsia="Times New Roman"/>
                <w:color w:val="000000"/>
                <w:kern w:val="0"/>
                <w:szCs w:val="21"/>
              </w:rPr>
            </w:pPr>
            <w:r>
              <w:rPr>
                <w:rFonts w:hint="eastAsia" w:ascii="宋体" w:hAnsi="宋体" w:cs="宋体"/>
                <w:color w:val="000000"/>
                <w:kern w:val="0"/>
                <w:szCs w:val="21"/>
              </w:rPr>
              <w:t>　</w:t>
            </w:r>
          </w:p>
        </w:tc>
      </w:tr>
    </w:tbl>
    <w:p w14:paraId="73C72CE4">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14:paraId="730CFF35">
      <w:pPr>
        <w:widowControl/>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 xml:space="preserve">  2025</w:t>
      </w:r>
      <w:r>
        <w:rPr>
          <w:rFonts w:hint="eastAsia" w:ascii="宋体" w:hAnsi="宋体" w:cs="宋体"/>
          <w:color w:val="000000"/>
          <w:kern w:val="0"/>
          <w:szCs w:val="21"/>
        </w:rPr>
        <w:t>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7"/>
        <w:gridCol w:w="1059"/>
        <w:gridCol w:w="1467"/>
        <w:gridCol w:w="1268"/>
        <w:gridCol w:w="1027"/>
        <w:gridCol w:w="694"/>
        <w:gridCol w:w="817"/>
        <w:gridCol w:w="1387"/>
      </w:tblGrid>
      <w:tr w14:paraId="5A3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vAlign w:val="center"/>
          </w:tcPr>
          <w:p w14:paraId="60F028A9">
            <w:pPr>
              <w:widowControl/>
              <w:spacing w:line="300" w:lineRule="exact"/>
              <w:jc w:val="center"/>
              <w:rPr>
                <w:rFonts w:eastAsia="Times New Roman"/>
                <w:color w:val="000000"/>
                <w:kern w:val="0"/>
                <w:szCs w:val="21"/>
              </w:rPr>
            </w:pPr>
            <w:r>
              <w:rPr>
                <w:rFonts w:hint="eastAsia" w:ascii="宋体" w:hAnsi="宋体" w:cs="宋体"/>
                <w:color w:val="000000"/>
                <w:kern w:val="0"/>
                <w:szCs w:val="21"/>
              </w:rPr>
              <w:t>项目支</w:t>
            </w:r>
          </w:p>
          <w:p w14:paraId="7FAFB17C">
            <w:pPr>
              <w:widowControl/>
              <w:spacing w:line="300" w:lineRule="exact"/>
              <w:jc w:val="center"/>
              <w:rPr>
                <w:rFonts w:eastAsia="Times New Roman"/>
                <w:color w:val="000000"/>
                <w:kern w:val="0"/>
                <w:szCs w:val="21"/>
              </w:rPr>
            </w:pPr>
            <w:r>
              <w:rPr>
                <w:rFonts w:hint="eastAsia" w:ascii="宋体" w:hAnsi="宋体" w:cs="宋体"/>
                <w:color w:val="000000"/>
                <w:kern w:val="0"/>
                <w:szCs w:val="21"/>
              </w:rPr>
              <w:t>出名称</w:t>
            </w:r>
          </w:p>
        </w:tc>
        <w:tc>
          <w:tcPr>
            <w:tcW w:w="8771" w:type="dxa"/>
            <w:gridSpan w:val="8"/>
            <w:vAlign w:val="center"/>
          </w:tcPr>
          <w:p w14:paraId="1B06EDFF">
            <w:pPr>
              <w:widowControl/>
              <w:spacing w:line="300" w:lineRule="exact"/>
              <w:jc w:val="center"/>
              <w:rPr>
                <w:rFonts w:eastAsia="Times New Roman"/>
                <w:color w:val="000000"/>
                <w:kern w:val="0"/>
                <w:szCs w:val="21"/>
              </w:rPr>
            </w:pPr>
            <w:r>
              <w:rPr>
                <w:rFonts w:hint="eastAsia" w:ascii="宋体" w:hAnsi="宋体" w:cs="宋体"/>
                <w:color w:val="000000"/>
                <w:kern w:val="0"/>
                <w:szCs w:val="21"/>
              </w:rPr>
              <w:t>农业生产发展资金</w:t>
            </w:r>
          </w:p>
        </w:tc>
      </w:tr>
      <w:tr w14:paraId="172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Align w:val="center"/>
          </w:tcPr>
          <w:p w14:paraId="537A70B2">
            <w:pPr>
              <w:widowControl/>
              <w:spacing w:line="300" w:lineRule="exact"/>
              <w:jc w:val="left"/>
              <w:rPr>
                <w:rFonts w:eastAsia="Times New Roman"/>
                <w:color w:val="000000"/>
                <w:kern w:val="0"/>
                <w:szCs w:val="21"/>
              </w:rPr>
            </w:pPr>
            <w:r>
              <w:rPr>
                <w:rFonts w:hint="eastAsia" w:ascii="宋体" w:hAnsi="宋体" w:cs="宋体"/>
                <w:color w:val="000000"/>
                <w:kern w:val="0"/>
                <w:szCs w:val="21"/>
              </w:rPr>
              <w:t>主管部门</w:t>
            </w:r>
          </w:p>
        </w:tc>
        <w:tc>
          <w:tcPr>
            <w:tcW w:w="4938" w:type="dxa"/>
            <w:gridSpan w:val="4"/>
            <w:vAlign w:val="center"/>
          </w:tcPr>
          <w:p w14:paraId="4C03AB2F">
            <w:pPr>
              <w:widowControl/>
              <w:spacing w:line="300" w:lineRule="exact"/>
              <w:jc w:val="left"/>
              <w:rPr>
                <w:rFonts w:eastAsia="Times New Roman"/>
                <w:color w:val="000000"/>
                <w:kern w:val="0"/>
                <w:szCs w:val="21"/>
              </w:rPr>
            </w:pPr>
            <w:r>
              <w:rPr>
                <w:rFonts w:hint="eastAsia" w:ascii="宋体" w:hAnsi="宋体" w:cs="宋体"/>
                <w:color w:val="000000"/>
                <w:kern w:val="0"/>
                <w:szCs w:val="21"/>
              </w:rPr>
              <w:t>　江永县农业农村局</w:t>
            </w:r>
          </w:p>
        </w:tc>
        <w:tc>
          <w:tcPr>
            <w:tcW w:w="992" w:type="dxa"/>
            <w:vAlign w:val="center"/>
          </w:tcPr>
          <w:p w14:paraId="19032341">
            <w:pPr>
              <w:widowControl/>
              <w:spacing w:line="300" w:lineRule="exact"/>
              <w:jc w:val="center"/>
              <w:rPr>
                <w:rFonts w:eastAsia="Times New Roman"/>
                <w:color w:val="000000"/>
                <w:kern w:val="0"/>
                <w:szCs w:val="21"/>
              </w:rPr>
            </w:pPr>
            <w:r>
              <w:rPr>
                <w:rFonts w:hint="eastAsia" w:ascii="宋体" w:hAnsi="宋体" w:cs="宋体"/>
                <w:color w:val="000000"/>
                <w:kern w:val="0"/>
                <w:szCs w:val="21"/>
              </w:rPr>
              <w:t>实施单位</w:t>
            </w:r>
          </w:p>
        </w:tc>
        <w:tc>
          <w:tcPr>
            <w:tcW w:w="2841" w:type="dxa"/>
            <w:gridSpan w:val="3"/>
            <w:vAlign w:val="center"/>
          </w:tcPr>
          <w:p w14:paraId="688C7FD7">
            <w:pPr>
              <w:widowControl/>
              <w:spacing w:line="300" w:lineRule="exact"/>
              <w:jc w:val="left"/>
              <w:rPr>
                <w:rFonts w:eastAsia="Times New Roman"/>
                <w:color w:val="000000"/>
                <w:kern w:val="0"/>
                <w:szCs w:val="21"/>
              </w:rPr>
            </w:pPr>
            <w:r>
              <w:rPr>
                <w:rFonts w:hint="eastAsia" w:ascii="宋体" w:hAnsi="宋体" w:cs="宋体"/>
                <w:color w:val="000000"/>
                <w:kern w:val="0"/>
                <w:szCs w:val="21"/>
              </w:rPr>
              <w:t>　江永县农机事务中心</w:t>
            </w:r>
          </w:p>
        </w:tc>
      </w:tr>
      <w:tr w14:paraId="3403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1A7B2EBA">
            <w:pPr>
              <w:widowControl/>
              <w:spacing w:line="300" w:lineRule="exact"/>
              <w:jc w:val="center"/>
              <w:rPr>
                <w:rFonts w:eastAsia="Times New Roman"/>
                <w:color w:val="000000"/>
                <w:kern w:val="0"/>
                <w:szCs w:val="21"/>
              </w:rPr>
            </w:pPr>
            <w:r>
              <w:rPr>
                <w:rFonts w:hint="eastAsia" w:ascii="宋体" w:hAnsi="宋体" w:cs="宋体"/>
                <w:color w:val="000000"/>
                <w:kern w:val="0"/>
                <w:szCs w:val="21"/>
              </w:rPr>
              <w:t>项目资金</w:t>
            </w:r>
          </w:p>
          <w:p w14:paraId="17639A5E">
            <w:pPr>
              <w:widowControl/>
              <w:spacing w:line="300" w:lineRule="exact"/>
              <w:jc w:val="center"/>
              <w:rPr>
                <w:rFonts w:eastAsia="Times New Roman"/>
                <w:color w:val="000000"/>
                <w:kern w:val="0"/>
                <w:szCs w:val="21"/>
              </w:rPr>
            </w:pPr>
            <w:r>
              <w:rPr>
                <w:rFonts w:hint="eastAsia" w:ascii="宋体" w:hAnsi="宋体" w:cs="宋体"/>
                <w:color w:val="000000"/>
                <w:kern w:val="0"/>
                <w:szCs w:val="21"/>
              </w:rPr>
              <w:t>（万元）</w:t>
            </w:r>
          </w:p>
        </w:tc>
        <w:tc>
          <w:tcPr>
            <w:tcW w:w="2160" w:type="dxa"/>
            <w:gridSpan w:val="2"/>
            <w:vAlign w:val="center"/>
          </w:tcPr>
          <w:p w14:paraId="2C14BB2C">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1502" w:type="dxa"/>
            <w:vAlign w:val="center"/>
          </w:tcPr>
          <w:p w14:paraId="26C7CB64">
            <w:pPr>
              <w:widowControl/>
              <w:spacing w:line="300" w:lineRule="exact"/>
              <w:jc w:val="center"/>
              <w:rPr>
                <w:rFonts w:eastAsia="Times New Roman"/>
                <w:color w:val="000000"/>
                <w:kern w:val="0"/>
                <w:szCs w:val="21"/>
              </w:rPr>
            </w:pPr>
            <w:r>
              <w:rPr>
                <w:rFonts w:hint="eastAsia" w:ascii="宋体" w:hAnsi="宋体" w:cs="宋体"/>
                <w:color w:val="000000"/>
                <w:kern w:val="0"/>
                <w:szCs w:val="21"/>
              </w:rPr>
              <w:t>年初</w:t>
            </w:r>
          </w:p>
          <w:p w14:paraId="08DF3F80">
            <w:pPr>
              <w:widowControl/>
              <w:spacing w:line="300" w:lineRule="exact"/>
              <w:jc w:val="center"/>
              <w:rPr>
                <w:rFonts w:eastAsia="Times New Roman"/>
                <w:color w:val="000000"/>
                <w:kern w:val="0"/>
                <w:szCs w:val="21"/>
              </w:rPr>
            </w:pPr>
            <w:r>
              <w:rPr>
                <w:rFonts w:hint="eastAsia" w:ascii="宋体" w:hAnsi="宋体" w:cs="宋体"/>
                <w:color w:val="000000"/>
                <w:kern w:val="0"/>
                <w:szCs w:val="21"/>
              </w:rPr>
              <w:t>预算数</w:t>
            </w:r>
          </w:p>
        </w:tc>
        <w:tc>
          <w:tcPr>
            <w:tcW w:w="1276" w:type="dxa"/>
            <w:vAlign w:val="center"/>
          </w:tcPr>
          <w:p w14:paraId="2C2D0D4C">
            <w:pPr>
              <w:widowControl/>
              <w:spacing w:line="300" w:lineRule="exact"/>
              <w:jc w:val="center"/>
              <w:rPr>
                <w:rFonts w:eastAsia="Times New Roman"/>
                <w:color w:val="000000"/>
                <w:kern w:val="0"/>
                <w:szCs w:val="21"/>
              </w:rPr>
            </w:pPr>
            <w:r>
              <w:rPr>
                <w:rFonts w:hint="eastAsia" w:ascii="宋体" w:hAnsi="宋体" w:cs="宋体"/>
                <w:color w:val="000000"/>
                <w:kern w:val="0"/>
                <w:szCs w:val="21"/>
              </w:rPr>
              <w:t>全年</w:t>
            </w:r>
          </w:p>
          <w:p w14:paraId="07E24287">
            <w:pPr>
              <w:widowControl/>
              <w:spacing w:line="300" w:lineRule="exact"/>
              <w:jc w:val="center"/>
              <w:rPr>
                <w:rFonts w:eastAsia="Times New Roman"/>
                <w:color w:val="000000"/>
                <w:kern w:val="0"/>
                <w:szCs w:val="21"/>
              </w:rPr>
            </w:pPr>
            <w:r>
              <w:rPr>
                <w:rFonts w:hint="eastAsia" w:ascii="宋体" w:hAnsi="宋体" w:cs="宋体"/>
                <w:color w:val="000000"/>
                <w:kern w:val="0"/>
                <w:szCs w:val="21"/>
              </w:rPr>
              <w:t>预算数</w:t>
            </w:r>
          </w:p>
        </w:tc>
        <w:tc>
          <w:tcPr>
            <w:tcW w:w="992" w:type="dxa"/>
            <w:vAlign w:val="center"/>
          </w:tcPr>
          <w:p w14:paraId="4506B754">
            <w:pPr>
              <w:spacing w:line="300" w:lineRule="exact"/>
              <w:jc w:val="center"/>
              <w:rPr>
                <w:rFonts w:eastAsia="Times New Roman"/>
                <w:szCs w:val="21"/>
              </w:rPr>
            </w:pPr>
            <w:r>
              <w:rPr>
                <w:rFonts w:hint="eastAsia" w:ascii="宋体" w:hAnsi="宋体" w:cs="宋体"/>
                <w:szCs w:val="21"/>
              </w:rPr>
              <w:t>全年</w:t>
            </w:r>
          </w:p>
          <w:p w14:paraId="458558BC">
            <w:pPr>
              <w:spacing w:line="300" w:lineRule="exact"/>
              <w:jc w:val="center"/>
              <w:rPr>
                <w:rFonts w:eastAsia="Times New Roman"/>
                <w:szCs w:val="21"/>
              </w:rPr>
            </w:pPr>
            <w:r>
              <w:rPr>
                <w:rFonts w:hint="eastAsia" w:ascii="宋体" w:hAnsi="宋体" w:cs="宋体"/>
                <w:szCs w:val="21"/>
              </w:rPr>
              <w:t>执行数</w:t>
            </w:r>
          </w:p>
        </w:tc>
        <w:tc>
          <w:tcPr>
            <w:tcW w:w="665" w:type="dxa"/>
            <w:vAlign w:val="center"/>
          </w:tcPr>
          <w:p w14:paraId="132969C3">
            <w:pPr>
              <w:spacing w:line="300" w:lineRule="exact"/>
              <w:jc w:val="center"/>
              <w:rPr>
                <w:rFonts w:eastAsia="Times New Roman"/>
                <w:szCs w:val="21"/>
              </w:rPr>
            </w:pPr>
            <w:r>
              <w:rPr>
                <w:rFonts w:hint="eastAsia" w:ascii="宋体" w:hAnsi="宋体" w:cs="宋体"/>
                <w:szCs w:val="21"/>
              </w:rPr>
              <w:t>分值</w:t>
            </w:r>
          </w:p>
        </w:tc>
        <w:tc>
          <w:tcPr>
            <w:tcW w:w="758" w:type="dxa"/>
            <w:vAlign w:val="center"/>
          </w:tcPr>
          <w:p w14:paraId="15250FF6">
            <w:pPr>
              <w:spacing w:line="300" w:lineRule="exact"/>
              <w:jc w:val="center"/>
              <w:rPr>
                <w:rFonts w:eastAsia="Times New Roman"/>
                <w:szCs w:val="21"/>
              </w:rPr>
            </w:pPr>
            <w:r>
              <w:rPr>
                <w:rFonts w:hint="eastAsia" w:ascii="宋体" w:hAnsi="宋体" w:cs="宋体"/>
                <w:szCs w:val="21"/>
              </w:rPr>
              <w:t>执行率</w:t>
            </w:r>
          </w:p>
        </w:tc>
        <w:tc>
          <w:tcPr>
            <w:tcW w:w="1418" w:type="dxa"/>
            <w:vAlign w:val="center"/>
          </w:tcPr>
          <w:p w14:paraId="33D99E3E">
            <w:pPr>
              <w:spacing w:line="300" w:lineRule="exact"/>
              <w:jc w:val="center"/>
              <w:rPr>
                <w:rFonts w:eastAsia="Times New Roman"/>
                <w:szCs w:val="21"/>
              </w:rPr>
            </w:pPr>
            <w:r>
              <w:rPr>
                <w:rFonts w:hint="eastAsia" w:ascii="宋体" w:hAnsi="宋体" w:cs="宋体"/>
                <w:szCs w:val="21"/>
              </w:rPr>
              <w:t>得分</w:t>
            </w:r>
          </w:p>
        </w:tc>
      </w:tr>
      <w:tr w14:paraId="247C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01FAEB6B">
            <w:pPr>
              <w:widowControl/>
              <w:spacing w:line="300" w:lineRule="exact"/>
              <w:jc w:val="left"/>
              <w:rPr>
                <w:rFonts w:eastAsia="Times New Roman"/>
                <w:color w:val="000000"/>
                <w:kern w:val="0"/>
                <w:szCs w:val="21"/>
              </w:rPr>
            </w:pPr>
          </w:p>
        </w:tc>
        <w:tc>
          <w:tcPr>
            <w:tcW w:w="2160" w:type="dxa"/>
            <w:gridSpan w:val="2"/>
            <w:vAlign w:val="center"/>
          </w:tcPr>
          <w:p w14:paraId="3221E26E">
            <w:pPr>
              <w:widowControl/>
              <w:spacing w:line="300" w:lineRule="exact"/>
              <w:jc w:val="left"/>
              <w:rPr>
                <w:rFonts w:eastAsia="Times New Roman"/>
                <w:color w:val="000000"/>
                <w:kern w:val="0"/>
                <w:szCs w:val="21"/>
              </w:rPr>
            </w:pPr>
            <w:r>
              <w:rPr>
                <w:rFonts w:hint="eastAsia" w:ascii="宋体" w:hAnsi="宋体" w:cs="宋体"/>
                <w:color w:val="000000"/>
                <w:kern w:val="0"/>
                <w:szCs w:val="21"/>
              </w:rPr>
              <w:t>年度资金总额　</w:t>
            </w:r>
          </w:p>
        </w:tc>
        <w:tc>
          <w:tcPr>
            <w:tcW w:w="1502" w:type="dxa"/>
            <w:vAlign w:val="center"/>
          </w:tcPr>
          <w:p w14:paraId="5B694279">
            <w:pPr>
              <w:widowControl/>
              <w:spacing w:line="300" w:lineRule="exact"/>
              <w:jc w:val="center"/>
              <w:rPr>
                <w:rFonts w:eastAsia="Times New Roman"/>
                <w:color w:val="000000"/>
                <w:kern w:val="0"/>
                <w:szCs w:val="21"/>
              </w:rPr>
            </w:pPr>
          </w:p>
        </w:tc>
        <w:tc>
          <w:tcPr>
            <w:tcW w:w="1276" w:type="dxa"/>
            <w:vAlign w:val="center"/>
          </w:tcPr>
          <w:p w14:paraId="503471DC">
            <w:pPr>
              <w:widowControl/>
              <w:spacing w:line="300" w:lineRule="exact"/>
              <w:ind w:firstLine="210" w:firstLineChars="100"/>
              <w:jc w:val="center"/>
              <w:rPr>
                <w:rFonts w:eastAsiaTheme="minorEastAsia"/>
                <w:color w:val="000000"/>
                <w:kern w:val="0"/>
                <w:szCs w:val="21"/>
              </w:rPr>
            </w:pPr>
            <w:r>
              <w:rPr>
                <w:rFonts w:hint="eastAsia" w:eastAsiaTheme="minorEastAsia"/>
                <w:color w:val="000000"/>
                <w:kern w:val="0"/>
                <w:szCs w:val="21"/>
              </w:rPr>
              <w:t>96.62</w:t>
            </w:r>
          </w:p>
        </w:tc>
        <w:tc>
          <w:tcPr>
            <w:tcW w:w="992" w:type="dxa"/>
            <w:vAlign w:val="center"/>
          </w:tcPr>
          <w:p w14:paraId="443D3889">
            <w:pPr>
              <w:widowControl/>
              <w:spacing w:line="300" w:lineRule="exact"/>
              <w:jc w:val="center"/>
              <w:rPr>
                <w:rFonts w:eastAsiaTheme="minorEastAsia"/>
                <w:color w:val="000000"/>
                <w:kern w:val="0"/>
                <w:szCs w:val="21"/>
              </w:rPr>
            </w:pPr>
            <w:r>
              <w:rPr>
                <w:rFonts w:hint="eastAsia" w:eastAsiaTheme="minorEastAsia"/>
                <w:color w:val="000000"/>
                <w:kern w:val="0"/>
                <w:szCs w:val="21"/>
              </w:rPr>
              <w:t>96.62</w:t>
            </w:r>
          </w:p>
        </w:tc>
        <w:tc>
          <w:tcPr>
            <w:tcW w:w="665" w:type="dxa"/>
            <w:vAlign w:val="center"/>
          </w:tcPr>
          <w:p w14:paraId="0EEEBF41">
            <w:pPr>
              <w:widowControl/>
              <w:spacing w:line="300" w:lineRule="exact"/>
              <w:jc w:val="center"/>
              <w:rPr>
                <w:rFonts w:eastAsia="Times New Roman"/>
                <w:color w:val="000000"/>
                <w:kern w:val="0"/>
                <w:szCs w:val="21"/>
              </w:rPr>
            </w:pPr>
            <w:r>
              <w:rPr>
                <w:rFonts w:eastAsia="Times New Roman"/>
                <w:color w:val="000000"/>
                <w:kern w:val="0"/>
                <w:szCs w:val="21"/>
              </w:rPr>
              <w:t>10</w:t>
            </w:r>
          </w:p>
        </w:tc>
        <w:tc>
          <w:tcPr>
            <w:tcW w:w="758" w:type="dxa"/>
            <w:vAlign w:val="center"/>
          </w:tcPr>
          <w:p w14:paraId="2EB049B5">
            <w:pPr>
              <w:widowControl/>
              <w:spacing w:line="300" w:lineRule="exact"/>
              <w:jc w:val="center"/>
              <w:rPr>
                <w:rFonts w:eastAsia="Times New Roman"/>
                <w:color w:val="000000"/>
                <w:kern w:val="0"/>
                <w:szCs w:val="21"/>
              </w:rPr>
            </w:pPr>
            <w:r>
              <w:rPr>
                <w:rFonts w:eastAsia="Times New Roman"/>
                <w:color w:val="000000"/>
                <w:kern w:val="0"/>
                <w:szCs w:val="21"/>
              </w:rPr>
              <w:t>100%</w:t>
            </w:r>
          </w:p>
        </w:tc>
        <w:tc>
          <w:tcPr>
            <w:tcW w:w="1418" w:type="dxa"/>
            <w:vAlign w:val="center"/>
          </w:tcPr>
          <w:p w14:paraId="0DA70DD2">
            <w:pPr>
              <w:widowControl/>
              <w:spacing w:line="300" w:lineRule="exact"/>
              <w:jc w:val="center"/>
              <w:rPr>
                <w:rFonts w:eastAsia="Times New Roman"/>
                <w:color w:val="000000"/>
                <w:kern w:val="0"/>
                <w:szCs w:val="21"/>
              </w:rPr>
            </w:pPr>
            <w:r>
              <w:rPr>
                <w:rFonts w:eastAsia="Times New Roman"/>
                <w:color w:val="000000"/>
                <w:kern w:val="0"/>
                <w:szCs w:val="21"/>
              </w:rPr>
              <w:t>10</w:t>
            </w:r>
          </w:p>
        </w:tc>
      </w:tr>
      <w:tr w14:paraId="319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82BCED0">
            <w:pPr>
              <w:widowControl/>
              <w:spacing w:line="300" w:lineRule="exact"/>
              <w:jc w:val="left"/>
              <w:rPr>
                <w:rFonts w:eastAsia="Times New Roman"/>
                <w:color w:val="000000"/>
                <w:kern w:val="0"/>
                <w:szCs w:val="21"/>
              </w:rPr>
            </w:pPr>
          </w:p>
        </w:tc>
        <w:tc>
          <w:tcPr>
            <w:tcW w:w="2160" w:type="dxa"/>
            <w:gridSpan w:val="2"/>
            <w:vAlign w:val="center"/>
          </w:tcPr>
          <w:p w14:paraId="4E48C269">
            <w:pPr>
              <w:widowControl/>
              <w:spacing w:line="300" w:lineRule="exact"/>
              <w:jc w:val="left"/>
              <w:rPr>
                <w:rFonts w:eastAsia="Times New Roman"/>
                <w:color w:val="000000"/>
                <w:kern w:val="0"/>
                <w:szCs w:val="21"/>
              </w:rPr>
            </w:pPr>
            <w:r>
              <w:rPr>
                <w:rFonts w:hint="eastAsia" w:ascii="宋体" w:hAnsi="宋体" w:cs="宋体"/>
                <w:color w:val="000000"/>
                <w:kern w:val="0"/>
                <w:szCs w:val="21"/>
              </w:rPr>
              <w:t>其中：当年财政拨款　</w:t>
            </w:r>
          </w:p>
        </w:tc>
        <w:tc>
          <w:tcPr>
            <w:tcW w:w="1502" w:type="dxa"/>
            <w:vAlign w:val="center"/>
          </w:tcPr>
          <w:p w14:paraId="13F6B772">
            <w:pPr>
              <w:widowControl/>
              <w:spacing w:line="300" w:lineRule="exact"/>
              <w:jc w:val="center"/>
              <w:rPr>
                <w:rFonts w:eastAsia="Times New Roman"/>
                <w:color w:val="000000"/>
                <w:kern w:val="0"/>
                <w:szCs w:val="21"/>
              </w:rPr>
            </w:pPr>
          </w:p>
        </w:tc>
        <w:tc>
          <w:tcPr>
            <w:tcW w:w="1276" w:type="dxa"/>
            <w:vAlign w:val="center"/>
          </w:tcPr>
          <w:p w14:paraId="4F6F79F4">
            <w:pPr>
              <w:widowControl/>
              <w:spacing w:line="300" w:lineRule="exact"/>
              <w:ind w:firstLine="210" w:firstLineChars="100"/>
              <w:jc w:val="center"/>
              <w:rPr>
                <w:rFonts w:eastAsiaTheme="minorEastAsia"/>
                <w:color w:val="000000"/>
                <w:kern w:val="0"/>
                <w:szCs w:val="21"/>
              </w:rPr>
            </w:pPr>
            <w:r>
              <w:rPr>
                <w:rFonts w:hint="eastAsia" w:eastAsiaTheme="minorEastAsia"/>
                <w:color w:val="000000"/>
                <w:kern w:val="0"/>
                <w:szCs w:val="21"/>
              </w:rPr>
              <w:t>96.62</w:t>
            </w:r>
          </w:p>
        </w:tc>
        <w:tc>
          <w:tcPr>
            <w:tcW w:w="992" w:type="dxa"/>
            <w:vAlign w:val="center"/>
          </w:tcPr>
          <w:p w14:paraId="3667D683">
            <w:pPr>
              <w:widowControl/>
              <w:spacing w:line="300" w:lineRule="exact"/>
              <w:jc w:val="center"/>
              <w:rPr>
                <w:rFonts w:eastAsiaTheme="minorEastAsia"/>
                <w:color w:val="000000"/>
                <w:kern w:val="0"/>
                <w:szCs w:val="21"/>
              </w:rPr>
            </w:pPr>
            <w:r>
              <w:rPr>
                <w:rFonts w:hint="eastAsia" w:eastAsiaTheme="minorEastAsia"/>
                <w:color w:val="000000"/>
                <w:kern w:val="0"/>
                <w:szCs w:val="21"/>
              </w:rPr>
              <w:t>96.62</w:t>
            </w:r>
          </w:p>
        </w:tc>
        <w:tc>
          <w:tcPr>
            <w:tcW w:w="665" w:type="dxa"/>
            <w:vAlign w:val="center"/>
          </w:tcPr>
          <w:p w14:paraId="4275689C">
            <w:pPr>
              <w:widowControl/>
              <w:spacing w:line="300" w:lineRule="exact"/>
              <w:jc w:val="center"/>
              <w:rPr>
                <w:rFonts w:eastAsia="Times New Roman"/>
                <w:color w:val="000000"/>
                <w:kern w:val="0"/>
                <w:szCs w:val="21"/>
              </w:rPr>
            </w:pPr>
          </w:p>
        </w:tc>
        <w:tc>
          <w:tcPr>
            <w:tcW w:w="758" w:type="dxa"/>
            <w:vAlign w:val="center"/>
          </w:tcPr>
          <w:p w14:paraId="49CA2E58">
            <w:pPr>
              <w:widowControl/>
              <w:spacing w:line="300" w:lineRule="exact"/>
              <w:jc w:val="center"/>
              <w:rPr>
                <w:rFonts w:eastAsia="Times New Roman"/>
                <w:color w:val="000000"/>
                <w:kern w:val="0"/>
                <w:szCs w:val="21"/>
              </w:rPr>
            </w:pPr>
            <w:r>
              <w:rPr>
                <w:rFonts w:eastAsia="Times New Roman"/>
                <w:color w:val="000000"/>
                <w:kern w:val="0"/>
                <w:szCs w:val="21"/>
              </w:rPr>
              <w:t>100%</w:t>
            </w:r>
          </w:p>
        </w:tc>
        <w:tc>
          <w:tcPr>
            <w:tcW w:w="1418" w:type="dxa"/>
            <w:vAlign w:val="center"/>
          </w:tcPr>
          <w:p w14:paraId="3D2D2BC4">
            <w:pPr>
              <w:widowControl/>
              <w:spacing w:line="300" w:lineRule="exact"/>
              <w:jc w:val="center"/>
              <w:rPr>
                <w:rFonts w:eastAsia="Times New Roman"/>
                <w:color w:val="000000"/>
                <w:kern w:val="0"/>
                <w:szCs w:val="21"/>
              </w:rPr>
            </w:pPr>
          </w:p>
        </w:tc>
      </w:tr>
      <w:tr w14:paraId="2CA9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80" w:type="dxa"/>
            <w:vMerge w:val="continue"/>
            <w:vAlign w:val="center"/>
          </w:tcPr>
          <w:p w14:paraId="75B702C6">
            <w:pPr>
              <w:widowControl/>
              <w:spacing w:line="300" w:lineRule="exact"/>
              <w:jc w:val="left"/>
              <w:rPr>
                <w:rFonts w:eastAsia="Times New Roman"/>
                <w:color w:val="000000"/>
                <w:kern w:val="0"/>
                <w:szCs w:val="21"/>
              </w:rPr>
            </w:pPr>
          </w:p>
        </w:tc>
        <w:tc>
          <w:tcPr>
            <w:tcW w:w="2160" w:type="dxa"/>
            <w:gridSpan w:val="2"/>
            <w:vAlign w:val="center"/>
          </w:tcPr>
          <w:p w14:paraId="4FF1B7D8">
            <w:pPr>
              <w:widowControl/>
              <w:spacing w:line="300" w:lineRule="exact"/>
              <w:ind w:firstLine="630" w:firstLineChars="300"/>
              <w:jc w:val="left"/>
              <w:rPr>
                <w:rFonts w:eastAsia="Times New Roman"/>
                <w:color w:val="000000"/>
                <w:kern w:val="0"/>
                <w:szCs w:val="21"/>
              </w:rPr>
            </w:pPr>
            <w:r>
              <w:rPr>
                <w:rFonts w:hint="eastAsia" w:ascii="宋体" w:hAnsi="宋体" w:cs="宋体"/>
                <w:color w:val="000000"/>
                <w:kern w:val="0"/>
                <w:szCs w:val="21"/>
              </w:rPr>
              <w:t>上年结转资金　</w:t>
            </w:r>
          </w:p>
        </w:tc>
        <w:tc>
          <w:tcPr>
            <w:tcW w:w="1502" w:type="dxa"/>
            <w:vAlign w:val="center"/>
          </w:tcPr>
          <w:p w14:paraId="03C22852">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1276" w:type="dxa"/>
            <w:vAlign w:val="center"/>
          </w:tcPr>
          <w:p w14:paraId="562980E1">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992" w:type="dxa"/>
            <w:vAlign w:val="center"/>
          </w:tcPr>
          <w:p w14:paraId="789554F4">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665" w:type="dxa"/>
            <w:vAlign w:val="center"/>
          </w:tcPr>
          <w:p w14:paraId="3D418999">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758" w:type="dxa"/>
            <w:vAlign w:val="center"/>
          </w:tcPr>
          <w:p w14:paraId="4032A85B">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2A9E52E9">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r>
      <w:tr w14:paraId="1B25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5FBF4F24">
            <w:pPr>
              <w:widowControl/>
              <w:spacing w:line="300" w:lineRule="exact"/>
              <w:jc w:val="left"/>
              <w:rPr>
                <w:rFonts w:eastAsia="Times New Roman"/>
                <w:color w:val="000000"/>
                <w:kern w:val="0"/>
                <w:szCs w:val="21"/>
              </w:rPr>
            </w:pPr>
          </w:p>
        </w:tc>
        <w:tc>
          <w:tcPr>
            <w:tcW w:w="2160" w:type="dxa"/>
            <w:gridSpan w:val="2"/>
            <w:vAlign w:val="center"/>
          </w:tcPr>
          <w:p w14:paraId="5E7700A5">
            <w:pPr>
              <w:widowControl/>
              <w:spacing w:line="300" w:lineRule="exact"/>
              <w:ind w:firstLine="630" w:firstLineChars="300"/>
              <w:jc w:val="left"/>
              <w:rPr>
                <w:rFonts w:eastAsia="Times New Roman"/>
                <w:color w:val="000000"/>
                <w:kern w:val="0"/>
                <w:szCs w:val="21"/>
              </w:rPr>
            </w:pPr>
            <w:r>
              <w:rPr>
                <w:rFonts w:hint="eastAsia" w:ascii="宋体" w:hAnsi="宋体" w:cs="宋体"/>
                <w:color w:val="000000"/>
                <w:kern w:val="0"/>
                <w:szCs w:val="21"/>
              </w:rPr>
              <w:t>其他资金</w:t>
            </w:r>
          </w:p>
        </w:tc>
        <w:tc>
          <w:tcPr>
            <w:tcW w:w="1502" w:type="dxa"/>
            <w:vAlign w:val="center"/>
          </w:tcPr>
          <w:p w14:paraId="2A295C08">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1276" w:type="dxa"/>
            <w:vAlign w:val="center"/>
          </w:tcPr>
          <w:p w14:paraId="404100E8">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992" w:type="dxa"/>
            <w:vAlign w:val="center"/>
          </w:tcPr>
          <w:p w14:paraId="1C87B7B5">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665" w:type="dxa"/>
            <w:vAlign w:val="center"/>
          </w:tcPr>
          <w:p w14:paraId="09750C16">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758" w:type="dxa"/>
            <w:vAlign w:val="center"/>
          </w:tcPr>
          <w:p w14:paraId="7E287EC9">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c>
          <w:tcPr>
            <w:tcW w:w="1418" w:type="dxa"/>
            <w:vAlign w:val="center"/>
          </w:tcPr>
          <w:p w14:paraId="357F6C81">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r>
      <w:tr w14:paraId="1BE8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14:paraId="6EC72DFE">
            <w:pPr>
              <w:widowControl/>
              <w:spacing w:line="300" w:lineRule="exact"/>
              <w:jc w:val="center"/>
              <w:rPr>
                <w:rFonts w:eastAsia="Times New Roman"/>
                <w:color w:val="000000"/>
                <w:kern w:val="0"/>
                <w:szCs w:val="21"/>
              </w:rPr>
            </w:pPr>
            <w:r>
              <w:rPr>
                <w:rFonts w:hint="eastAsia" w:ascii="宋体" w:hAnsi="宋体" w:cs="宋体"/>
                <w:color w:val="000000"/>
                <w:kern w:val="0"/>
                <w:szCs w:val="21"/>
              </w:rPr>
              <w:t>年度总体目标</w:t>
            </w:r>
          </w:p>
        </w:tc>
        <w:tc>
          <w:tcPr>
            <w:tcW w:w="4938" w:type="dxa"/>
            <w:gridSpan w:val="4"/>
            <w:vAlign w:val="center"/>
          </w:tcPr>
          <w:p w14:paraId="52924E4C">
            <w:pPr>
              <w:widowControl/>
              <w:spacing w:line="300" w:lineRule="exact"/>
              <w:jc w:val="center"/>
              <w:rPr>
                <w:rFonts w:eastAsia="Times New Roman"/>
                <w:color w:val="000000"/>
                <w:kern w:val="0"/>
                <w:szCs w:val="21"/>
              </w:rPr>
            </w:pPr>
            <w:r>
              <w:rPr>
                <w:rFonts w:hint="eastAsia" w:ascii="宋体" w:hAnsi="宋体" w:cs="宋体"/>
                <w:color w:val="000000"/>
                <w:kern w:val="0"/>
                <w:szCs w:val="21"/>
              </w:rPr>
              <w:t>预期目标</w:t>
            </w:r>
          </w:p>
        </w:tc>
        <w:tc>
          <w:tcPr>
            <w:tcW w:w="3833" w:type="dxa"/>
            <w:gridSpan w:val="4"/>
            <w:vAlign w:val="center"/>
          </w:tcPr>
          <w:p w14:paraId="07556DFD">
            <w:pPr>
              <w:widowControl/>
              <w:spacing w:line="300" w:lineRule="exact"/>
              <w:jc w:val="center"/>
              <w:rPr>
                <w:rFonts w:eastAsia="Times New Roman"/>
                <w:color w:val="000000"/>
                <w:kern w:val="0"/>
                <w:szCs w:val="21"/>
              </w:rPr>
            </w:pPr>
            <w:r>
              <w:rPr>
                <w:rFonts w:hint="eastAsia" w:ascii="宋体" w:hAnsi="宋体" w:cs="宋体"/>
                <w:color w:val="000000"/>
                <w:kern w:val="0"/>
                <w:szCs w:val="21"/>
              </w:rPr>
              <w:t>实际完成情况　</w:t>
            </w:r>
          </w:p>
        </w:tc>
      </w:tr>
      <w:tr w14:paraId="0A52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80" w:type="dxa"/>
            <w:vMerge w:val="continue"/>
            <w:vAlign w:val="center"/>
          </w:tcPr>
          <w:p w14:paraId="4822E4ED">
            <w:pPr>
              <w:widowControl/>
              <w:spacing w:line="300" w:lineRule="exact"/>
              <w:jc w:val="left"/>
              <w:rPr>
                <w:rFonts w:eastAsia="Times New Roman"/>
                <w:color w:val="000000"/>
                <w:kern w:val="0"/>
                <w:szCs w:val="21"/>
              </w:rPr>
            </w:pPr>
          </w:p>
        </w:tc>
        <w:tc>
          <w:tcPr>
            <w:tcW w:w="4938" w:type="dxa"/>
            <w:gridSpan w:val="4"/>
            <w:vAlign w:val="center"/>
          </w:tcPr>
          <w:p w14:paraId="6EC5F486">
            <w:pPr>
              <w:spacing w:line="300" w:lineRule="exact"/>
              <w:rPr>
                <w:rFonts w:eastAsiaTheme="minorEastAsia"/>
                <w:color w:val="000000"/>
                <w:kern w:val="0"/>
                <w:szCs w:val="21"/>
              </w:rPr>
            </w:pPr>
            <w:r>
              <w:rPr>
                <w:rFonts w:hint="eastAsia" w:eastAsiaTheme="minorEastAsia"/>
                <w:color w:val="000000"/>
                <w:kern w:val="0"/>
                <w:szCs w:val="21"/>
              </w:rPr>
              <w:t>发展</w:t>
            </w:r>
            <w:r>
              <w:rPr>
                <w:rFonts w:hint="eastAsia" w:asciiTheme="minorEastAsia" w:hAnsiTheme="minorEastAsia" w:eastAsiaTheme="minorEastAsia"/>
                <w:szCs w:val="21"/>
              </w:rPr>
              <w:t>育秧作业，补贴报废农机，推进农业现代化进程。</w:t>
            </w:r>
          </w:p>
        </w:tc>
        <w:tc>
          <w:tcPr>
            <w:tcW w:w="3833" w:type="dxa"/>
            <w:gridSpan w:val="4"/>
            <w:vAlign w:val="center"/>
          </w:tcPr>
          <w:p w14:paraId="5896AB1D">
            <w:pPr>
              <w:widowControl/>
              <w:spacing w:line="300" w:lineRule="exact"/>
              <w:jc w:val="left"/>
              <w:rPr>
                <w:rFonts w:eastAsia="Times New Roman"/>
                <w:color w:val="000000"/>
                <w:kern w:val="0"/>
                <w:szCs w:val="21"/>
              </w:rPr>
            </w:pPr>
            <w:r>
              <w:rPr>
                <w:rFonts w:hint="eastAsia" w:eastAsiaTheme="minorEastAsia"/>
                <w:color w:val="000000"/>
                <w:kern w:val="0"/>
                <w:szCs w:val="21"/>
              </w:rPr>
              <w:t>2025年实际发展</w:t>
            </w:r>
            <w:r>
              <w:rPr>
                <w:rFonts w:hint="eastAsia" w:asciiTheme="minorEastAsia" w:hAnsiTheme="minorEastAsia" w:eastAsiaTheme="minorEastAsia"/>
                <w:color w:val="000000"/>
                <w:kern w:val="0"/>
                <w:szCs w:val="21"/>
              </w:rPr>
              <w:t>发展</w:t>
            </w:r>
            <w:r>
              <w:rPr>
                <w:rFonts w:hint="eastAsia" w:asciiTheme="minorEastAsia" w:hAnsiTheme="minorEastAsia" w:eastAsiaTheme="minorEastAsia"/>
                <w:szCs w:val="21"/>
              </w:rPr>
              <w:t>育秧工厂1个，补贴报废农 158台。</w:t>
            </w:r>
          </w:p>
        </w:tc>
      </w:tr>
      <w:tr w14:paraId="7E27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14:paraId="5D6CE64C">
            <w:pPr>
              <w:widowControl/>
              <w:spacing w:line="300" w:lineRule="exact"/>
              <w:jc w:val="center"/>
              <w:rPr>
                <w:rFonts w:eastAsia="Times New Roman"/>
                <w:color w:val="000000"/>
                <w:kern w:val="0"/>
                <w:szCs w:val="21"/>
              </w:rPr>
            </w:pPr>
            <w:r>
              <w:rPr>
                <w:rFonts w:hint="eastAsia" w:ascii="宋体" w:hAnsi="宋体" w:cs="宋体"/>
                <w:color w:val="000000"/>
                <w:kern w:val="0"/>
                <w:szCs w:val="21"/>
              </w:rPr>
              <w:t>绩</w:t>
            </w:r>
          </w:p>
          <w:p w14:paraId="07D712EC">
            <w:pPr>
              <w:widowControl/>
              <w:spacing w:line="300" w:lineRule="exact"/>
              <w:jc w:val="center"/>
              <w:rPr>
                <w:rFonts w:eastAsia="Times New Roman"/>
                <w:color w:val="000000"/>
                <w:kern w:val="0"/>
                <w:szCs w:val="21"/>
              </w:rPr>
            </w:pPr>
            <w:r>
              <w:rPr>
                <w:rFonts w:hint="eastAsia" w:ascii="宋体" w:hAnsi="宋体" w:cs="宋体"/>
                <w:color w:val="000000"/>
                <w:kern w:val="0"/>
                <w:szCs w:val="21"/>
              </w:rPr>
              <w:t>效</w:t>
            </w:r>
          </w:p>
          <w:p w14:paraId="189C3AF1">
            <w:pPr>
              <w:widowControl/>
              <w:spacing w:line="300" w:lineRule="exact"/>
              <w:jc w:val="center"/>
              <w:rPr>
                <w:rFonts w:eastAsia="Times New Roman"/>
                <w:color w:val="000000"/>
                <w:kern w:val="0"/>
                <w:szCs w:val="21"/>
              </w:rPr>
            </w:pPr>
            <w:r>
              <w:rPr>
                <w:rFonts w:hint="eastAsia" w:ascii="宋体" w:hAnsi="宋体" w:cs="宋体"/>
                <w:color w:val="000000"/>
                <w:kern w:val="0"/>
                <w:szCs w:val="21"/>
              </w:rPr>
              <w:t>指</w:t>
            </w:r>
          </w:p>
          <w:p w14:paraId="1B4DD6CB">
            <w:pPr>
              <w:widowControl/>
              <w:spacing w:line="300" w:lineRule="exact"/>
              <w:jc w:val="center"/>
              <w:rPr>
                <w:rFonts w:eastAsia="Times New Roman"/>
                <w:color w:val="000000"/>
                <w:kern w:val="0"/>
                <w:szCs w:val="21"/>
              </w:rPr>
            </w:pPr>
            <w:r>
              <w:rPr>
                <w:rFonts w:hint="eastAsia" w:ascii="宋体" w:hAnsi="宋体" w:cs="宋体"/>
                <w:color w:val="000000"/>
                <w:kern w:val="0"/>
                <w:szCs w:val="21"/>
              </w:rPr>
              <w:t>标</w:t>
            </w:r>
          </w:p>
        </w:tc>
        <w:tc>
          <w:tcPr>
            <w:tcW w:w="1080" w:type="dxa"/>
            <w:vAlign w:val="center"/>
          </w:tcPr>
          <w:p w14:paraId="5D67004D">
            <w:pPr>
              <w:widowControl/>
              <w:spacing w:line="300" w:lineRule="exact"/>
              <w:jc w:val="center"/>
              <w:rPr>
                <w:rFonts w:eastAsia="Times New Roman"/>
                <w:color w:val="000000"/>
                <w:kern w:val="0"/>
                <w:szCs w:val="21"/>
              </w:rPr>
            </w:pPr>
            <w:r>
              <w:rPr>
                <w:rFonts w:hint="eastAsia" w:ascii="宋体" w:hAnsi="宋体" w:cs="宋体"/>
                <w:color w:val="000000"/>
                <w:kern w:val="0"/>
                <w:szCs w:val="21"/>
              </w:rPr>
              <w:t>一级指标</w:t>
            </w:r>
          </w:p>
        </w:tc>
        <w:tc>
          <w:tcPr>
            <w:tcW w:w="1080" w:type="dxa"/>
            <w:vAlign w:val="center"/>
          </w:tcPr>
          <w:p w14:paraId="64347C59">
            <w:pPr>
              <w:widowControl/>
              <w:spacing w:line="300" w:lineRule="exact"/>
              <w:jc w:val="center"/>
              <w:rPr>
                <w:rFonts w:eastAsia="Times New Roman"/>
                <w:color w:val="000000"/>
                <w:kern w:val="0"/>
                <w:szCs w:val="21"/>
              </w:rPr>
            </w:pPr>
            <w:r>
              <w:rPr>
                <w:rFonts w:hint="eastAsia" w:ascii="宋体" w:hAnsi="宋体" w:cs="宋体"/>
                <w:color w:val="000000"/>
                <w:kern w:val="0"/>
                <w:szCs w:val="21"/>
              </w:rPr>
              <w:t>二级指标</w:t>
            </w:r>
          </w:p>
        </w:tc>
        <w:tc>
          <w:tcPr>
            <w:tcW w:w="1502" w:type="dxa"/>
            <w:vAlign w:val="center"/>
          </w:tcPr>
          <w:p w14:paraId="2C9D1CCB">
            <w:pPr>
              <w:widowControl/>
              <w:spacing w:line="300" w:lineRule="exact"/>
              <w:jc w:val="center"/>
              <w:rPr>
                <w:rFonts w:eastAsia="Times New Roman"/>
                <w:color w:val="000000"/>
                <w:kern w:val="0"/>
                <w:szCs w:val="21"/>
              </w:rPr>
            </w:pPr>
            <w:r>
              <w:rPr>
                <w:rFonts w:hint="eastAsia" w:ascii="宋体" w:hAnsi="宋体" w:cs="宋体"/>
                <w:color w:val="000000"/>
                <w:kern w:val="0"/>
                <w:szCs w:val="21"/>
              </w:rPr>
              <w:t>三级指标</w:t>
            </w:r>
          </w:p>
        </w:tc>
        <w:tc>
          <w:tcPr>
            <w:tcW w:w="1276" w:type="dxa"/>
            <w:vAlign w:val="center"/>
          </w:tcPr>
          <w:p w14:paraId="18F3729E">
            <w:pPr>
              <w:widowControl/>
              <w:spacing w:line="300" w:lineRule="exact"/>
              <w:jc w:val="center"/>
              <w:rPr>
                <w:rFonts w:eastAsia="Times New Roman"/>
                <w:color w:val="000000"/>
                <w:kern w:val="0"/>
                <w:szCs w:val="21"/>
              </w:rPr>
            </w:pPr>
            <w:r>
              <w:rPr>
                <w:rFonts w:hint="eastAsia" w:ascii="宋体" w:hAnsi="宋体" w:cs="宋体"/>
                <w:color w:val="000000"/>
                <w:kern w:val="0"/>
                <w:szCs w:val="21"/>
              </w:rPr>
              <w:t>年度</w:t>
            </w:r>
          </w:p>
          <w:p w14:paraId="34C33AEB">
            <w:pPr>
              <w:widowControl/>
              <w:spacing w:line="300" w:lineRule="exact"/>
              <w:jc w:val="center"/>
              <w:rPr>
                <w:rFonts w:eastAsia="Times New Roman"/>
                <w:color w:val="000000"/>
                <w:kern w:val="0"/>
                <w:szCs w:val="21"/>
              </w:rPr>
            </w:pPr>
            <w:r>
              <w:rPr>
                <w:rFonts w:hint="eastAsia" w:ascii="宋体" w:hAnsi="宋体" w:cs="宋体"/>
                <w:color w:val="000000"/>
                <w:kern w:val="0"/>
                <w:szCs w:val="21"/>
              </w:rPr>
              <w:t>指标值</w:t>
            </w:r>
          </w:p>
        </w:tc>
        <w:tc>
          <w:tcPr>
            <w:tcW w:w="992" w:type="dxa"/>
            <w:vAlign w:val="center"/>
          </w:tcPr>
          <w:p w14:paraId="5156C95E">
            <w:pPr>
              <w:widowControl/>
              <w:spacing w:line="300" w:lineRule="exact"/>
              <w:jc w:val="center"/>
              <w:rPr>
                <w:rFonts w:eastAsia="Times New Roman"/>
                <w:color w:val="000000"/>
                <w:kern w:val="0"/>
                <w:szCs w:val="21"/>
              </w:rPr>
            </w:pPr>
            <w:r>
              <w:rPr>
                <w:rFonts w:hint="eastAsia" w:ascii="宋体" w:hAnsi="宋体" w:cs="宋体"/>
                <w:color w:val="000000"/>
                <w:kern w:val="0"/>
                <w:szCs w:val="21"/>
              </w:rPr>
              <w:t>实际</w:t>
            </w:r>
          </w:p>
          <w:p w14:paraId="7D5CE5B8">
            <w:pPr>
              <w:widowControl/>
              <w:spacing w:line="300" w:lineRule="exact"/>
              <w:jc w:val="center"/>
              <w:rPr>
                <w:rFonts w:eastAsia="Times New Roman"/>
                <w:color w:val="000000"/>
                <w:kern w:val="0"/>
                <w:szCs w:val="21"/>
              </w:rPr>
            </w:pPr>
            <w:r>
              <w:rPr>
                <w:rFonts w:hint="eastAsia" w:ascii="宋体" w:hAnsi="宋体" w:cs="宋体"/>
                <w:color w:val="000000"/>
                <w:kern w:val="0"/>
                <w:szCs w:val="21"/>
              </w:rPr>
              <w:t>完成值</w:t>
            </w:r>
          </w:p>
        </w:tc>
        <w:tc>
          <w:tcPr>
            <w:tcW w:w="665" w:type="dxa"/>
            <w:vAlign w:val="center"/>
          </w:tcPr>
          <w:p w14:paraId="10C59B02">
            <w:pPr>
              <w:widowControl/>
              <w:spacing w:line="300" w:lineRule="exact"/>
              <w:jc w:val="center"/>
              <w:rPr>
                <w:rFonts w:eastAsia="Times New Roman"/>
                <w:color w:val="000000"/>
                <w:kern w:val="0"/>
                <w:szCs w:val="21"/>
              </w:rPr>
            </w:pPr>
            <w:r>
              <w:rPr>
                <w:rFonts w:hint="eastAsia" w:ascii="宋体" w:hAnsi="宋体" w:cs="宋体"/>
                <w:color w:val="000000"/>
                <w:kern w:val="0"/>
                <w:szCs w:val="21"/>
              </w:rPr>
              <w:t>分值</w:t>
            </w:r>
          </w:p>
        </w:tc>
        <w:tc>
          <w:tcPr>
            <w:tcW w:w="758" w:type="dxa"/>
            <w:vAlign w:val="center"/>
          </w:tcPr>
          <w:p w14:paraId="7805135F">
            <w:pPr>
              <w:widowControl/>
              <w:spacing w:line="300" w:lineRule="exact"/>
              <w:jc w:val="center"/>
              <w:rPr>
                <w:rFonts w:eastAsia="Times New Roman"/>
                <w:color w:val="000000"/>
                <w:kern w:val="0"/>
                <w:szCs w:val="21"/>
              </w:rPr>
            </w:pPr>
            <w:r>
              <w:rPr>
                <w:rFonts w:hint="eastAsia" w:ascii="宋体" w:hAnsi="宋体" w:cs="宋体"/>
                <w:color w:val="000000"/>
                <w:kern w:val="0"/>
                <w:szCs w:val="21"/>
              </w:rPr>
              <w:t>得分</w:t>
            </w:r>
          </w:p>
        </w:tc>
        <w:tc>
          <w:tcPr>
            <w:tcW w:w="1418" w:type="dxa"/>
            <w:vAlign w:val="center"/>
          </w:tcPr>
          <w:p w14:paraId="31B851B9">
            <w:pPr>
              <w:widowControl/>
              <w:spacing w:line="300" w:lineRule="exact"/>
              <w:jc w:val="center"/>
              <w:rPr>
                <w:rFonts w:eastAsia="Times New Roman"/>
                <w:color w:val="000000"/>
                <w:kern w:val="0"/>
                <w:szCs w:val="21"/>
              </w:rPr>
            </w:pPr>
            <w:r>
              <w:rPr>
                <w:rFonts w:hint="eastAsia" w:ascii="宋体" w:hAnsi="宋体" w:cs="宋体"/>
                <w:color w:val="000000"/>
                <w:kern w:val="0"/>
                <w:szCs w:val="21"/>
              </w:rPr>
              <w:t>偏差原因</w:t>
            </w:r>
          </w:p>
          <w:p w14:paraId="4D8D13E0">
            <w:pPr>
              <w:widowControl/>
              <w:spacing w:line="300" w:lineRule="exact"/>
              <w:jc w:val="center"/>
              <w:rPr>
                <w:rFonts w:eastAsia="Times New Roman"/>
                <w:color w:val="000000"/>
                <w:kern w:val="0"/>
                <w:szCs w:val="21"/>
              </w:rPr>
            </w:pPr>
            <w:r>
              <w:rPr>
                <w:rFonts w:hint="eastAsia" w:ascii="宋体" w:hAnsi="宋体" w:cs="宋体"/>
                <w:color w:val="000000"/>
                <w:kern w:val="0"/>
                <w:szCs w:val="21"/>
              </w:rPr>
              <w:t>分析及</w:t>
            </w:r>
          </w:p>
          <w:p w14:paraId="08CF3E1E">
            <w:pPr>
              <w:widowControl/>
              <w:spacing w:line="300" w:lineRule="exact"/>
              <w:jc w:val="center"/>
              <w:rPr>
                <w:rFonts w:eastAsia="Times New Roman"/>
                <w:color w:val="000000"/>
                <w:kern w:val="0"/>
                <w:szCs w:val="21"/>
              </w:rPr>
            </w:pPr>
            <w:r>
              <w:rPr>
                <w:rFonts w:hint="eastAsia" w:ascii="宋体" w:hAnsi="宋体" w:cs="宋体"/>
                <w:color w:val="000000"/>
                <w:kern w:val="0"/>
                <w:szCs w:val="21"/>
              </w:rPr>
              <w:t>改进措施</w:t>
            </w:r>
          </w:p>
        </w:tc>
      </w:tr>
      <w:tr w14:paraId="12BD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9B1D1F2">
            <w:pPr>
              <w:spacing w:line="300" w:lineRule="exact"/>
              <w:jc w:val="left"/>
              <w:rPr>
                <w:rFonts w:eastAsia="Times New Roman"/>
                <w:color w:val="000000"/>
                <w:kern w:val="0"/>
                <w:szCs w:val="21"/>
              </w:rPr>
            </w:pPr>
          </w:p>
        </w:tc>
        <w:tc>
          <w:tcPr>
            <w:tcW w:w="1080" w:type="dxa"/>
            <w:vMerge w:val="restart"/>
            <w:vAlign w:val="center"/>
          </w:tcPr>
          <w:p w14:paraId="1E022E14">
            <w:pPr>
              <w:widowControl/>
              <w:spacing w:line="300" w:lineRule="exact"/>
              <w:jc w:val="center"/>
              <w:rPr>
                <w:rFonts w:eastAsia="Times New Roman"/>
                <w:color w:val="000000"/>
                <w:kern w:val="0"/>
                <w:szCs w:val="21"/>
              </w:rPr>
            </w:pPr>
            <w:r>
              <w:rPr>
                <w:rFonts w:hint="eastAsia" w:ascii="宋体" w:hAnsi="宋体" w:cs="宋体"/>
                <w:color w:val="000000"/>
                <w:kern w:val="0"/>
                <w:szCs w:val="21"/>
              </w:rPr>
              <w:t>产出指标</w:t>
            </w:r>
          </w:p>
          <w:p w14:paraId="16058BA0">
            <w:pPr>
              <w:spacing w:line="300" w:lineRule="exact"/>
              <w:jc w:val="center"/>
              <w:rPr>
                <w:rFonts w:ascii="宋体" w:hAnsi="宋体" w:cs="宋体"/>
                <w:color w:val="000000"/>
                <w:kern w:val="0"/>
                <w:szCs w:val="21"/>
              </w:rPr>
            </w:pPr>
            <w:r>
              <w:rPr>
                <w:rFonts w:eastAsia="Times New Roman"/>
                <w:color w:val="000000"/>
                <w:kern w:val="0"/>
                <w:szCs w:val="21"/>
              </w:rPr>
              <w:t>(50</w:t>
            </w:r>
            <w:r>
              <w:rPr>
                <w:rFonts w:hint="eastAsia" w:ascii="宋体" w:hAnsi="宋体" w:cs="宋体"/>
                <w:color w:val="000000"/>
                <w:kern w:val="0"/>
                <w:szCs w:val="21"/>
              </w:rPr>
              <w:t>分</w:t>
            </w:r>
            <w:r>
              <w:rPr>
                <w:rFonts w:eastAsia="Times New Roman"/>
                <w:color w:val="000000"/>
                <w:kern w:val="0"/>
                <w:szCs w:val="21"/>
              </w:rPr>
              <w:t>)</w:t>
            </w:r>
          </w:p>
        </w:tc>
        <w:tc>
          <w:tcPr>
            <w:tcW w:w="1080" w:type="dxa"/>
            <w:vMerge w:val="restart"/>
            <w:vAlign w:val="center"/>
          </w:tcPr>
          <w:p w14:paraId="41911721">
            <w:pPr>
              <w:spacing w:line="300" w:lineRule="exact"/>
              <w:jc w:val="center"/>
              <w:rPr>
                <w:rFonts w:ascii="宋体" w:hAnsi="宋体" w:cs="宋体"/>
                <w:color w:val="000000"/>
                <w:kern w:val="0"/>
                <w:szCs w:val="21"/>
              </w:rPr>
            </w:pPr>
            <w:r>
              <w:rPr>
                <w:rFonts w:hint="eastAsia" w:ascii="宋体" w:hAnsi="宋体" w:cs="宋体"/>
                <w:color w:val="000000"/>
                <w:kern w:val="0"/>
                <w:szCs w:val="21"/>
              </w:rPr>
              <w:t>数量指标</w:t>
            </w:r>
          </w:p>
        </w:tc>
        <w:tc>
          <w:tcPr>
            <w:tcW w:w="1502" w:type="dxa"/>
            <w:vAlign w:val="center"/>
          </w:tcPr>
          <w:p w14:paraId="67DD0042">
            <w:pPr>
              <w:widowControl/>
              <w:spacing w:line="300" w:lineRule="exact"/>
              <w:jc w:val="left"/>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发展</w:t>
            </w:r>
            <w:r>
              <w:rPr>
                <w:rFonts w:hint="eastAsia" w:asciiTheme="minorEastAsia" w:hAnsiTheme="minorEastAsia" w:eastAsiaTheme="minorEastAsia"/>
                <w:szCs w:val="21"/>
              </w:rPr>
              <w:t>育秧工厂</w:t>
            </w:r>
          </w:p>
        </w:tc>
        <w:tc>
          <w:tcPr>
            <w:tcW w:w="1276" w:type="dxa"/>
            <w:vAlign w:val="center"/>
          </w:tcPr>
          <w:p w14:paraId="178B9C2D">
            <w:pPr>
              <w:widowControl/>
              <w:spacing w:line="300" w:lineRule="exact"/>
              <w:ind w:firstLine="210" w:firstLineChars="100"/>
              <w:jc w:val="center"/>
              <w:rPr>
                <w:rFonts w:eastAsiaTheme="minorEastAsia"/>
                <w:color w:val="000000"/>
                <w:kern w:val="0"/>
                <w:szCs w:val="21"/>
              </w:rPr>
            </w:pPr>
            <w:r>
              <w:rPr>
                <w:rFonts w:hint="eastAsia" w:eastAsiaTheme="minorEastAsia"/>
                <w:color w:val="000000"/>
                <w:kern w:val="0"/>
                <w:szCs w:val="21"/>
              </w:rPr>
              <w:t>1个</w:t>
            </w:r>
          </w:p>
        </w:tc>
        <w:tc>
          <w:tcPr>
            <w:tcW w:w="992" w:type="dxa"/>
            <w:vAlign w:val="center"/>
          </w:tcPr>
          <w:p w14:paraId="5033C7F5">
            <w:pPr>
              <w:widowControl/>
              <w:spacing w:line="300" w:lineRule="exact"/>
              <w:jc w:val="center"/>
              <w:rPr>
                <w:rFonts w:eastAsiaTheme="minorEastAsia"/>
                <w:color w:val="000000"/>
                <w:kern w:val="0"/>
                <w:szCs w:val="21"/>
              </w:rPr>
            </w:pPr>
            <w:r>
              <w:rPr>
                <w:rFonts w:hint="eastAsia" w:eastAsiaTheme="minorEastAsia"/>
                <w:color w:val="000000"/>
                <w:kern w:val="0"/>
                <w:szCs w:val="21"/>
              </w:rPr>
              <w:t>1个</w:t>
            </w:r>
          </w:p>
        </w:tc>
        <w:tc>
          <w:tcPr>
            <w:tcW w:w="665" w:type="dxa"/>
            <w:vAlign w:val="center"/>
          </w:tcPr>
          <w:p w14:paraId="7CFDB6B9">
            <w:pPr>
              <w:widowControl/>
              <w:spacing w:line="300" w:lineRule="exact"/>
              <w:jc w:val="center"/>
              <w:rPr>
                <w:rFonts w:eastAsiaTheme="minorEastAsia"/>
                <w:color w:val="000000"/>
                <w:kern w:val="0"/>
                <w:szCs w:val="21"/>
              </w:rPr>
            </w:pPr>
            <w:r>
              <w:rPr>
                <w:rFonts w:hint="eastAsia" w:eastAsiaTheme="minorEastAsia"/>
                <w:color w:val="000000"/>
                <w:kern w:val="0"/>
                <w:szCs w:val="21"/>
              </w:rPr>
              <w:t>10</w:t>
            </w:r>
          </w:p>
        </w:tc>
        <w:tc>
          <w:tcPr>
            <w:tcW w:w="758" w:type="dxa"/>
            <w:vAlign w:val="center"/>
          </w:tcPr>
          <w:p w14:paraId="276A5216">
            <w:pPr>
              <w:widowControl/>
              <w:spacing w:line="300" w:lineRule="exact"/>
              <w:jc w:val="center"/>
              <w:rPr>
                <w:rFonts w:eastAsiaTheme="minorEastAsia"/>
                <w:color w:val="000000"/>
                <w:kern w:val="0"/>
                <w:szCs w:val="21"/>
              </w:rPr>
            </w:pPr>
            <w:r>
              <w:rPr>
                <w:rFonts w:hint="eastAsia" w:eastAsiaTheme="minorEastAsia"/>
                <w:color w:val="000000"/>
                <w:kern w:val="0"/>
                <w:szCs w:val="21"/>
              </w:rPr>
              <w:t>10</w:t>
            </w:r>
          </w:p>
        </w:tc>
        <w:tc>
          <w:tcPr>
            <w:tcW w:w="1418" w:type="dxa"/>
            <w:vAlign w:val="center"/>
          </w:tcPr>
          <w:p w14:paraId="14C7AF86">
            <w:pPr>
              <w:widowControl/>
              <w:spacing w:line="300" w:lineRule="exact"/>
              <w:jc w:val="left"/>
              <w:rPr>
                <w:rFonts w:eastAsia="Times New Roman"/>
                <w:color w:val="000000"/>
                <w:kern w:val="0"/>
                <w:szCs w:val="21"/>
              </w:rPr>
            </w:pPr>
          </w:p>
        </w:tc>
      </w:tr>
      <w:tr w14:paraId="385A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98300E8">
            <w:pPr>
              <w:spacing w:line="300" w:lineRule="exact"/>
              <w:jc w:val="left"/>
              <w:rPr>
                <w:rFonts w:eastAsia="Times New Roman"/>
                <w:color w:val="000000"/>
                <w:kern w:val="0"/>
                <w:szCs w:val="21"/>
              </w:rPr>
            </w:pPr>
          </w:p>
        </w:tc>
        <w:tc>
          <w:tcPr>
            <w:tcW w:w="1080" w:type="dxa"/>
            <w:vMerge w:val="continue"/>
            <w:vAlign w:val="center"/>
          </w:tcPr>
          <w:p w14:paraId="43542A03">
            <w:pPr>
              <w:widowControl/>
              <w:spacing w:line="300" w:lineRule="exact"/>
              <w:jc w:val="center"/>
              <w:rPr>
                <w:rFonts w:eastAsia="Times New Roman"/>
                <w:color w:val="000000"/>
                <w:kern w:val="0"/>
                <w:szCs w:val="21"/>
              </w:rPr>
            </w:pPr>
          </w:p>
        </w:tc>
        <w:tc>
          <w:tcPr>
            <w:tcW w:w="1080" w:type="dxa"/>
            <w:vMerge w:val="continue"/>
            <w:vAlign w:val="center"/>
          </w:tcPr>
          <w:p w14:paraId="23C88790">
            <w:pPr>
              <w:widowControl/>
              <w:spacing w:line="300" w:lineRule="exact"/>
              <w:jc w:val="center"/>
              <w:rPr>
                <w:rFonts w:eastAsia="Times New Roman"/>
                <w:color w:val="000000"/>
                <w:kern w:val="0"/>
                <w:szCs w:val="21"/>
              </w:rPr>
            </w:pPr>
          </w:p>
        </w:tc>
        <w:tc>
          <w:tcPr>
            <w:tcW w:w="1502" w:type="dxa"/>
            <w:vAlign w:val="center"/>
          </w:tcPr>
          <w:p w14:paraId="3C9C18C4">
            <w:pPr>
              <w:widowControl/>
              <w:spacing w:line="300" w:lineRule="exact"/>
              <w:jc w:val="left"/>
              <w:rPr>
                <w:rFonts w:eastAsiaTheme="minorEastAsia"/>
                <w:color w:val="000000"/>
                <w:kern w:val="0"/>
                <w:szCs w:val="21"/>
              </w:rPr>
            </w:pPr>
            <w:r>
              <w:rPr>
                <w:rFonts w:hint="eastAsia" w:eastAsiaTheme="minorEastAsia"/>
                <w:color w:val="000000"/>
                <w:kern w:val="0"/>
                <w:szCs w:val="21"/>
              </w:rPr>
              <w:t>补贴报废农机数量</w:t>
            </w:r>
          </w:p>
        </w:tc>
        <w:tc>
          <w:tcPr>
            <w:tcW w:w="1276" w:type="dxa"/>
            <w:vAlign w:val="center"/>
          </w:tcPr>
          <w:p w14:paraId="45ADDA7B">
            <w:pPr>
              <w:widowControl/>
              <w:spacing w:line="300" w:lineRule="exact"/>
              <w:ind w:firstLine="210" w:firstLineChars="100"/>
              <w:jc w:val="center"/>
              <w:rPr>
                <w:rFonts w:eastAsiaTheme="minorEastAsia"/>
                <w:color w:val="000000"/>
                <w:kern w:val="0"/>
                <w:szCs w:val="21"/>
              </w:rPr>
            </w:pPr>
            <w:r>
              <w:rPr>
                <w:rFonts w:hint="eastAsia" w:eastAsiaTheme="minorEastAsia"/>
                <w:color w:val="000000"/>
                <w:kern w:val="0"/>
                <w:szCs w:val="21"/>
              </w:rPr>
              <w:t>158台</w:t>
            </w:r>
          </w:p>
        </w:tc>
        <w:tc>
          <w:tcPr>
            <w:tcW w:w="992" w:type="dxa"/>
            <w:vAlign w:val="center"/>
          </w:tcPr>
          <w:p w14:paraId="192DFB8D">
            <w:pPr>
              <w:widowControl/>
              <w:spacing w:line="300" w:lineRule="exact"/>
              <w:jc w:val="center"/>
              <w:rPr>
                <w:rFonts w:eastAsiaTheme="minorEastAsia"/>
                <w:color w:val="000000"/>
                <w:kern w:val="0"/>
                <w:szCs w:val="21"/>
              </w:rPr>
            </w:pPr>
            <w:r>
              <w:rPr>
                <w:rFonts w:hint="eastAsia" w:eastAsiaTheme="minorEastAsia"/>
                <w:color w:val="000000"/>
                <w:kern w:val="0"/>
                <w:szCs w:val="21"/>
              </w:rPr>
              <w:t>158台</w:t>
            </w:r>
          </w:p>
        </w:tc>
        <w:tc>
          <w:tcPr>
            <w:tcW w:w="665" w:type="dxa"/>
            <w:vAlign w:val="center"/>
          </w:tcPr>
          <w:p w14:paraId="1CD06DF1">
            <w:pPr>
              <w:widowControl/>
              <w:spacing w:line="300" w:lineRule="exact"/>
              <w:jc w:val="center"/>
              <w:rPr>
                <w:rFonts w:eastAsiaTheme="minorEastAsia"/>
                <w:color w:val="000000"/>
                <w:kern w:val="0"/>
                <w:szCs w:val="21"/>
              </w:rPr>
            </w:pPr>
            <w:r>
              <w:rPr>
                <w:rFonts w:hint="eastAsia" w:eastAsiaTheme="minorEastAsia"/>
                <w:color w:val="000000"/>
                <w:kern w:val="0"/>
                <w:szCs w:val="21"/>
              </w:rPr>
              <w:t>10</w:t>
            </w:r>
          </w:p>
        </w:tc>
        <w:tc>
          <w:tcPr>
            <w:tcW w:w="758" w:type="dxa"/>
            <w:vAlign w:val="center"/>
          </w:tcPr>
          <w:p w14:paraId="2E5FD80B">
            <w:pPr>
              <w:widowControl/>
              <w:spacing w:line="300" w:lineRule="exact"/>
              <w:jc w:val="center"/>
              <w:rPr>
                <w:rFonts w:eastAsiaTheme="minorEastAsia"/>
                <w:color w:val="000000"/>
                <w:kern w:val="0"/>
                <w:szCs w:val="21"/>
              </w:rPr>
            </w:pPr>
            <w:r>
              <w:rPr>
                <w:rFonts w:hint="eastAsia" w:eastAsiaTheme="minorEastAsia"/>
                <w:color w:val="000000"/>
                <w:kern w:val="0"/>
                <w:szCs w:val="21"/>
              </w:rPr>
              <w:t>10</w:t>
            </w:r>
          </w:p>
        </w:tc>
        <w:tc>
          <w:tcPr>
            <w:tcW w:w="1418" w:type="dxa"/>
            <w:vAlign w:val="center"/>
          </w:tcPr>
          <w:p w14:paraId="14AC83C0">
            <w:pPr>
              <w:widowControl/>
              <w:spacing w:line="300" w:lineRule="exact"/>
              <w:jc w:val="left"/>
              <w:rPr>
                <w:rFonts w:eastAsia="Times New Roman"/>
                <w:color w:val="000000"/>
                <w:kern w:val="0"/>
                <w:szCs w:val="21"/>
              </w:rPr>
            </w:pPr>
          </w:p>
        </w:tc>
      </w:tr>
      <w:tr w14:paraId="1D2D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0983F75">
            <w:pPr>
              <w:spacing w:line="300" w:lineRule="exact"/>
              <w:jc w:val="left"/>
              <w:rPr>
                <w:rFonts w:eastAsia="Times New Roman"/>
                <w:color w:val="000000"/>
                <w:kern w:val="0"/>
                <w:szCs w:val="21"/>
              </w:rPr>
            </w:pPr>
          </w:p>
        </w:tc>
        <w:tc>
          <w:tcPr>
            <w:tcW w:w="1080" w:type="dxa"/>
            <w:vMerge w:val="continue"/>
            <w:vAlign w:val="center"/>
          </w:tcPr>
          <w:p w14:paraId="2140BB62">
            <w:pPr>
              <w:spacing w:line="300" w:lineRule="exact"/>
              <w:jc w:val="left"/>
              <w:rPr>
                <w:rFonts w:eastAsia="Times New Roman"/>
                <w:color w:val="000000"/>
                <w:kern w:val="0"/>
                <w:szCs w:val="21"/>
              </w:rPr>
            </w:pPr>
          </w:p>
        </w:tc>
        <w:tc>
          <w:tcPr>
            <w:tcW w:w="1080" w:type="dxa"/>
            <w:vMerge w:val="restart"/>
            <w:vAlign w:val="center"/>
          </w:tcPr>
          <w:p w14:paraId="3CE2DC1A">
            <w:pPr>
              <w:spacing w:line="300" w:lineRule="exact"/>
              <w:jc w:val="center"/>
              <w:rPr>
                <w:rFonts w:ascii="宋体" w:hAnsi="宋体" w:cs="宋体"/>
                <w:color w:val="000000"/>
                <w:kern w:val="0"/>
                <w:szCs w:val="21"/>
              </w:rPr>
            </w:pPr>
            <w:r>
              <w:rPr>
                <w:rFonts w:hint="eastAsia" w:ascii="宋体" w:hAnsi="宋体" w:cs="宋体"/>
                <w:color w:val="000000"/>
                <w:kern w:val="0"/>
                <w:szCs w:val="21"/>
              </w:rPr>
              <w:t>质量指标</w:t>
            </w:r>
          </w:p>
        </w:tc>
        <w:tc>
          <w:tcPr>
            <w:tcW w:w="1502" w:type="dxa"/>
            <w:vAlign w:val="center"/>
          </w:tcPr>
          <w:p w14:paraId="4FF31E33">
            <w:pPr>
              <w:widowControl/>
              <w:spacing w:line="300" w:lineRule="exact"/>
              <w:jc w:val="left"/>
              <w:rPr>
                <w:rFonts w:eastAsiaTheme="minorEastAsia"/>
                <w:color w:val="000000"/>
                <w:kern w:val="0"/>
                <w:szCs w:val="21"/>
              </w:rPr>
            </w:pPr>
            <w:r>
              <w:rPr>
                <w:rFonts w:hint="eastAsia" w:asciiTheme="minorEastAsia" w:hAnsiTheme="minorEastAsia" w:eastAsiaTheme="minorEastAsia"/>
                <w:szCs w:val="21"/>
              </w:rPr>
              <w:t>育秧工厂</w:t>
            </w:r>
            <w:r>
              <w:rPr>
                <w:rFonts w:hint="eastAsia" w:eastAsiaTheme="minorEastAsia"/>
                <w:color w:val="000000"/>
                <w:kern w:val="0"/>
                <w:szCs w:val="21"/>
              </w:rPr>
              <w:t>验收合格率</w:t>
            </w:r>
          </w:p>
        </w:tc>
        <w:tc>
          <w:tcPr>
            <w:tcW w:w="1276" w:type="dxa"/>
            <w:vAlign w:val="center"/>
          </w:tcPr>
          <w:p w14:paraId="39EC987A">
            <w:pPr>
              <w:widowControl/>
              <w:spacing w:line="300" w:lineRule="exact"/>
              <w:ind w:firstLine="210" w:firstLineChars="100"/>
              <w:jc w:val="left"/>
              <w:rPr>
                <w:rFonts w:eastAsiaTheme="minorEastAsia"/>
                <w:color w:val="000000"/>
                <w:kern w:val="0"/>
                <w:szCs w:val="21"/>
              </w:rPr>
            </w:pPr>
            <w:r>
              <w:rPr>
                <w:rFonts w:hint="eastAsia" w:eastAsiaTheme="minorEastAsia"/>
                <w:color w:val="000000"/>
                <w:kern w:val="0"/>
                <w:szCs w:val="21"/>
              </w:rPr>
              <w:t>100%</w:t>
            </w:r>
          </w:p>
        </w:tc>
        <w:tc>
          <w:tcPr>
            <w:tcW w:w="992" w:type="dxa"/>
            <w:vAlign w:val="center"/>
          </w:tcPr>
          <w:p w14:paraId="3BAA6565">
            <w:pPr>
              <w:widowControl/>
              <w:spacing w:line="300" w:lineRule="exact"/>
              <w:ind w:firstLine="210" w:firstLineChars="100"/>
              <w:jc w:val="left"/>
              <w:rPr>
                <w:rFonts w:eastAsiaTheme="minorEastAsia"/>
                <w:color w:val="000000"/>
                <w:kern w:val="0"/>
                <w:szCs w:val="21"/>
              </w:rPr>
            </w:pPr>
            <w:r>
              <w:rPr>
                <w:rFonts w:hint="eastAsia" w:eastAsiaTheme="minorEastAsia"/>
                <w:color w:val="000000"/>
                <w:kern w:val="0"/>
                <w:szCs w:val="21"/>
              </w:rPr>
              <w:t>100%</w:t>
            </w:r>
          </w:p>
        </w:tc>
        <w:tc>
          <w:tcPr>
            <w:tcW w:w="665" w:type="dxa"/>
            <w:vAlign w:val="center"/>
          </w:tcPr>
          <w:p w14:paraId="4111675D">
            <w:pPr>
              <w:widowControl/>
              <w:spacing w:line="300" w:lineRule="exact"/>
              <w:jc w:val="center"/>
              <w:rPr>
                <w:rFonts w:eastAsiaTheme="minorEastAsia"/>
                <w:color w:val="000000"/>
                <w:kern w:val="0"/>
                <w:szCs w:val="21"/>
              </w:rPr>
            </w:pPr>
            <w:r>
              <w:rPr>
                <w:rFonts w:hint="eastAsia" w:eastAsiaTheme="minorEastAsia"/>
                <w:color w:val="000000"/>
                <w:kern w:val="0"/>
                <w:szCs w:val="21"/>
              </w:rPr>
              <w:t>10</w:t>
            </w:r>
          </w:p>
        </w:tc>
        <w:tc>
          <w:tcPr>
            <w:tcW w:w="758" w:type="dxa"/>
            <w:vAlign w:val="center"/>
          </w:tcPr>
          <w:p w14:paraId="56D7D33E">
            <w:pPr>
              <w:widowControl/>
              <w:spacing w:line="300" w:lineRule="exact"/>
              <w:jc w:val="center"/>
              <w:rPr>
                <w:rFonts w:eastAsiaTheme="minorEastAsia"/>
                <w:color w:val="000000"/>
                <w:kern w:val="0"/>
                <w:szCs w:val="21"/>
              </w:rPr>
            </w:pPr>
            <w:r>
              <w:rPr>
                <w:rFonts w:hint="eastAsia" w:eastAsiaTheme="minorEastAsia"/>
                <w:color w:val="000000"/>
                <w:kern w:val="0"/>
                <w:szCs w:val="21"/>
              </w:rPr>
              <w:t>10</w:t>
            </w:r>
          </w:p>
        </w:tc>
        <w:tc>
          <w:tcPr>
            <w:tcW w:w="1418" w:type="dxa"/>
            <w:vAlign w:val="center"/>
          </w:tcPr>
          <w:p w14:paraId="3B642C96">
            <w:pPr>
              <w:widowControl/>
              <w:spacing w:line="300" w:lineRule="exact"/>
              <w:jc w:val="left"/>
              <w:rPr>
                <w:rFonts w:eastAsia="Times New Roman"/>
                <w:color w:val="000000"/>
                <w:kern w:val="0"/>
                <w:szCs w:val="21"/>
              </w:rPr>
            </w:pPr>
          </w:p>
        </w:tc>
      </w:tr>
      <w:tr w14:paraId="4AFC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239009F8">
            <w:pPr>
              <w:spacing w:line="300" w:lineRule="exact"/>
              <w:jc w:val="left"/>
              <w:rPr>
                <w:rFonts w:eastAsia="Times New Roman"/>
                <w:color w:val="000000"/>
                <w:kern w:val="0"/>
                <w:szCs w:val="21"/>
              </w:rPr>
            </w:pPr>
          </w:p>
        </w:tc>
        <w:tc>
          <w:tcPr>
            <w:tcW w:w="1080" w:type="dxa"/>
            <w:vMerge w:val="continue"/>
            <w:vAlign w:val="center"/>
          </w:tcPr>
          <w:p w14:paraId="3F31999F">
            <w:pPr>
              <w:spacing w:line="300" w:lineRule="exact"/>
              <w:jc w:val="left"/>
              <w:rPr>
                <w:rFonts w:eastAsia="Times New Roman"/>
                <w:color w:val="000000"/>
                <w:kern w:val="0"/>
                <w:szCs w:val="21"/>
              </w:rPr>
            </w:pPr>
          </w:p>
        </w:tc>
        <w:tc>
          <w:tcPr>
            <w:tcW w:w="1080" w:type="dxa"/>
            <w:vMerge w:val="continue"/>
            <w:vAlign w:val="center"/>
          </w:tcPr>
          <w:p w14:paraId="470B7316">
            <w:pPr>
              <w:widowControl/>
              <w:spacing w:line="300" w:lineRule="exact"/>
              <w:jc w:val="center"/>
              <w:rPr>
                <w:rFonts w:eastAsia="Times New Roman"/>
                <w:color w:val="000000"/>
                <w:kern w:val="0"/>
                <w:szCs w:val="21"/>
              </w:rPr>
            </w:pPr>
          </w:p>
        </w:tc>
        <w:tc>
          <w:tcPr>
            <w:tcW w:w="1502" w:type="dxa"/>
            <w:vAlign w:val="center"/>
          </w:tcPr>
          <w:p w14:paraId="2EDC6490">
            <w:pPr>
              <w:widowControl/>
              <w:spacing w:line="300" w:lineRule="exact"/>
              <w:jc w:val="left"/>
              <w:rPr>
                <w:rFonts w:eastAsiaTheme="minorEastAsia"/>
                <w:color w:val="000000"/>
                <w:kern w:val="0"/>
                <w:szCs w:val="21"/>
              </w:rPr>
            </w:pPr>
            <w:r>
              <w:rPr>
                <w:rFonts w:hint="eastAsia" w:eastAsiaTheme="minorEastAsia"/>
                <w:color w:val="000000"/>
                <w:kern w:val="0"/>
                <w:szCs w:val="21"/>
              </w:rPr>
              <w:t>农机报废补贴发放到位率</w:t>
            </w:r>
          </w:p>
        </w:tc>
        <w:tc>
          <w:tcPr>
            <w:tcW w:w="1276" w:type="dxa"/>
            <w:vAlign w:val="center"/>
          </w:tcPr>
          <w:p w14:paraId="7936C8CE">
            <w:pPr>
              <w:widowControl/>
              <w:spacing w:line="300" w:lineRule="exact"/>
              <w:ind w:firstLine="210" w:firstLineChars="100"/>
              <w:jc w:val="left"/>
              <w:rPr>
                <w:rFonts w:eastAsiaTheme="minorEastAsia"/>
                <w:color w:val="000000"/>
                <w:kern w:val="0"/>
                <w:szCs w:val="21"/>
              </w:rPr>
            </w:pPr>
            <w:r>
              <w:rPr>
                <w:rFonts w:hint="eastAsia" w:eastAsiaTheme="minorEastAsia"/>
                <w:color w:val="000000"/>
                <w:kern w:val="0"/>
                <w:szCs w:val="21"/>
              </w:rPr>
              <w:t>100%</w:t>
            </w:r>
          </w:p>
        </w:tc>
        <w:tc>
          <w:tcPr>
            <w:tcW w:w="992" w:type="dxa"/>
            <w:vAlign w:val="center"/>
          </w:tcPr>
          <w:p w14:paraId="7800FB19">
            <w:pPr>
              <w:widowControl/>
              <w:spacing w:line="300" w:lineRule="exact"/>
              <w:ind w:firstLine="210" w:firstLineChars="100"/>
              <w:jc w:val="left"/>
              <w:rPr>
                <w:rFonts w:eastAsiaTheme="minorEastAsia"/>
                <w:color w:val="000000"/>
                <w:kern w:val="0"/>
                <w:szCs w:val="21"/>
              </w:rPr>
            </w:pPr>
            <w:r>
              <w:rPr>
                <w:rFonts w:hint="eastAsia" w:eastAsiaTheme="minorEastAsia"/>
                <w:color w:val="000000"/>
                <w:kern w:val="0"/>
                <w:szCs w:val="21"/>
              </w:rPr>
              <w:t>100%</w:t>
            </w:r>
          </w:p>
        </w:tc>
        <w:tc>
          <w:tcPr>
            <w:tcW w:w="665" w:type="dxa"/>
            <w:vAlign w:val="center"/>
          </w:tcPr>
          <w:p w14:paraId="01A4FD46">
            <w:pPr>
              <w:widowControl/>
              <w:spacing w:line="300" w:lineRule="exact"/>
              <w:jc w:val="center"/>
              <w:rPr>
                <w:rFonts w:eastAsiaTheme="minorEastAsia"/>
                <w:color w:val="000000"/>
                <w:kern w:val="0"/>
                <w:szCs w:val="21"/>
              </w:rPr>
            </w:pPr>
            <w:r>
              <w:rPr>
                <w:rFonts w:hint="eastAsia" w:eastAsiaTheme="minorEastAsia"/>
                <w:color w:val="000000"/>
                <w:kern w:val="0"/>
                <w:szCs w:val="21"/>
              </w:rPr>
              <w:t>10</w:t>
            </w:r>
          </w:p>
        </w:tc>
        <w:tc>
          <w:tcPr>
            <w:tcW w:w="758" w:type="dxa"/>
            <w:vAlign w:val="center"/>
          </w:tcPr>
          <w:p w14:paraId="57EA2D0B">
            <w:pPr>
              <w:widowControl/>
              <w:spacing w:line="300" w:lineRule="exact"/>
              <w:jc w:val="center"/>
              <w:rPr>
                <w:rFonts w:eastAsiaTheme="minorEastAsia"/>
                <w:color w:val="000000"/>
                <w:kern w:val="0"/>
                <w:szCs w:val="21"/>
              </w:rPr>
            </w:pPr>
            <w:r>
              <w:rPr>
                <w:rFonts w:hint="eastAsia" w:eastAsiaTheme="minorEastAsia"/>
                <w:color w:val="000000"/>
                <w:kern w:val="0"/>
                <w:szCs w:val="21"/>
              </w:rPr>
              <w:t>10</w:t>
            </w:r>
          </w:p>
        </w:tc>
        <w:tc>
          <w:tcPr>
            <w:tcW w:w="1418" w:type="dxa"/>
            <w:vAlign w:val="center"/>
          </w:tcPr>
          <w:p w14:paraId="5B5B3C00">
            <w:pPr>
              <w:widowControl/>
              <w:spacing w:line="300" w:lineRule="exact"/>
              <w:jc w:val="left"/>
              <w:rPr>
                <w:rFonts w:eastAsia="Times New Roman"/>
                <w:color w:val="000000"/>
                <w:kern w:val="0"/>
                <w:szCs w:val="21"/>
              </w:rPr>
            </w:pPr>
          </w:p>
        </w:tc>
      </w:tr>
      <w:tr w14:paraId="58B9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7414FC78">
            <w:pPr>
              <w:spacing w:line="300" w:lineRule="exact"/>
              <w:jc w:val="left"/>
              <w:rPr>
                <w:rFonts w:eastAsia="Times New Roman"/>
                <w:color w:val="000000"/>
                <w:kern w:val="0"/>
                <w:szCs w:val="21"/>
              </w:rPr>
            </w:pPr>
          </w:p>
        </w:tc>
        <w:tc>
          <w:tcPr>
            <w:tcW w:w="1080" w:type="dxa"/>
            <w:vMerge w:val="continue"/>
            <w:vAlign w:val="center"/>
          </w:tcPr>
          <w:p w14:paraId="0C81FE8A">
            <w:pPr>
              <w:spacing w:line="300" w:lineRule="exact"/>
              <w:jc w:val="left"/>
              <w:rPr>
                <w:rFonts w:eastAsia="Times New Roman"/>
                <w:color w:val="000000"/>
                <w:kern w:val="0"/>
                <w:szCs w:val="21"/>
              </w:rPr>
            </w:pPr>
          </w:p>
        </w:tc>
        <w:tc>
          <w:tcPr>
            <w:tcW w:w="1080" w:type="dxa"/>
            <w:vAlign w:val="center"/>
          </w:tcPr>
          <w:p w14:paraId="50B749A5">
            <w:pPr>
              <w:widowControl/>
              <w:spacing w:line="300" w:lineRule="exact"/>
              <w:jc w:val="center"/>
              <w:rPr>
                <w:rFonts w:eastAsia="Times New Roman"/>
                <w:color w:val="000000"/>
                <w:kern w:val="0"/>
                <w:szCs w:val="21"/>
              </w:rPr>
            </w:pPr>
            <w:r>
              <w:rPr>
                <w:rFonts w:hint="eastAsia" w:ascii="宋体" w:hAnsi="宋体" w:cs="宋体"/>
                <w:color w:val="000000"/>
                <w:kern w:val="0"/>
                <w:szCs w:val="21"/>
              </w:rPr>
              <w:t>时效指标</w:t>
            </w:r>
          </w:p>
        </w:tc>
        <w:tc>
          <w:tcPr>
            <w:tcW w:w="1502" w:type="dxa"/>
            <w:vAlign w:val="center"/>
          </w:tcPr>
          <w:p w14:paraId="5E63C95D">
            <w:pPr>
              <w:widowControl/>
              <w:spacing w:line="300" w:lineRule="exact"/>
              <w:jc w:val="left"/>
              <w:rPr>
                <w:rFonts w:eastAsiaTheme="minorEastAsia"/>
                <w:color w:val="000000"/>
                <w:kern w:val="0"/>
                <w:szCs w:val="21"/>
              </w:rPr>
            </w:pPr>
            <w:r>
              <w:rPr>
                <w:rFonts w:hint="eastAsia" w:eastAsiaTheme="minorEastAsia"/>
                <w:color w:val="000000"/>
                <w:kern w:val="0"/>
                <w:szCs w:val="21"/>
              </w:rPr>
              <w:t xml:space="preserve">规定时间内完成 </w:t>
            </w:r>
          </w:p>
        </w:tc>
        <w:tc>
          <w:tcPr>
            <w:tcW w:w="1276" w:type="dxa"/>
            <w:vAlign w:val="center"/>
          </w:tcPr>
          <w:p w14:paraId="133873CA">
            <w:pPr>
              <w:widowControl/>
              <w:spacing w:line="300" w:lineRule="exact"/>
              <w:jc w:val="left"/>
              <w:rPr>
                <w:rFonts w:eastAsiaTheme="minorEastAsia"/>
                <w:color w:val="000000"/>
                <w:kern w:val="0"/>
                <w:szCs w:val="21"/>
              </w:rPr>
            </w:pPr>
            <w:r>
              <w:rPr>
                <w:rFonts w:hint="eastAsia" w:eastAsiaTheme="minorEastAsia"/>
                <w:color w:val="000000"/>
                <w:kern w:val="0"/>
                <w:szCs w:val="21"/>
              </w:rPr>
              <w:t>2025年</w:t>
            </w:r>
          </w:p>
        </w:tc>
        <w:tc>
          <w:tcPr>
            <w:tcW w:w="992" w:type="dxa"/>
            <w:vAlign w:val="center"/>
          </w:tcPr>
          <w:p w14:paraId="3D96951B">
            <w:pPr>
              <w:widowControl/>
              <w:spacing w:line="300" w:lineRule="exact"/>
              <w:jc w:val="left"/>
              <w:rPr>
                <w:rFonts w:eastAsiaTheme="minorEastAsia"/>
                <w:color w:val="000000"/>
                <w:kern w:val="0"/>
                <w:szCs w:val="21"/>
              </w:rPr>
            </w:pPr>
            <w:r>
              <w:rPr>
                <w:rFonts w:hint="eastAsia" w:eastAsiaTheme="minorEastAsia"/>
                <w:color w:val="000000"/>
                <w:kern w:val="0"/>
                <w:szCs w:val="21"/>
              </w:rPr>
              <w:t>2025年</w:t>
            </w:r>
          </w:p>
        </w:tc>
        <w:tc>
          <w:tcPr>
            <w:tcW w:w="665" w:type="dxa"/>
            <w:vAlign w:val="center"/>
          </w:tcPr>
          <w:p w14:paraId="25C4CCE3">
            <w:pPr>
              <w:widowControl/>
              <w:spacing w:line="300" w:lineRule="exact"/>
              <w:jc w:val="center"/>
              <w:rPr>
                <w:rFonts w:eastAsiaTheme="minorEastAsia"/>
                <w:color w:val="000000"/>
                <w:kern w:val="0"/>
                <w:szCs w:val="21"/>
              </w:rPr>
            </w:pPr>
            <w:r>
              <w:rPr>
                <w:rFonts w:hint="eastAsia" w:eastAsiaTheme="minorEastAsia"/>
                <w:color w:val="000000"/>
                <w:kern w:val="0"/>
                <w:szCs w:val="21"/>
              </w:rPr>
              <w:t>5</w:t>
            </w:r>
          </w:p>
        </w:tc>
        <w:tc>
          <w:tcPr>
            <w:tcW w:w="758" w:type="dxa"/>
            <w:vAlign w:val="center"/>
          </w:tcPr>
          <w:p w14:paraId="2A7E389A">
            <w:pPr>
              <w:widowControl/>
              <w:spacing w:line="300" w:lineRule="exact"/>
              <w:jc w:val="center"/>
              <w:rPr>
                <w:rFonts w:eastAsiaTheme="minorEastAsia"/>
                <w:color w:val="000000"/>
                <w:kern w:val="0"/>
                <w:szCs w:val="21"/>
              </w:rPr>
            </w:pPr>
            <w:r>
              <w:rPr>
                <w:rFonts w:hint="eastAsia" w:eastAsiaTheme="minorEastAsia"/>
                <w:color w:val="000000"/>
                <w:kern w:val="0"/>
                <w:szCs w:val="21"/>
              </w:rPr>
              <w:t>5</w:t>
            </w:r>
          </w:p>
        </w:tc>
        <w:tc>
          <w:tcPr>
            <w:tcW w:w="1418" w:type="dxa"/>
            <w:vAlign w:val="center"/>
          </w:tcPr>
          <w:p w14:paraId="08D5AD17">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r>
      <w:tr w14:paraId="17EE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3ED6412D">
            <w:pPr>
              <w:spacing w:line="300" w:lineRule="exact"/>
              <w:jc w:val="left"/>
              <w:rPr>
                <w:rFonts w:eastAsia="Times New Roman"/>
                <w:color w:val="000000"/>
                <w:kern w:val="0"/>
                <w:szCs w:val="21"/>
              </w:rPr>
            </w:pPr>
          </w:p>
        </w:tc>
        <w:tc>
          <w:tcPr>
            <w:tcW w:w="1080" w:type="dxa"/>
            <w:vMerge w:val="continue"/>
            <w:vAlign w:val="center"/>
          </w:tcPr>
          <w:p w14:paraId="73F64F7E">
            <w:pPr>
              <w:spacing w:line="300" w:lineRule="exact"/>
              <w:jc w:val="left"/>
              <w:rPr>
                <w:rFonts w:eastAsia="Times New Roman"/>
                <w:color w:val="000000"/>
                <w:kern w:val="0"/>
                <w:szCs w:val="21"/>
              </w:rPr>
            </w:pPr>
          </w:p>
        </w:tc>
        <w:tc>
          <w:tcPr>
            <w:tcW w:w="1080" w:type="dxa"/>
            <w:vAlign w:val="center"/>
          </w:tcPr>
          <w:p w14:paraId="019054BA">
            <w:pPr>
              <w:widowControl/>
              <w:spacing w:line="300" w:lineRule="exact"/>
              <w:jc w:val="center"/>
              <w:rPr>
                <w:rFonts w:eastAsia="Times New Roman"/>
                <w:color w:val="000000"/>
                <w:kern w:val="0"/>
                <w:szCs w:val="21"/>
              </w:rPr>
            </w:pPr>
            <w:r>
              <w:rPr>
                <w:rFonts w:hint="eastAsia" w:ascii="宋体" w:hAnsi="宋体" w:cs="宋体"/>
                <w:color w:val="000000"/>
                <w:kern w:val="0"/>
                <w:szCs w:val="21"/>
              </w:rPr>
              <w:t>成本指标</w:t>
            </w:r>
          </w:p>
        </w:tc>
        <w:tc>
          <w:tcPr>
            <w:tcW w:w="1502" w:type="dxa"/>
            <w:vAlign w:val="center"/>
          </w:tcPr>
          <w:p w14:paraId="72552A71">
            <w:pPr>
              <w:widowControl/>
              <w:spacing w:line="300" w:lineRule="exact"/>
              <w:jc w:val="left"/>
              <w:rPr>
                <w:rFonts w:eastAsia="Times New Roman"/>
                <w:color w:val="000000"/>
                <w:kern w:val="0"/>
                <w:szCs w:val="21"/>
              </w:rPr>
            </w:pPr>
            <w:r>
              <w:rPr>
                <w:rFonts w:hint="eastAsia" w:ascii="宋体" w:hAnsi="宋体" w:cs="宋体"/>
                <w:color w:val="000000"/>
                <w:kern w:val="0"/>
                <w:szCs w:val="21"/>
              </w:rPr>
              <w:t>项目支出</w:t>
            </w:r>
          </w:p>
        </w:tc>
        <w:tc>
          <w:tcPr>
            <w:tcW w:w="1276" w:type="dxa"/>
            <w:vAlign w:val="center"/>
          </w:tcPr>
          <w:p w14:paraId="5B68374C">
            <w:pPr>
              <w:widowControl/>
              <w:spacing w:line="300" w:lineRule="exact"/>
              <w:jc w:val="left"/>
              <w:rPr>
                <w:rFonts w:eastAsia="Times New Roman"/>
                <w:color w:val="000000"/>
                <w:kern w:val="0"/>
                <w:szCs w:val="21"/>
              </w:rPr>
            </w:pPr>
            <w:r>
              <w:rPr>
                <w:rFonts w:hint="eastAsia" w:eastAsiaTheme="minorEastAsia"/>
                <w:color w:val="000000"/>
                <w:kern w:val="0"/>
                <w:szCs w:val="21"/>
              </w:rPr>
              <w:t>96.62</w:t>
            </w:r>
            <w:r>
              <w:rPr>
                <w:rFonts w:hint="eastAsia" w:ascii="宋体" w:hAnsi="宋体" w:cs="宋体"/>
                <w:color w:val="000000"/>
                <w:kern w:val="0"/>
                <w:szCs w:val="21"/>
              </w:rPr>
              <w:t>万元</w:t>
            </w:r>
          </w:p>
        </w:tc>
        <w:tc>
          <w:tcPr>
            <w:tcW w:w="992" w:type="dxa"/>
            <w:vAlign w:val="center"/>
          </w:tcPr>
          <w:p w14:paraId="2E61F19B">
            <w:pPr>
              <w:widowControl/>
              <w:spacing w:line="300" w:lineRule="exact"/>
              <w:jc w:val="left"/>
              <w:rPr>
                <w:rFonts w:eastAsia="Times New Roman"/>
                <w:color w:val="000000"/>
                <w:kern w:val="0"/>
                <w:szCs w:val="21"/>
              </w:rPr>
            </w:pPr>
            <w:r>
              <w:rPr>
                <w:rFonts w:hint="eastAsia" w:eastAsiaTheme="minorEastAsia"/>
                <w:color w:val="000000"/>
                <w:kern w:val="0"/>
                <w:szCs w:val="21"/>
              </w:rPr>
              <w:t>96.62</w:t>
            </w:r>
            <w:r>
              <w:rPr>
                <w:rFonts w:hint="eastAsia" w:ascii="宋体" w:hAnsi="宋体" w:cs="宋体"/>
                <w:color w:val="000000"/>
                <w:kern w:val="0"/>
                <w:szCs w:val="21"/>
              </w:rPr>
              <w:t>万元</w:t>
            </w:r>
          </w:p>
        </w:tc>
        <w:tc>
          <w:tcPr>
            <w:tcW w:w="665" w:type="dxa"/>
            <w:vAlign w:val="center"/>
          </w:tcPr>
          <w:p w14:paraId="3DEF3CC4">
            <w:pPr>
              <w:widowControl/>
              <w:spacing w:line="300" w:lineRule="exact"/>
              <w:jc w:val="center"/>
              <w:rPr>
                <w:rFonts w:eastAsiaTheme="minorEastAsia"/>
                <w:color w:val="000000"/>
                <w:kern w:val="0"/>
                <w:szCs w:val="21"/>
              </w:rPr>
            </w:pPr>
            <w:r>
              <w:rPr>
                <w:rFonts w:hint="eastAsia" w:eastAsiaTheme="minorEastAsia"/>
                <w:color w:val="000000"/>
                <w:kern w:val="0"/>
                <w:szCs w:val="21"/>
              </w:rPr>
              <w:t>5</w:t>
            </w:r>
          </w:p>
        </w:tc>
        <w:tc>
          <w:tcPr>
            <w:tcW w:w="758" w:type="dxa"/>
            <w:vAlign w:val="center"/>
          </w:tcPr>
          <w:p w14:paraId="313D6A0B">
            <w:pPr>
              <w:widowControl/>
              <w:spacing w:line="300" w:lineRule="exact"/>
              <w:jc w:val="center"/>
              <w:rPr>
                <w:rFonts w:eastAsiaTheme="minorEastAsia"/>
                <w:color w:val="000000"/>
                <w:kern w:val="0"/>
                <w:szCs w:val="21"/>
              </w:rPr>
            </w:pPr>
            <w:r>
              <w:rPr>
                <w:rFonts w:hint="eastAsia" w:eastAsiaTheme="minorEastAsia"/>
                <w:color w:val="000000"/>
                <w:kern w:val="0"/>
                <w:szCs w:val="21"/>
              </w:rPr>
              <w:t>5</w:t>
            </w:r>
          </w:p>
        </w:tc>
        <w:tc>
          <w:tcPr>
            <w:tcW w:w="1418" w:type="dxa"/>
            <w:vAlign w:val="center"/>
          </w:tcPr>
          <w:p w14:paraId="02BBE8C0">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r>
      <w:tr w14:paraId="2B91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B8C6145">
            <w:pPr>
              <w:spacing w:line="300" w:lineRule="exact"/>
              <w:jc w:val="left"/>
              <w:rPr>
                <w:rFonts w:eastAsia="Times New Roman"/>
                <w:color w:val="000000"/>
                <w:kern w:val="0"/>
                <w:szCs w:val="21"/>
              </w:rPr>
            </w:pPr>
          </w:p>
        </w:tc>
        <w:tc>
          <w:tcPr>
            <w:tcW w:w="1080" w:type="dxa"/>
            <w:vMerge w:val="restart"/>
            <w:vAlign w:val="center"/>
          </w:tcPr>
          <w:p w14:paraId="04BB3A62">
            <w:pPr>
              <w:widowControl/>
              <w:spacing w:line="300" w:lineRule="exact"/>
              <w:jc w:val="left"/>
              <w:rPr>
                <w:rFonts w:eastAsia="Times New Roman"/>
                <w:color w:val="000000"/>
                <w:kern w:val="0"/>
                <w:szCs w:val="21"/>
              </w:rPr>
            </w:pPr>
            <w:r>
              <w:rPr>
                <w:rFonts w:hint="eastAsia" w:ascii="宋体" w:hAnsi="宋体" w:cs="宋体"/>
                <w:color w:val="000000"/>
                <w:kern w:val="0"/>
                <w:szCs w:val="21"/>
              </w:rPr>
              <w:t>效益指标</w:t>
            </w:r>
          </w:p>
          <w:p w14:paraId="2EB09F56">
            <w:pPr>
              <w:widowControl/>
              <w:spacing w:line="300" w:lineRule="exact"/>
              <w:jc w:val="left"/>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30</w:t>
            </w:r>
            <w:r>
              <w:rPr>
                <w:rFonts w:hint="eastAsia" w:ascii="宋体" w:hAnsi="宋体" w:cs="宋体"/>
                <w:color w:val="000000"/>
                <w:kern w:val="0"/>
                <w:szCs w:val="21"/>
              </w:rPr>
              <w:t>分）</w:t>
            </w:r>
          </w:p>
        </w:tc>
        <w:tc>
          <w:tcPr>
            <w:tcW w:w="1080" w:type="dxa"/>
            <w:vAlign w:val="center"/>
          </w:tcPr>
          <w:p w14:paraId="2F53435B">
            <w:pPr>
              <w:widowControl/>
              <w:spacing w:line="300" w:lineRule="exact"/>
              <w:jc w:val="center"/>
              <w:rPr>
                <w:rFonts w:eastAsia="Times New Roman"/>
                <w:color w:val="000000"/>
                <w:kern w:val="0"/>
                <w:szCs w:val="21"/>
              </w:rPr>
            </w:pPr>
            <w:r>
              <w:rPr>
                <w:rFonts w:hint="eastAsia" w:ascii="宋体" w:hAnsi="宋体" w:cs="宋体"/>
                <w:color w:val="000000"/>
                <w:kern w:val="0"/>
                <w:szCs w:val="21"/>
              </w:rPr>
              <w:t>经济效</w:t>
            </w:r>
          </w:p>
          <w:p w14:paraId="0F89C95E">
            <w:pPr>
              <w:widowControl/>
              <w:spacing w:line="30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02" w:type="dxa"/>
            <w:vAlign w:val="center"/>
          </w:tcPr>
          <w:p w14:paraId="4418F441">
            <w:pPr>
              <w:widowControl/>
              <w:spacing w:line="300" w:lineRule="exact"/>
              <w:jc w:val="left"/>
              <w:rPr>
                <w:rFonts w:eastAsia="Times New Roman"/>
                <w:color w:val="000000"/>
                <w:kern w:val="0"/>
                <w:szCs w:val="21"/>
              </w:rPr>
            </w:pPr>
          </w:p>
        </w:tc>
        <w:tc>
          <w:tcPr>
            <w:tcW w:w="1276" w:type="dxa"/>
            <w:vAlign w:val="center"/>
          </w:tcPr>
          <w:p w14:paraId="4FF550DC">
            <w:pPr>
              <w:widowControl/>
              <w:spacing w:line="300" w:lineRule="exact"/>
              <w:jc w:val="left"/>
              <w:rPr>
                <w:rFonts w:eastAsia="Times New Roman"/>
                <w:color w:val="000000"/>
                <w:kern w:val="0"/>
                <w:szCs w:val="21"/>
              </w:rPr>
            </w:pPr>
          </w:p>
        </w:tc>
        <w:tc>
          <w:tcPr>
            <w:tcW w:w="992" w:type="dxa"/>
            <w:vAlign w:val="center"/>
          </w:tcPr>
          <w:p w14:paraId="32956617">
            <w:pPr>
              <w:widowControl/>
              <w:spacing w:line="300" w:lineRule="exact"/>
              <w:jc w:val="left"/>
              <w:rPr>
                <w:rFonts w:eastAsia="Times New Roman"/>
                <w:color w:val="000000"/>
                <w:kern w:val="0"/>
                <w:szCs w:val="21"/>
              </w:rPr>
            </w:pPr>
          </w:p>
        </w:tc>
        <w:tc>
          <w:tcPr>
            <w:tcW w:w="665" w:type="dxa"/>
            <w:vAlign w:val="center"/>
          </w:tcPr>
          <w:p w14:paraId="48DC3574">
            <w:pPr>
              <w:widowControl/>
              <w:spacing w:line="300" w:lineRule="exact"/>
              <w:jc w:val="center"/>
              <w:rPr>
                <w:rFonts w:eastAsia="Times New Roman"/>
                <w:color w:val="000000"/>
                <w:kern w:val="0"/>
                <w:szCs w:val="21"/>
              </w:rPr>
            </w:pPr>
          </w:p>
        </w:tc>
        <w:tc>
          <w:tcPr>
            <w:tcW w:w="758" w:type="dxa"/>
            <w:vAlign w:val="center"/>
          </w:tcPr>
          <w:p w14:paraId="3B65E4F7">
            <w:pPr>
              <w:widowControl/>
              <w:spacing w:line="300" w:lineRule="exact"/>
              <w:jc w:val="center"/>
              <w:rPr>
                <w:rFonts w:eastAsia="Times New Roman"/>
                <w:color w:val="000000"/>
                <w:kern w:val="0"/>
                <w:szCs w:val="21"/>
              </w:rPr>
            </w:pPr>
          </w:p>
        </w:tc>
        <w:tc>
          <w:tcPr>
            <w:tcW w:w="1418" w:type="dxa"/>
            <w:vAlign w:val="center"/>
          </w:tcPr>
          <w:p w14:paraId="326224A9">
            <w:pPr>
              <w:widowControl/>
              <w:spacing w:line="300" w:lineRule="exact"/>
              <w:jc w:val="left"/>
              <w:rPr>
                <w:rFonts w:eastAsia="Times New Roman"/>
                <w:color w:val="000000"/>
                <w:kern w:val="0"/>
                <w:szCs w:val="21"/>
              </w:rPr>
            </w:pPr>
          </w:p>
        </w:tc>
      </w:tr>
      <w:tr w14:paraId="040D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BF07599">
            <w:pPr>
              <w:spacing w:line="300" w:lineRule="exact"/>
              <w:jc w:val="left"/>
              <w:rPr>
                <w:rFonts w:eastAsia="Times New Roman"/>
                <w:color w:val="000000"/>
                <w:kern w:val="0"/>
                <w:szCs w:val="21"/>
              </w:rPr>
            </w:pPr>
          </w:p>
        </w:tc>
        <w:tc>
          <w:tcPr>
            <w:tcW w:w="1080" w:type="dxa"/>
            <w:vMerge w:val="continue"/>
            <w:vAlign w:val="center"/>
          </w:tcPr>
          <w:p w14:paraId="14710537">
            <w:pPr>
              <w:spacing w:line="300" w:lineRule="exact"/>
              <w:jc w:val="left"/>
              <w:rPr>
                <w:rFonts w:eastAsia="Times New Roman"/>
                <w:color w:val="000000"/>
                <w:kern w:val="0"/>
                <w:szCs w:val="21"/>
              </w:rPr>
            </w:pPr>
          </w:p>
        </w:tc>
        <w:tc>
          <w:tcPr>
            <w:tcW w:w="1080" w:type="dxa"/>
            <w:vAlign w:val="center"/>
          </w:tcPr>
          <w:p w14:paraId="22E1D804">
            <w:pPr>
              <w:widowControl/>
              <w:spacing w:line="300" w:lineRule="exact"/>
              <w:jc w:val="center"/>
              <w:rPr>
                <w:rFonts w:eastAsia="Times New Roman"/>
                <w:color w:val="000000"/>
                <w:kern w:val="0"/>
                <w:szCs w:val="21"/>
              </w:rPr>
            </w:pPr>
            <w:r>
              <w:rPr>
                <w:rFonts w:hint="eastAsia" w:ascii="宋体" w:hAnsi="宋体" w:cs="宋体"/>
                <w:color w:val="000000"/>
                <w:kern w:val="0"/>
                <w:szCs w:val="21"/>
              </w:rPr>
              <w:t>社会效</w:t>
            </w:r>
          </w:p>
          <w:p w14:paraId="5F82CAF7">
            <w:pPr>
              <w:widowControl/>
              <w:spacing w:line="30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02" w:type="dxa"/>
            <w:vAlign w:val="center"/>
          </w:tcPr>
          <w:p w14:paraId="494ABEC1">
            <w:pPr>
              <w:widowControl/>
              <w:spacing w:line="300" w:lineRule="exact"/>
              <w:jc w:val="left"/>
              <w:rPr>
                <w:rFonts w:eastAsiaTheme="minorEastAsia"/>
                <w:color w:val="000000"/>
                <w:kern w:val="0"/>
                <w:szCs w:val="21"/>
              </w:rPr>
            </w:pPr>
            <w:r>
              <w:rPr>
                <w:rFonts w:hint="eastAsia" w:eastAsiaTheme="minorEastAsia"/>
                <w:color w:val="000000"/>
                <w:kern w:val="0"/>
                <w:szCs w:val="21"/>
              </w:rPr>
              <w:t>提高农业现代化水平</w:t>
            </w:r>
          </w:p>
        </w:tc>
        <w:tc>
          <w:tcPr>
            <w:tcW w:w="1276" w:type="dxa"/>
            <w:vAlign w:val="center"/>
          </w:tcPr>
          <w:p w14:paraId="6C75AF33">
            <w:pPr>
              <w:widowControl/>
              <w:spacing w:line="300" w:lineRule="exact"/>
              <w:ind w:firstLine="210" w:firstLineChars="100"/>
              <w:jc w:val="left"/>
              <w:rPr>
                <w:rFonts w:eastAsiaTheme="minorEastAsia"/>
                <w:color w:val="000000"/>
                <w:kern w:val="0"/>
                <w:szCs w:val="21"/>
              </w:rPr>
            </w:pPr>
            <w:r>
              <w:rPr>
                <w:rFonts w:hint="eastAsia" w:eastAsiaTheme="minorEastAsia"/>
                <w:color w:val="000000"/>
                <w:kern w:val="0"/>
                <w:szCs w:val="21"/>
              </w:rPr>
              <w:t>成效明显</w:t>
            </w:r>
          </w:p>
        </w:tc>
        <w:tc>
          <w:tcPr>
            <w:tcW w:w="992" w:type="dxa"/>
            <w:vAlign w:val="center"/>
          </w:tcPr>
          <w:p w14:paraId="2EF9E169">
            <w:pPr>
              <w:widowControl/>
              <w:spacing w:line="300" w:lineRule="exact"/>
              <w:jc w:val="left"/>
              <w:rPr>
                <w:rFonts w:eastAsiaTheme="minorEastAsia"/>
                <w:color w:val="000000"/>
                <w:kern w:val="0"/>
                <w:szCs w:val="21"/>
              </w:rPr>
            </w:pPr>
            <w:r>
              <w:rPr>
                <w:rFonts w:hint="eastAsia" w:eastAsiaTheme="minorEastAsia"/>
                <w:color w:val="000000"/>
                <w:kern w:val="0"/>
                <w:szCs w:val="21"/>
              </w:rPr>
              <w:t>成效明显</w:t>
            </w:r>
          </w:p>
        </w:tc>
        <w:tc>
          <w:tcPr>
            <w:tcW w:w="665" w:type="dxa"/>
            <w:vAlign w:val="center"/>
          </w:tcPr>
          <w:p w14:paraId="1957B267">
            <w:pPr>
              <w:widowControl/>
              <w:spacing w:line="300" w:lineRule="exact"/>
              <w:ind w:firstLine="210" w:firstLineChars="100"/>
              <w:jc w:val="left"/>
              <w:rPr>
                <w:rFonts w:eastAsiaTheme="minorEastAsia"/>
                <w:color w:val="000000"/>
                <w:kern w:val="0"/>
                <w:szCs w:val="21"/>
              </w:rPr>
            </w:pPr>
            <w:r>
              <w:rPr>
                <w:rFonts w:hint="eastAsia" w:eastAsiaTheme="minorEastAsia"/>
                <w:color w:val="000000"/>
                <w:kern w:val="0"/>
                <w:szCs w:val="21"/>
              </w:rPr>
              <w:t>30</w:t>
            </w:r>
          </w:p>
        </w:tc>
        <w:tc>
          <w:tcPr>
            <w:tcW w:w="758" w:type="dxa"/>
            <w:vAlign w:val="center"/>
          </w:tcPr>
          <w:p w14:paraId="60BD343D">
            <w:pPr>
              <w:widowControl/>
              <w:spacing w:line="300" w:lineRule="exact"/>
              <w:ind w:firstLine="210" w:firstLineChars="100"/>
              <w:jc w:val="left"/>
              <w:rPr>
                <w:rFonts w:eastAsiaTheme="minorEastAsia"/>
                <w:color w:val="000000"/>
                <w:kern w:val="0"/>
                <w:szCs w:val="21"/>
              </w:rPr>
            </w:pPr>
            <w:r>
              <w:rPr>
                <w:rFonts w:hint="eastAsia" w:eastAsiaTheme="minorEastAsia"/>
                <w:color w:val="000000"/>
                <w:kern w:val="0"/>
                <w:szCs w:val="21"/>
              </w:rPr>
              <w:t>30</w:t>
            </w:r>
          </w:p>
        </w:tc>
        <w:tc>
          <w:tcPr>
            <w:tcW w:w="1418" w:type="dxa"/>
            <w:vAlign w:val="center"/>
          </w:tcPr>
          <w:p w14:paraId="40AE1B7F">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r>
      <w:tr w14:paraId="731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4CECACCE">
            <w:pPr>
              <w:spacing w:line="300" w:lineRule="exact"/>
              <w:jc w:val="left"/>
              <w:rPr>
                <w:rFonts w:eastAsia="Times New Roman"/>
                <w:color w:val="000000"/>
                <w:kern w:val="0"/>
                <w:szCs w:val="21"/>
              </w:rPr>
            </w:pPr>
          </w:p>
        </w:tc>
        <w:tc>
          <w:tcPr>
            <w:tcW w:w="1080" w:type="dxa"/>
            <w:vMerge w:val="continue"/>
            <w:vAlign w:val="center"/>
          </w:tcPr>
          <w:p w14:paraId="3E5C6DEA">
            <w:pPr>
              <w:spacing w:line="300" w:lineRule="exact"/>
              <w:jc w:val="left"/>
              <w:rPr>
                <w:rFonts w:eastAsia="Times New Roman"/>
                <w:color w:val="000000"/>
                <w:kern w:val="0"/>
                <w:szCs w:val="21"/>
              </w:rPr>
            </w:pPr>
          </w:p>
        </w:tc>
        <w:tc>
          <w:tcPr>
            <w:tcW w:w="1080" w:type="dxa"/>
            <w:vAlign w:val="center"/>
          </w:tcPr>
          <w:p w14:paraId="2D3ABAF7">
            <w:pPr>
              <w:widowControl/>
              <w:spacing w:line="300" w:lineRule="exact"/>
              <w:jc w:val="center"/>
              <w:rPr>
                <w:rFonts w:eastAsia="Times New Roman"/>
                <w:color w:val="000000"/>
                <w:kern w:val="0"/>
                <w:szCs w:val="21"/>
              </w:rPr>
            </w:pPr>
            <w:r>
              <w:rPr>
                <w:rFonts w:hint="eastAsia" w:ascii="宋体" w:hAnsi="宋体" w:cs="宋体"/>
                <w:color w:val="000000"/>
                <w:kern w:val="0"/>
                <w:szCs w:val="21"/>
              </w:rPr>
              <w:t>生态效</w:t>
            </w:r>
          </w:p>
          <w:p w14:paraId="1B39FE69">
            <w:pPr>
              <w:widowControl/>
              <w:spacing w:line="300" w:lineRule="exact"/>
              <w:jc w:val="center"/>
              <w:rPr>
                <w:rFonts w:eastAsia="Times New Roman"/>
                <w:color w:val="000000"/>
                <w:kern w:val="0"/>
                <w:szCs w:val="21"/>
              </w:rPr>
            </w:pPr>
            <w:r>
              <w:rPr>
                <w:rFonts w:hint="eastAsia" w:ascii="宋体" w:hAnsi="宋体" w:cs="宋体"/>
                <w:color w:val="000000"/>
                <w:kern w:val="0"/>
                <w:szCs w:val="21"/>
              </w:rPr>
              <w:t>益指标</w:t>
            </w:r>
          </w:p>
        </w:tc>
        <w:tc>
          <w:tcPr>
            <w:tcW w:w="1502" w:type="dxa"/>
            <w:vAlign w:val="center"/>
          </w:tcPr>
          <w:p w14:paraId="635B0032">
            <w:pPr>
              <w:widowControl/>
              <w:spacing w:line="300" w:lineRule="exact"/>
              <w:jc w:val="center"/>
              <w:rPr>
                <w:rFonts w:eastAsia="Times New Roman"/>
                <w:color w:val="000000"/>
                <w:kern w:val="0"/>
                <w:szCs w:val="21"/>
              </w:rPr>
            </w:pPr>
          </w:p>
        </w:tc>
        <w:tc>
          <w:tcPr>
            <w:tcW w:w="1276" w:type="dxa"/>
            <w:vAlign w:val="center"/>
          </w:tcPr>
          <w:p w14:paraId="27A1605A">
            <w:pPr>
              <w:widowControl/>
              <w:spacing w:line="300" w:lineRule="exact"/>
              <w:jc w:val="center"/>
              <w:rPr>
                <w:rFonts w:eastAsia="Times New Roman"/>
                <w:color w:val="000000"/>
                <w:kern w:val="0"/>
                <w:szCs w:val="21"/>
              </w:rPr>
            </w:pPr>
          </w:p>
        </w:tc>
        <w:tc>
          <w:tcPr>
            <w:tcW w:w="992" w:type="dxa"/>
            <w:vAlign w:val="center"/>
          </w:tcPr>
          <w:p w14:paraId="452E7FAE">
            <w:pPr>
              <w:widowControl/>
              <w:spacing w:line="300" w:lineRule="exact"/>
              <w:jc w:val="center"/>
              <w:rPr>
                <w:rFonts w:eastAsia="Times New Roman"/>
                <w:color w:val="000000"/>
                <w:kern w:val="0"/>
                <w:szCs w:val="21"/>
              </w:rPr>
            </w:pPr>
          </w:p>
        </w:tc>
        <w:tc>
          <w:tcPr>
            <w:tcW w:w="665" w:type="dxa"/>
            <w:vAlign w:val="center"/>
          </w:tcPr>
          <w:p w14:paraId="6F3470D1">
            <w:pPr>
              <w:widowControl/>
              <w:spacing w:line="300" w:lineRule="exact"/>
              <w:jc w:val="center"/>
              <w:rPr>
                <w:rFonts w:eastAsia="Times New Roman"/>
                <w:color w:val="000000"/>
                <w:kern w:val="0"/>
                <w:szCs w:val="21"/>
              </w:rPr>
            </w:pPr>
          </w:p>
        </w:tc>
        <w:tc>
          <w:tcPr>
            <w:tcW w:w="758" w:type="dxa"/>
            <w:vAlign w:val="center"/>
          </w:tcPr>
          <w:p w14:paraId="3448299C">
            <w:pPr>
              <w:widowControl/>
              <w:spacing w:line="300" w:lineRule="exact"/>
              <w:jc w:val="center"/>
              <w:rPr>
                <w:rFonts w:eastAsia="Times New Roman"/>
                <w:color w:val="000000"/>
                <w:kern w:val="0"/>
                <w:szCs w:val="21"/>
              </w:rPr>
            </w:pPr>
          </w:p>
        </w:tc>
        <w:tc>
          <w:tcPr>
            <w:tcW w:w="1418" w:type="dxa"/>
            <w:vAlign w:val="center"/>
          </w:tcPr>
          <w:p w14:paraId="0CC3B987">
            <w:pPr>
              <w:widowControl/>
              <w:spacing w:line="300" w:lineRule="exact"/>
              <w:jc w:val="left"/>
              <w:rPr>
                <w:rFonts w:eastAsia="Times New Roman"/>
                <w:color w:val="000000"/>
                <w:kern w:val="0"/>
                <w:szCs w:val="21"/>
              </w:rPr>
            </w:pPr>
          </w:p>
        </w:tc>
      </w:tr>
      <w:tr w14:paraId="7C41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19FB67EF">
            <w:pPr>
              <w:widowControl/>
              <w:spacing w:line="300" w:lineRule="exact"/>
              <w:jc w:val="center"/>
              <w:rPr>
                <w:rFonts w:eastAsia="Times New Roman"/>
                <w:color w:val="000000"/>
                <w:kern w:val="0"/>
                <w:szCs w:val="21"/>
              </w:rPr>
            </w:pPr>
          </w:p>
        </w:tc>
        <w:tc>
          <w:tcPr>
            <w:tcW w:w="1080" w:type="dxa"/>
            <w:vMerge w:val="continue"/>
            <w:vAlign w:val="center"/>
          </w:tcPr>
          <w:p w14:paraId="3EAED6A8">
            <w:pPr>
              <w:widowControl/>
              <w:spacing w:line="300" w:lineRule="exact"/>
              <w:jc w:val="left"/>
              <w:rPr>
                <w:rFonts w:eastAsia="Times New Roman"/>
                <w:color w:val="000000"/>
                <w:kern w:val="0"/>
                <w:szCs w:val="21"/>
              </w:rPr>
            </w:pPr>
          </w:p>
        </w:tc>
        <w:tc>
          <w:tcPr>
            <w:tcW w:w="1080" w:type="dxa"/>
            <w:vAlign w:val="center"/>
          </w:tcPr>
          <w:p w14:paraId="1271138C">
            <w:pPr>
              <w:widowControl/>
              <w:spacing w:line="300" w:lineRule="exact"/>
              <w:jc w:val="center"/>
              <w:rPr>
                <w:rFonts w:eastAsia="Times New Roman"/>
                <w:color w:val="000000"/>
                <w:kern w:val="0"/>
                <w:szCs w:val="21"/>
              </w:rPr>
            </w:pPr>
            <w:r>
              <w:rPr>
                <w:rFonts w:hint="eastAsia" w:ascii="宋体" w:hAnsi="宋体" w:cs="宋体"/>
                <w:color w:val="000000"/>
                <w:kern w:val="0"/>
                <w:szCs w:val="21"/>
              </w:rPr>
              <w:t>可持续影响指标</w:t>
            </w:r>
          </w:p>
        </w:tc>
        <w:tc>
          <w:tcPr>
            <w:tcW w:w="1502" w:type="dxa"/>
            <w:vAlign w:val="center"/>
          </w:tcPr>
          <w:p w14:paraId="4CCDE279">
            <w:pPr>
              <w:widowControl/>
              <w:spacing w:line="300" w:lineRule="exact"/>
              <w:jc w:val="center"/>
              <w:rPr>
                <w:rFonts w:eastAsia="Times New Roman"/>
                <w:color w:val="000000"/>
                <w:kern w:val="0"/>
                <w:szCs w:val="21"/>
              </w:rPr>
            </w:pPr>
          </w:p>
        </w:tc>
        <w:tc>
          <w:tcPr>
            <w:tcW w:w="1276" w:type="dxa"/>
            <w:vAlign w:val="center"/>
          </w:tcPr>
          <w:p w14:paraId="04574F2E">
            <w:pPr>
              <w:widowControl/>
              <w:spacing w:line="300" w:lineRule="exact"/>
              <w:ind w:firstLine="210" w:firstLineChars="100"/>
              <w:jc w:val="center"/>
              <w:rPr>
                <w:rFonts w:eastAsia="Times New Roman"/>
                <w:color w:val="000000"/>
                <w:kern w:val="0"/>
                <w:szCs w:val="21"/>
              </w:rPr>
            </w:pPr>
          </w:p>
        </w:tc>
        <w:tc>
          <w:tcPr>
            <w:tcW w:w="992" w:type="dxa"/>
            <w:vAlign w:val="center"/>
          </w:tcPr>
          <w:p w14:paraId="31364F1D">
            <w:pPr>
              <w:widowControl/>
              <w:spacing w:line="300" w:lineRule="exact"/>
              <w:ind w:firstLine="210" w:firstLineChars="100"/>
              <w:jc w:val="center"/>
              <w:rPr>
                <w:rFonts w:eastAsia="Times New Roman"/>
                <w:color w:val="000000"/>
                <w:kern w:val="0"/>
                <w:szCs w:val="21"/>
              </w:rPr>
            </w:pPr>
          </w:p>
        </w:tc>
        <w:tc>
          <w:tcPr>
            <w:tcW w:w="665" w:type="dxa"/>
            <w:vAlign w:val="center"/>
          </w:tcPr>
          <w:p w14:paraId="103FBFD6">
            <w:pPr>
              <w:widowControl/>
              <w:spacing w:line="300" w:lineRule="exact"/>
              <w:jc w:val="center"/>
              <w:rPr>
                <w:rFonts w:eastAsia="Times New Roman"/>
                <w:color w:val="000000"/>
                <w:kern w:val="0"/>
                <w:szCs w:val="21"/>
              </w:rPr>
            </w:pPr>
          </w:p>
        </w:tc>
        <w:tc>
          <w:tcPr>
            <w:tcW w:w="758" w:type="dxa"/>
            <w:vAlign w:val="center"/>
          </w:tcPr>
          <w:p w14:paraId="54EFEEDF">
            <w:pPr>
              <w:widowControl/>
              <w:spacing w:line="300" w:lineRule="exact"/>
              <w:jc w:val="center"/>
              <w:rPr>
                <w:rFonts w:eastAsia="Times New Roman"/>
                <w:color w:val="000000"/>
                <w:kern w:val="0"/>
                <w:szCs w:val="21"/>
              </w:rPr>
            </w:pPr>
          </w:p>
        </w:tc>
        <w:tc>
          <w:tcPr>
            <w:tcW w:w="1418" w:type="dxa"/>
            <w:vAlign w:val="center"/>
          </w:tcPr>
          <w:p w14:paraId="595754B0">
            <w:pPr>
              <w:widowControl/>
              <w:spacing w:line="300" w:lineRule="exact"/>
              <w:jc w:val="left"/>
              <w:rPr>
                <w:rFonts w:eastAsia="Times New Roman"/>
                <w:color w:val="000000"/>
                <w:kern w:val="0"/>
                <w:szCs w:val="21"/>
              </w:rPr>
            </w:pPr>
          </w:p>
        </w:tc>
      </w:tr>
      <w:tr w14:paraId="4710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14:paraId="655112CA">
            <w:pPr>
              <w:spacing w:line="300" w:lineRule="exact"/>
              <w:jc w:val="left"/>
              <w:rPr>
                <w:rFonts w:eastAsia="Times New Roman"/>
                <w:color w:val="000000"/>
                <w:kern w:val="0"/>
                <w:szCs w:val="21"/>
              </w:rPr>
            </w:pPr>
          </w:p>
        </w:tc>
        <w:tc>
          <w:tcPr>
            <w:tcW w:w="1080" w:type="dxa"/>
            <w:vAlign w:val="center"/>
          </w:tcPr>
          <w:p w14:paraId="471DE023">
            <w:pPr>
              <w:widowControl/>
              <w:spacing w:line="300" w:lineRule="exact"/>
              <w:jc w:val="center"/>
              <w:rPr>
                <w:rFonts w:eastAsia="Times New Roman"/>
                <w:color w:val="000000"/>
                <w:kern w:val="0"/>
                <w:szCs w:val="21"/>
              </w:rPr>
            </w:pPr>
            <w:r>
              <w:rPr>
                <w:rFonts w:hint="eastAsia" w:ascii="宋体" w:hAnsi="宋体" w:cs="宋体"/>
                <w:color w:val="000000"/>
                <w:kern w:val="0"/>
                <w:szCs w:val="21"/>
              </w:rPr>
              <w:t>满意度</w:t>
            </w:r>
          </w:p>
          <w:p w14:paraId="074A1475">
            <w:pPr>
              <w:widowControl/>
              <w:spacing w:line="300" w:lineRule="exact"/>
              <w:jc w:val="center"/>
              <w:rPr>
                <w:rFonts w:eastAsia="Times New Roman"/>
                <w:color w:val="000000"/>
                <w:kern w:val="0"/>
                <w:szCs w:val="21"/>
              </w:rPr>
            </w:pPr>
            <w:r>
              <w:rPr>
                <w:rFonts w:hint="eastAsia" w:ascii="宋体" w:hAnsi="宋体" w:cs="宋体"/>
                <w:color w:val="000000"/>
                <w:kern w:val="0"/>
                <w:szCs w:val="21"/>
              </w:rPr>
              <w:t>指标</w:t>
            </w:r>
          </w:p>
          <w:p w14:paraId="7E61FAEB">
            <w:pPr>
              <w:widowControl/>
              <w:spacing w:line="300" w:lineRule="exact"/>
              <w:jc w:val="center"/>
              <w:rPr>
                <w:rFonts w:eastAsia="Times New Roman"/>
                <w:color w:val="000000"/>
                <w:kern w:val="0"/>
                <w:szCs w:val="21"/>
              </w:rPr>
            </w:pPr>
            <w:r>
              <w:rPr>
                <w:rFonts w:hint="eastAsia" w:ascii="宋体" w:hAnsi="宋体" w:cs="宋体"/>
                <w:color w:val="000000"/>
                <w:kern w:val="0"/>
                <w:szCs w:val="21"/>
              </w:rPr>
              <w:t>（</w:t>
            </w:r>
            <w:r>
              <w:rPr>
                <w:rFonts w:eastAsia="Times New Roman"/>
                <w:color w:val="000000"/>
                <w:kern w:val="0"/>
                <w:szCs w:val="21"/>
              </w:rPr>
              <w:t>10</w:t>
            </w:r>
            <w:r>
              <w:rPr>
                <w:rFonts w:hint="eastAsia" w:ascii="宋体" w:hAnsi="宋体" w:cs="宋体"/>
                <w:color w:val="000000"/>
                <w:kern w:val="0"/>
                <w:szCs w:val="21"/>
              </w:rPr>
              <w:t>分）</w:t>
            </w:r>
          </w:p>
        </w:tc>
        <w:tc>
          <w:tcPr>
            <w:tcW w:w="1080" w:type="dxa"/>
            <w:vAlign w:val="center"/>
          </w:tcPr>
          <w:p w14:paraId="2A4B0C2D">
            <w:pPr>
              <w:widowControl/>
              <w:spacing w:line="300" w:lineRule="exact"/>
              <w:jc w:val="center"/>
              <w:rPr>
                <w:rFonts w:eastAsia="Times New Roman"/>
                <w:color w:val="000000"/>
                <w:kern w:val="0"/>
                <w:szCs w:val="21"/>
              </w:rPr>
            </w:pPr>
            <w:r>
              <w:rPr>
                <w:rFonts w:hint="eastAsia" w:ascii="宋体" w:hAnsi="宋体" w:cs="宋体"/>
                <w:color w:val="000000"/>
                <w:kern w:val="0"/>
                <w:szCs w:val="21"/>
              </w:rPr>
              <w:t>服务对象满意度指标</w:t>
            </w:r>
          </w:p>
        </w:tc>
        <w:tc>
          <w:tcPr>
            <w:tcW w:w="1502" w:type="dxa"/>
            <w:vAlign w:val="center"/>
          </w:tcPr>
          <w:p w14:paraId="7CF15EE0">
            <w:pPr>
              <w:widowControl/>
              <w:spacing w:line="300" w:lineRule="exact"/>
              <w:jc w:val="left"/>
              <w:rPr>
                <w:rFonts w:eastAsiaTheme="minorEastAsia"/>
                <w:color w:val="000000"/>
                <w:kern w:val="0"/>
                <w:szCs w:val="21"/>
              </w:rPr>
            </w:pPr>
            <w:r>
              <w:rPr>
                <w:rFonts w:hint="eastAsia" w:eastAsiaTheme="minorEastAsia"/>
                <w:color w:val="000000"/>
                <w:kern w:val="0"/>
                <w:szCs w:val="21"/>
              </w:rPr>
              <w:t>受益群体满意率</w:t>
            </w:r>
          </w:p>
        </w:tc>
        <w:tc>
          <w:tcPr>
            <w:tcW w:w="1276" w:type="dxa"/>
            <w:vAlign w:val="center"/>
          </w:tcPr>
          <w:p w14:paraId="7D960AAF">
            <w:pPr>
              <w:widowControl/>
              <w:spacing w:line="300" w:lineRule="exact"/>
              <w:jc w:val="left"/>
              <w:rPr>
                <w:rFonts w:eastAsiaTheme="minorEastAsia"/>
                <w:color w:val="000000"/>
                <w:kern w:val="0"/>
                <w:szCs w:val="21"/>
              </w:rPr>
            </w:pPr>
            <w:r>
              <w:rPr>
                <w:rFonts w:hint="eastAsia" w:eastAsiaTheme="minorEastAsia"/>
                <w:color w:val="000000"/>
                <w:kern w:val="0"/>
                <w:szCs w:val="21"/>
              </w:rPr>
              <w:t xml:space="preserve">  90%</w:t>
            </w:r>
          </w:p>
        </w:tc>
        <w:tc>
          <w:tcPr>
            <w:tcW w:w="992" w:type="dxa"/>
            <w:vAlign w:val="center"/>
          </w:tcPr>
          <w:p w14:paraId="3FECEDA6">
            <w:pPr>
              <w:widowControl/>
              <w:spacing w:line="300" w:lineRule="exact"/>
              <w:jc w:val="left"/>
              <w:rPr>
                <w:rFonts w:eastAsiaTheme="minorEastAsia"/>
                <w:color w:val="000000"/>
                <w:kern w:val="0"/>
                <w:szCs w:val="21"/>
              </w:rPr>
            </w:pPr>
            <w:r>
              <w:rPr>
                <w:rFonts w:hint="eastAsia" w:eastAsiaTheme="minorEastAsia"/>
                <w:color w:val="000000"/>
                <w:kern w:val="0"/>
                <w:szCs w:val="21"/>
              </w:rPr>
              <w:t xml:space="preserve">  100%</w:t>
            </w:r>
          </w:p>
        </w:tc>
        <w:tc>
          <w:tcPr>
            <w:tcW w:w="665" w:type="dxa"/>
            <w:vAlign w:val="center"/>
          </w:tcPr>
          <w:p w14:paraId="3F76CAAC">
            <w:pPr>
              <w:widowControl/>
              <w:spacing w:line="300" w:lineRule="exact"/>
              <w:jc w:val="left"/>
              <w:rPr>
                <w:rFonts w:eastAsiaTheme="minorEastAsia"/>
                <w:color w:val="000000"/>
                <w:kern w:val="0"/>
                <w:szCs w:val="21"/>
              </w:rPr>
            </w:pPr>
            <w:r>
              <w:rPr>
                <w:rFonts w:hint="eastAsia" w:eastAsiaTheme="minorEastAsia"/>
                <w:color w:val="000000"/>
                <w:kern w:val="0"/>
                <w:szCs w:val="21"/>
              </w:rPr>
              <w:t xml:space="preserve"> 10</w:t>
            </w:r>
          </w:p>
        </w:tc>
        <w:tc>
          <w:tcPr>
            <w:tcW w:w="758" w:type="dxa"/>
            <w:vAlign w:val="center"/>
          </w:tcPr>
          <w:p w14:paraId="39373497">
            <w:pPr>
              <w:widowControl/>
              <w:spacing w:line="300" w:lineRule="exact"/>
              <w:jc w:val="left"/>
              <w:rPr>
                <w:rFonts w:eastAsiaTheme="minorEastAsia"/>
                <w:color w:val="000000"/>
                <w:kern w:val="0"/>
                <w:szCs w:val="21"/>
              </w:rPr>
            </w:pPr>
            <w:r>
              <w:rPr>
                <w:rFonts w:hint="eastAsia" w:eastAsiaTheme="minorEastAsia"/>
                <w:color w:val="000000"/>
                <w:kern w:val="0"/>
                <w:szCs w:val="21"/>
              </w:rPr>
              <w:t xml:space="preserve">  10</w:t>
            </w:r>
          </w:p>
        </w:tc>
        <w:tc>
          <w:tcPr>
            <w:tcW w:w="1418" w:type="dxa"/>
            <w:vAlign w:val="center"/>
          </w:tcPr>
          <w:p w14:paraId="39ED7475">
            <w:pPr>
              <w:widowControl/>
              <w:spacing w:line="300" w:lineRule="exact"/>
              <w:jc w:val="left"/>
              <w:rPr>
                <w:rFonts w:eastAsia="Times New Roman"/>
                <w:color w:val="000000"/>
                <w:kern w:val="0"/>
                <w:szCs w:val="21"/>
              </w:rPr>
            </w:pPr>
          </w:p>
        </w:tc>
      </w:tr>
      <w:tr w14:paraId="437A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0" w:type="dxa"/>
            <w:gridSpan w:val="6"/>
            <w:vAlign w:val="center"/>
          </w:tcPr>
          <w:p w14:paraId="53EE6C05">
            <w:pPr>
              <w:widowControl/>
              <w:spacing w:line="300" w:lineRule="exact"/>
              <w:jc w:val="center"/>
              <w:rPr>
                <w:rFonts w:eastAsia="Times New Roman"/>
                <w:color w:val="000000"/>
                <w:kern w:val="0"/>
                <w:szCs w:val="21"/>
              </w:rPr>
            </w:pPr>
            <w:r>
              <w:rPr>
                <w:rFonts w:hint="eastAsia" w:ascii="宋体" w:hAnsi="宋体" w:cs="宋体"/>
                <w:color w:val="000000"/>
                <w:kern w:val="0"/>
                <w:szCs w:val="21"/>
              </w:rPr>
              <w:t>总分</w:t>
            </w:r>
          </w:p>
        </w:tc>
        <w:tc>
          <w:tcPr>
            <w:tcW w:w="665" w:type="dxa"/>
            <w:vAlign w:val="center"/>
          </w:tcPr>
          <w:p w14:paraId="6873E36D">
            <w:pPr>
              <w:widowControl/>
              <w:spacing w:line="300" w:lineRule="exact"/>
              <w:jc w:val="center"/>
              <w:rPr>
                <w:rFonts w:eastAsia="Times New Roman"/>
                <w:color w:val="000000"/>
                <w:kern w:val="0"/>
                <w:szCs w:val="21"/>
              </w:rPr>
            </w:pPr>
            <w:r>
              <w:rPr>
                <w:rFonts w:eastAsia="Times New Roman"/>
                <w:color w:val="000000"/>
                <w:kern w:val="0"/>
                <w:szCs w:val="21"/>
              </w:rPr>
              <w:t>100</w:t>
            </w:r>
          </w:p>
        </w:tc>
        <w:tc>
          <w:tcPr>
            <w:tcW w:w="758" w:type="dxa"/>
            <w:vAlign w:val="center"/>
          </w:tcPr>
          <w:p w14:paraId="41A165B4">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r>
              <w:rPr>
                <w:rFonts w:eastAsia="Times New Roman"/>
                <w:color w:val="000000"/>
                <w:kern w:val="0"/>
                <w:szCs w:val="21"/>
              </w:rPr>
              <w:t>100</w:t>
            </w:r>
          </w:p>
        </w:tc>
        <w:tc>
          <w:tcPr>
            <w:tcW w:w="1418" w:type="dxa"/>
            <w:vAlign w:val="center"/>
          </w:tcPr>
          <w:p w14:paraId="3600ED9A">
            <w:pPr>
              <w:widowControl/>
              <w:spacing w:line="300" w:lineRule="exact"/>
              <w:jc w:val="left"/>
              <w:rPr>
                <w:rFonts w:eastAsia="Times New Roman"/>
                <w:color w:val="000000"/>
                <w:kern w:val="0"/>
                <w:szCs w:val="21"/>
              </w:rPr>
            </w:pPr>
            <w:r>
              <w:rPr>
                <w:rFonts w:hint="eastAsia" w:ascii="宋体" w:hAnsi="宋体" w:cs="宋体"/>
                <w:color w:val="000000"/>
                <w:kern w:val="0"/>
                <w:szCs w:val="21"/>
              </w:rPr>
              <w:t>　</w:t>
            </w:r>
          </w:p>
        </w:tc>
      </w:tr>
    </w:tbl>
    <w:p w14:paraId="072C7ED2">
      <w:pPr>
        <w:widowControl/>
        <w:ind w:left="93"/>
        <w:rPr>
          <w:rFonts w:eastAsia="黑体"/>
          <w:sz w:val="32"/>
          <w:szCs w:val="32"/>
        </w:rPr>
      </w:pPr>
    </w:p>
    <w:p w14:paraId="797FCF2D">
      <w:pPr>
        <w:widowControl/>
        <w:ind w:left="93"/>
        <w:rPr>
          <w:rFonts w:eastAsia="黑体"/>
          <w:sz w:val="32"/>
          <w:szCs w:val="32"/>
        </w:rPr>
      </w:pPr>
      <w:r>
        <w:rPr>
          <w:rFonts w:hint="eastAsia" w:eastAsia="黑体"/>
          <w:sz w:val="32"/>
          <w:szCs w:val="32"/>
        </w:rPr>
        <w:t>附件</w:t>
      </w:r>
      <w:r>
        <w:rPr>
          <w:rFonts w:eastAsia="黑体"/>
          <w:sz w:val="32"/>
          <w:szCs w:val="32"/>
        </w:rPr>
        <w:t>4</w:t>
      </w:r>
    </w:p>
    <w:p w14:paraId="3C315338">
      <w:pPr>
        <w:widowControl/>
        <w:ind w:left="93"/>
        <w:jc w:val="center"/>
        <w:rPr>
          <w:rFonts w:eastAsia="方正小标宋_GBK"/>
          <w:kern w:val="0"/>
          <w:sz w:val="32"/>
          <w:szCs w:val="32"/>
        </w:rPr>
      </w:pPr>
      <w:r>
        <w:rPr>
          <w:rFonts w:hint="eastAsia" w:ascii="方正小标宋_GBK" w:hAnsi="方正小标宋_GBK"/>
          <w:kern w:val="0"/>
          <w:sz w:val="32"/>
          <w:szCs w:val="32"/>
        </w:rPr>
        <w:t>江永县农机事务中心2025年</w:t>
      </w:r>
      <w:r>
        <w:rPr>
          <w:rFonts w:hint="eastAsia" w:ascii="方正小标宋_GBK" w:hAnsi="方正小标宋_GBK" w:eastAsia="方正小标宋_GBK"/>
          <w:kern w:val="0"/>
          <w:sz w:val="32"/>
          <w:szCs w:val="32"/>
        </w:rPr>
        <w:t>财政专项</w:t>
      </w:r>
      <w:r>
        <w:rPr>
          <w:rFonts w:hint="eastAsia" w:ascii="方正小标宋_GBK" w:hAnsi="方正小标宋_GBK"/>
          <w:kern w:val="0"/>
          <w:sz w:val="32"/>
          <w:szCs w:val="32"/>
        </w:rPr>
        <w:t>（项目）</w:t>
      </w:r>
      <w:r>
        <w:rPr>
          <w:rFonts w:hint="eastAsia" w:ascii="方正小标宋_GBK" w:hAnsi="方正小标宋_GBK" w:eastAsia="方正小标宋_GBK"/>
          <w:kern w:val="0"/>
          <w:sz w:val="32"/>
          <w:szCs w:val="32"/>
        </w:rPr>
        <w:t>资金绩效评价表</w:t>
      </w: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14:paraId="3227C162">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vAlign w:val="center"/>
          </w:tcPr>
          <w:p w14:paraId="4A6E9671">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14:paraId="2F75E5BE">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vAlign w:val="center"/>
          </w:tcPr>
          <w:p w14:paraId="78534813">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vAlign w:val="center"/>
          </w:tcPr>
          <w:p w14:paraId="18D13EDD">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vAlign w:val="center"/>
          </w:tcPr>
          <w:p w14:paraId="51005A83">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vAlign w:val="center"/>
          </w:tcPr>
          <w:p w14:paraId="698A85A9">
            <w:pPr>
              <w:widowControl/>
              <w:jc w:val="center"/>
              <w:rPr>
                <w:rFonts w:eastAsia="Times New Roman"/>
                <w:b/>
                <w:bCs/>
                <w:color w:val="000000"/>
                <w:kern w:val="0"/>
                <w:sz w:val="20"/>
                <w:szCs w:val="20"/>
              </w:rPr>
            </w:pPr>
            <w:r>
              <w:rPr>
                <w:rFonts w:hint="eastAsia"/>
                <w:b/>
                <w:bCs/>
                <w:color w:val="000000"/>
                <w:kern w:val="0"/>
                <w:sz w:val="20"/>
                <w:szCs w:val="20"/>
              </w:rPr>
              <w:t>得分</w:t>
            </w:r>
          </w:p>
        </w:tc>
      </w:tr>
      <w:tr w14:paraId="4263B7EA">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vAlign w:val="center"/>
          </w:tcPr>
          <w:p w14:paraId="7A566FA3">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14:paraId="3964EFC1">
            <w:pPr>
              <w:widowControl/>
              <w:jc w:val="center"/>
              <w:rPr>
                <w:rFonts w:eastAsia="Times New Roman"/>
                <w:b/>
                <w:bCs/>
                <w:color w:val="000000"/>
                <w:kern w:val="0"/>
                <w:sz w:val="20"/>
                <w:szCs w:val="20"/>
              </w:rPr>
            </w:pPr>
            <w:r>
              <w:rPr>
                <w:rFonts w:hint="eastAsia" w:ascii="宋体" w:hAnsi="宋体" w:cs="宋体"/>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vAlign w:val="center"/>
          </w:tcPr>
          <w:p w14:paraId="1371858B">
            <w:pPr>
              <w:widowControl/>
              <w:jc w:val="left"/>
              <w:rPr>
                <w:rFonts w:eastAsia="Times New Roman"/>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vAlign w:val="center"/>
          </w:tcPr>
          <w:p w14:paraId="53703C59">
            <w:pPr>
              <w:widowControl/>
              <w:jc w:val="left"/>
              <w:rPr>
                <w:rFonts w:eastAsia="Times New Roman"/>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vAlign w:val="center"/>
          </w:tcPr>
          <w:p w14:paraId="386AA762">
            <w:pPr>
              <w:widowControl/>
              <w:jc w:val="left"/>
              <w:rPr>
                <w:rFonts w:eastAsia="Times New Roman"/>
                <w:b/>
                <w:bCs/>
                <w:color w:val="000000"/>
                <w:kern w:val="0"/>
                <w:sz w:val="20"/>
                <w:szCs w:val="20"/>
              </w:rPr>
            </w:pPr>
          </w:p>
        </w:tc>
        <w:tc>
          <w:tcPr>
            <w:tcW w:w="385" w:type="dxa"/>
            <w:vMerge w:val="continue"/>
            <w:tcBorders>
              <w:top w:val="single" w:color="auto" w:sz="4" w:space="0"/>
              <w:left w:val="nil"/>
              <w:bottom w:val="nil"/>
              <w:right w:val="single" w:color="auto" w:sz="4" w:space="0"/>
            </w:tcBorders>
            <w:vAlign w:val="center"/>
          </w:tcPr>
          <w:p w14:paraId="46BBC4F4">
            <w:pPr>
              <w:widowControl/>
              <w:jc w:val="left"/>
              <w:rPr>
                <w:rFonts w:eastAsia="Times New Roman"/>
                <w:b/>
                <w:bCs/>
                <w:color w:val="000000"/>
                <w:kern w:val="0"/>
                <w:sz w:val="20"/>
                <w:szCs w:val="20"/>
              </w:rPr>
            </w:pPr>
          </w:p>
        </w:tc>
      </w:tr>
      <w:tr w14:paraId="7271325D">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02CCC09B">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投入</w:t>
            </w:r>
          </w:p>
          <w:p w14:paraId="0C71A4F5">
            <w:pPr>
              <w:widowControl/>
              <w:spacing w:line="280" w:lineRule="exact"/>
              <w:jc w:val="center"/>
              <w:rPr>
                <w:rFonts w:ascii="宋体"/>
                <w:color w:val="000000"/>
                <w:kern w:val="0"/>
                <w:sz w:val="24"/>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07C0F2F3">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w:t>
            </w:r>
          </w:p>
          <w:p w14:paraId="3EE5FA22">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12</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1AC498EA">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项目立项规范性</w:t>
            </w:r>
          </w:p>
          <w:p w14:paraId="72F3AC3A">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360C66D5">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14:paraId="6BB1BF1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39047F51">
            <w:pPr>
              <w:widowControl/>
              <w:spacing w:line="280" w:lineRule="exact"/>
              <w:rPr>
                <w:rFonts w:ascii="宋体"/>
                <w:color w:val="000000"/>
                <w:kern w:val="0"/>
                <w:sz w:val="24"/>
              </w:rPr>
            </w:pPr>
          </w:p>
        </w:tc>
      </w:tr>
      <w:tr w14:paraId="2EEA3BB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1F260A0">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78B8EB8C">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5971908">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8547CD9">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746D9728">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tcPr>
          <w:p w14:paraId="4C1EA346">
            <w:pPr>
              <w:widowControl/>
              <w:spacing w:line="280" w:lineRule="exact"/>
              <w:rPr>
                <w:rFonts w:ascii="宋体"/>
                <w:color w:val="000000"/>
                <w:kern w:val="0"/>
                <w:sz w:val="24"/>
              </w:rPr>
            </w:pPr>
          </w:p>
        </w:tc>
      </w:tr>
      <w:tr w14:paraId="4F2E0E06">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2D15D7B">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4FA0B71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BC83122">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E494E89">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7E83C4F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tcPr>
          <w:p w14:paraId="4CDA0919">
            <w:pPr>
              <w:widowControl/>
              <w:spacing w:line="280" w:lineRule="exact"/>
              <w:rPr>
                <w:rFonts w:ascii="宋体"/>
                <w:color w:val="000000"/>
                <w:kern w:val="0"/>
                <w:sz w:val="24"/>
              </w:rPr>
            </w:pPr>
          </w:p>
        </w:tc>
      </w:tr>
      <w:tr w14:paraId="7003261D">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35226F4">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4435631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24FD9F2">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C074BBA">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47F5CB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14:paraId="286B4991">
            <w:pPr>
              <w:widowControl/>
              <w:spacing w:line="280" w:lineRule="exact"/>
              <w:rPr>
                <w:rFonts w:ascii="宋体"/>
                <w:color w:val="000000"/>
                <w:kern w:val="0"/>
                <w:sz w:val="24"/>
              </w:rPr>
            </w:pPr>
            <w:r>
              <w:rPr>
                <w:rFonts w:ascii="宋体" w:hAnsi="宋体"/>
                <w:color w:val="000000"/>
                <w:kern w:val="0"/>
                <w:sz w:val="24"/>
              </w:rPr>
              <w:t>4</w:t>
            </w:r>
          </w:p>
        </w:tc>
      </w:tr>
      <w:tr w14:paraId="2E2088B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C7F3EED">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1F289A3D">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1D08A424">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绩效目标合理性</w:t>
            </w:r>
          </w:p>
          <w:p w14:paraId="4B55116B">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9BA3ABF">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14:paraId="6EBE3ED0">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120F26D7">
            <w:pPr>
              <w:widowControl/>
              <w:spacing w:line="280" w:lineRule="exact"/>
              <w:rPr>
                <w:rFonts w:ascii="宋体"/>
                <w:color w:val="000000"/>
                <w:kern w:val="0"/>
                <w:sz w:val="24"/>
              </w:rPr>
            </w:pPr>
          </w:p>
        </w:tc>
      </w:tr>
      <w:tr w14:paraId="545B814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E07820F">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72BB8F5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335957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8B0EF24">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1E5A49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14:paraId="3F271A69">
            <w:pPr>
              <w:widowControl/>
              <w:spacing w:line="280" w:lineRule="exact"/>
              <w:rPr>
                <w:rFonts w:ascii="宋体"/>
                <w:color w:val="000000"/>
                <w:kern w:val="0"/>
                <w:sz w:val="24"/>
              </w:rPr>
            </w:pPr>
          </w:p>
        </w:tc>
      </w:tr>
      <w:tr w14:paraId="4441880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6509391">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3BC90C24">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2E0480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4B7C09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FA13150">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14:paraId="7A3EE63A">
            <w:pPr>
              <w:widowControl/>
              <w:spacing w:line="280" w:lineRule="exact"/>
              <w:rPr>
                <w:rFonts w:ascii="宋体"/>
                <w:color w:val="000000"/>
                <w:kern w:val="0"/>
                <w:sz w:val="24"/>
              </w:rPr>
            </w:pPr>
            <w:r>
              <w:rPr>
                <w:rFonts w:ascii="宋体" w:hAnsi="宋体"/>
                <w:color w:val="000000"/>
                <w:kern w:val="0"/>
                <w:sz w:val="24"/>
              </w:rPr>
              <w:t>4</w:t>
            </w:r>
          </w:p>
        </w:tc>
      </w:tr>
      <w:tr w14:paraId="7A65E77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714813D">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49168E9">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3ABA4ED">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A7C8DF9">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00EC575">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③项目是否为促进事业发展所必需；</w:t>
            </w:r>
          </w:p>
        </w:tc>
        <w:tc>
          <w:tcPr>
            <w:tcW w:w="385" w:type="dxa"/>
            <w:tcBorders>
              <w:top w:val="nil"/>
              <w:left w:val="nil"/>
              <w:bottom w:val="nil"/>
              <w:right w:val="single" w:color="auto" w:sz="4" w:space="0"/>
            </w:tcBorders>
          </w:tcPr>
          <w:p w14:paraId="31C974C5">
            <w:pPr>
              <w:widowControl/>
              <w:spacing w:line="280" w:lineRule="exact"/>
              <w:rPr>
                <w:rFonts w:ascii="宋体"/>
                <w:color w:val="000000"/>
                <w:kern w:val="0"/>
                <w:sz w:val="24"/>
              </w:rPr>
            </w:pPr>
          </w:p>
        </w:tc>
      </w:tr>
      <w:tr w14:paraId="03E6E67F">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AE29018">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50C8C2ED">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75B5DF3">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12E3CE7">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7798BFB6">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14:paraId="0E7D233F">
            <w:pPr>
              <w:widowControl/>
              <w:spacing w:line="280" w:lineRule="exact"/>
              <w:rPr>
                <w:rFonts w:ascii="宋体"/>
                <w:color w:val="000000"/>
                <w:kern w:val="0"/>
                <w:sz w:val="24"/>
              </w:rPr>
            </w:pPr>
          </w:p>
        </w:tc>
      </w:tr>
      <w:tr w14:paraId="03B73E75">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24DBD8B">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6BC25C22">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574663E5">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绩效指标明确性</w:t>
            </w:r>
          </w:p>
          <w:p w14:paraId="3D006CC5">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744AA9B">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14:paraId="1C8CF9F2">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7D8C9E07">
            <w:pPr>
              <w:widowControl/>
              <w:spacing w:line="280" w:lineRule="exact"/>
              <w:rPr>
                <w:rFonts w:ascii="宋体"/>
                <w:color w:val="000000"/>
                <w:kern w:val="0"/>
                <w:sz w:val="24"/>
              </w:rPr>
            </w:pPr>
          </w:p>
        </w:tc>
      </w:tr>
      <w:tr w14:paraId="2BA6FC02">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72CA7EE">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3CE20110">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3DCBAD2">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4A5635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196797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14:paraId="068D2E0A">
            <w:pPr>
              <w:widowControl/>
              <w:spacing w:line="280" w:lineRule="exact"/>
              <w:rPr>
                <w:rFonts w:ascii="宋体"/>
                <w:color w:val="000000"/>
                <w:kern w:val="0"/>
                <w:sz w:val="24"/>
              </w:rPr>
            </w:pPr>
          </w:p>
        </w:tc>
      </w:tr>
      <w:tr w14:paraId="20D79391">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C913980">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311AED40">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2FF798B">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4407B36">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FD2ED56">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tcPr>
          <w:p w14:paraId="7F177074">
            <w:pPr>
              <w:widowControl/>
              <w:spacing w:line="280" w:lineRule="exact"/>
              <w:rPr>
                <w:rFonts w:ascii="宋体"/>
                <w:color w:val="000000"/>
                <w:kern w:val="0"/>
                <w:sz w:val="24"/>
              </w:rPr>
            </w:pPr>
            <w:r>
              <w:rPr>
                <w:rFonts w:ascii="宋体" w:hAnsi="宋体"/>
                <w:color w:val="000000"/>
                <w:kern w:val="0"/>
                <w:sz w:val="24"/>
              </w:rPr>
              <w:t>4</w:t>
            </w:r>
          </w:p>
        </w:tc>
      </w:tr>
      <w:tr w14:paraId="6A95C03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05C3907">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29778C49">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437E02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20D6A268">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FC5B82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tcPr>
          <w:p w14:paraId="17762BFF">
            <w:pPr>
              <w:widowControl/>
              <w:spacing w:line="280" w:lineRule="exact"/>
              <w:rPr>
                <w:rFonts w:ascii="宋体"/>
                <w:color w:val="000000"/>
                <w:kern w:val="0"/>
                <w:sz w:val="24"/>
              </w:rPr>
            </w:pPr>
          </w:p>
        </w:tc>
      </w:tr>
      <w:tr w14:paraId="16F0ADD8">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31F64FE6">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5341F69E">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28EE00E">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70739E3">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2B486B3C">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14:paraId="5DFC2DEE">
            <w:pPr>
              <w:widowControl/>
              <w:spacing w:line="280" w:lineRule="exact"/>
              <w:rPr>
                <w:rFonts w:ascii="宋体"/>
                <w:color w:val="000000"/>
                <w:kern w:val="0"/>
                <w:sz w:val="24"/>
              </w:rPr>
            </w:pPr>
          </w:p>
        </w:tc>
      </w:tr>
      <w:tr w14:paraId="5D4C2FF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59FA6012">
            <w:pPr>
              <w:widowControl/>
              <w:jc w:val="left"/>
              <w:rPr>
                <w:rFonts w:ascii="宋体"/>
                <w:color w:val="000000"/>
                <w:kern w:val="0"/>
                <w:sz w:val="24"/>
              </w:rPr>
            </w:pPr>
          </w:p>
        </w:tc>
        <w:tc>
          <w:tcPr>
            <w:tcW w:w="710" w:type="dxa"/>
            <w:vMerge w:val="restart"/>
            <w:tcBorders>
              <w:top w:val="nil"/>
              <w:left w:val="nil"/>
              <w:bottom w:val="single" w:color="000000" w:sz="4" w:space="0"/>
              <w:right w:val="single" w:color="auto" w:sz="4" w:space="0"/>
            </w:tcBorders>
            <w:vAlign w:val="center"/>
          </w:tcPr>
          <w:p w14:paraId="75B8171E">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资金落实</w:t>
            </w:r>
          </w:p>
          <w:p w14:paraId="313F492C">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65B3315E">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141439F5">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14:paraId="1EBDE716">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资金到位率</w:t>
            </w:r>
            <w:r>
              <w:rPr>
                <w:rFonts w:ascii="FangSong_GB2312" w:hAnsi="宋体"/>
                <w:color w:val="000000"/>
                <w:kern w:val="0"/>
                <w:sz w:val="20"/>
                <w:szCs w:val="20"/>
              </w:rPr>
              <w:t>=</w:t>
            </w:r>
            <w:r>
              <w:rPr>
                <w:rFonts w:hint="eastAsia" w:ascii="FangSong_GB2312" w:hAnsi="宋体"/>
                <w:color w:val="000000"/>
                <w:kern w:val="0"/>
                <w:sz w:val="20"/>
                <w:szCs w:val="20"/>
              </w:rPr>
              <w:t>（实际到位资金</w:t>
            </w:r>
            <w:r>
              <w:rPr>
                <w:rFonts w:ascii="FangSong_GB2312" w:hAnsi="宋体"/>
                <w:color w:val="000000"/>
                <w:kern w:val="0"/>
                <w:sz w:val="20"/>
                <w:szCs w:val="20"/>
              </w:rPr>
              <w:t>/</w:t>
            </w:r>
            <w:r>
              <w:rPr>
                <w:rFonts w:hint="eastAsia" w:ascii="FangSong_GB2312" w:hAnsi="宋体"/>
                <w:color w:val="000000"/>
                <w:kern w:val="0"/>
                <w:sz w:val="20"/>
                <w:szCs w:val="20"/>
              </w:rPr>
              <w:t>计划投入资金）×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1C9C4031">
            <w:pPr>
              <w:widowControl/>
              <w:spacing w:line="280" w:lineRule="exact"/>
              <w:rPr>
                <w:rFonts w:ascii="宋体"/>
                <w:color w:val="000000"/>
                <w:kern w:val="0"/>
                <w:sz w:val="24"/>
              </w:rPr>
            </w:pPr>
          </w:p>
        </w:tc>
      </w:tr>
      <w:tr w14:paraId="458BE4E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30EEB5CD">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1B5596D8">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0E4209D">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286109B">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159A59E">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14:paraId="51F819AC">
            <w:pPr>
              <w:widowControl/>
              <w:spacing w:line="280" w:lineRule="exact"/>
              <w:rPr>
                <w:rFonts w:ascii="宋体"/>
                <w:color w:val="000000"/>
                <w:kern w:val="0"/>
                <w:sz w:val="24"/>
              </w:rPr>
            </w:pPr>
            <w:r>
              <w:rPr>
                <w:rFonts w:ascii="宋体" w:hAnsi="宋体"/>
                <w:color w:val="000000"/>
                <w:kern w:val="0"/>
                <w:sz w:val="24"/>
              </w:rPr>
              <w:t>4</w:t>
            </w:r>
          </w:p>
        </w:tc>
      </w:tr>
      <w:tr w14:paraId="0F29EB03">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E5FEBDC">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2D3A04AD">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A18C32D">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4F7CC77">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5F0E9910">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14:paraId="05DC036A">
            <w:pPr>
              <w:widowControl/>
              <w:spacing w:line="280" w:lineRule="exact"/>
              <w:rPr>
                <w:rFonts w:ascii="宋体"/>
                <w:color w:val="000000"/>
                <w:kern w:val="0"/>
                <w:sz w:val="24"/>
              </w:rPr>
            </w:pPr>
          </w:p>
        </w:tc>
      </w:tr>
      <w:tr w14:paraId="4959737E">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59DC09B">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1F4CFEC6">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45DD86C3">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到位及时率（</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21797019">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14:paraId="732B1DFA">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到位及时率＝（及时到位资金</w:t>
            </w:r>
            <w:r>
              <w:rPr>
                <w:rFonts w:ascii="FangSong_GB2312" w:hAnsi="宋体"/>
                <w:color w:val="000000"/>
                <w:kern w:val="0"/>
                <w:sz w:val="20"/>
                <w:szCs w:val="20"/>
              </w:rPr>
              <w:t>/</w:t>
            </w:r>
            <w:r>
              <w:rPr>
                <w:rFonts w:hint="eastAsia" w:ascii="FangSong_GB2312" w:hAnsi="宋体"/>
                <w:color w:val="000000"/>
                <w:kern w:val="0"/>
                <w:sz w:val="20"/>
                <w:szCs w:val="20"/>
              </w:rPr>
              <w:t>应到位资金）×</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216C7394">
            <w:pPr>
              <w:widowControl/>
              <w:spacing w:line="280" w:lineRule="exact"/>
              <w:rPr>
                <w:rFonts w:ascii="宋体"/>
                <w:color w:val="000000"/>
                <w:kern w:val="0"/>
                <w:sz w:val="24"/>
              </w:rPr>
            </w:pPr>
          </w:p>
        </w:tc>
      </w:tr>
      <w:tr w14:paraId="0BACC90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4BE5BC4D">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131F6AC9">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62CBEC8">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3C8016F">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EF6783B">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14:paraId="1E2AD2C7">
            <w:pPr>
              <w:widowControl/>
              <w:spacing w:line="280" w:lineRule="exact"/>
              <w:rPr>
                <w:rFonts w:ascii="宋体"/>
                <w:color w:val="000000"/>
                <w:kern w:val="0"/>
                <w:sz w:val="24"/>
              </w:rPr>
            </w:pPr>
            <w:r>
              <w:rPr>
                <w:rFonts w:ascii="宋体" w:hAnsi="宋体"/>
                <w:color w:val="000000"/>
                <w:kern w:val="0"/>
                <w:sz w:val="24"/>
              </w:rPr>
              <w:t>4</w:t>
            </w:r>
          </w:p>
        </w:tc>
      </w:tr>
      <w:tr w14:paraId="64D048F4">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D5F6C25">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vAlign w:val="center"/>
          </w:tcPr>
          <w:p w14:paraId="443B5A0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44E6AFE">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10FBC97">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31A1D44C">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14:paraId="54AB7CD9">
            <w:pPr>
              <w:widowControl/>
              <w:spacing w:line="280" w:lineRule="exact"/>
              <w:rPr>
                <w:rFonts w:ascii="宋体"/>
                <w:color w:val="000000"/>
                <w:kern w:val="0"/>
                <w:sz w:val="24"/>
              </w:rPr>
            </w:pPr>
          </w:p>
        </w:tc>
      </w:tr>
      <w:tr w14:paraId="2D2B2FF1">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vAlign w:val="center"/>
          </w:tcPr>
          <w:p w14:paraId="4EA206C9">
            <w:pPr>
              <w:jc w:val="center"/>
              <w:rPr>
                <w:rFonts w:ascii="FangSong_GB2312" w:hAnsi="宋体"/>
                <w:color w:val="000000"/>
                <w:kern w:val="0"/>
                <w:sz w:val="20"/>
                <w:szCs w:val="20"/>
              </w:rPr>
            </w:pPr>
            <w:r>
              <w:rPr>
                <w:rFonts w:hint="eastAsia" w:ascii="FangSong_GB2312" w:hAnsi="宋体"/>
                <w:color w:val="000000"/>
                <w:kern w:val="0"/>
                <w:sz w:val="20"/>
                <w:szCs w:val="20"/>
              </w:rPr>
              <w:t>过程</w:t>
            </w:r>
          </w:p>
          <w:p w14:paraId="0E6A849B">
            <w:pPr>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nil"/>
              <w:right w:val="single" w:color="auto" w:sz="4" w:space="0"/>
            </w:tcBorders>
            <w:vAlign w:val="center"/>
          </w:tcPr>
          <w:p w14:paraId="3986D604">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业务管理</w:t>
            </w:r>
          </w:p>
          <w:p w14:paraId="7C5860E4">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10</w:t>
            </w:r>
            <w:r>
              <w:rPr>
                <w:rFonts w:hint="eastAsia" w:ascii="FangSong_GB2312" w:hAnsi="宋体"/>
                <w:color w:val="000000"/>
                <w:kern w:val="0"/>
                <w:sz w:val="20"/>
                <w:szCs w:val="20"/>
              </w:rPr>
              <w:t>分）</w:t>
            </w:r>
          </w:p>
          <w:p w14:paraId="6C8B9A32">
            <w:pPr>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16FBD9C0">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管理制度健全</w:t>
            </w:r>
          </w:p>
          <w:p w14:paraId="6C34A074">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13713D9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14:paraId="487B6457">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79651384">
            <w:pPr>
              <w:widowControl/>
              <w:spacing w:line="280" w:lineRule="exact"/>
              <w:rPr>
                <w:rFonts w:ascii="宋体"/>
                <w:color w:val="000000"/>
                <w:kern w:val="0"/>
                <w:sz w:val="24"/>
              </w:rPr>
            </w:pPr>
          </w:p>
        </w:tc>
      </w:tr>
      <w:tr w14:paraId="31C4C96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856F23A">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6D606837">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D8730B9">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7174475">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2C9A3895">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tcPr>
          <w:p w14:paraId="27996319">
            <w:pPr>
              <w:widowControl/>
              <w:spacing w:line="280" w:lineRule="exact"/>
              <w:rPr>
                <w:rFonts w:ascii="宋体"/>
                <w:color w:val="000000"/>
                <w:kern w:val="0"/>
                <w:sz w:val="24"/>
              </w:rPr>
            </w:pPr>
          </w:p>
        </w:tc>
      </w:tr>
      <w:tr w14:paraId="74CB2805">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vAlign w:val="center"/>
          </w:tcPr>
          <w:p w14:paraId="47AC278A">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0B36E6EB">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663ED645">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E5FFBFC">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25DA5E3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14:paraId="318E2C7D">
            <w:pPr>
              <w:widowControl/>
              <w:spacing w:line="280" w:lineRule="exact"/>
              <w:rPr>
                <w:rFonts w:ascii="宋体"/>
                <w:color w:val="000000"/>
                <w:kern w:val="0"/>
                <w:sz w:val="24"/>
              </w:rPr>
            </w:pPr>
            <w:r>
              <w:rPr>
                <w:rFonts w:ascii="宋体" w:hAnsi="宋体"/>
                <w:color w:val="000000"/>
                <w:kern w:val="0"/>
                <w:sz w:val="24"/>
              </w:rPr>
              <w:t>3</w:t>
            </w:r>
          </w:p>
        </w:tc>
      </w:tr>
      <w:tr w14:paraId="1FF02BB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556B72E">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0BAA041E">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32DA040C">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制度执行有效性</w:t>
            </w:r>
          </w:p>
          <w:p w14:paraId="19D4FC0F">
            <w:pPr>
              <w:widowControl/>
              <w:spacing w:line="280" w:lineRule="exact"/>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69C0B730">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14:paraId="21D3A660">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4ECE0B74">
            <w:pPr>
              <w:widowControl/>
              <w:spacing w:line="280" w:lineRule="exact"/>
              <w:rPr>
                <w:rFonts w:ascii="宋体"/>
                <w:color w:val="000000"/>
                <w:kern w:val="0"/>
                <w:sz w:val="24"/>
              </w:rPr>
            </w:pPr>
          </w:p>
        </w:tc>
      </w:tr>
      <w:tr w14:paraId="43EE437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19948828">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2C1F34C8">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B46FC8E">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A2C6FC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39DD58D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tcPr>
          <w:p w14:paraId="3F0D571A">
            <w:pPr>
              <w:widowControl/>
              <w:spacing w:line="280" w:lineRule="exact"/>
              <w:rPr>
                <w:rFonts w:ascii="宋体"/>
                <w:color w:val="000000"/>
                <w:kern w:val="0"/>
                <w:sz w:val="24"/>
              </w:rPr>
            </w:pPr>
          </w:p>
        </w:tc>
      </w:tr>
      <w:tr w14:paraId="4594C76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42D86B65">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4F8D9871">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B2E9CCF">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6287992">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25801682">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tcPr>
          <w:p w14:paraId="26A61FA0">
            <w:pPr>
              <w:widowControl/>
              <w:spacing w:line="280" w:lineRule="exact"/>
              <w:rPr>
                <w:rFonts w:ascii="宋体"/>
                <w:color w:val="000000"/>
                <w:kern w:val="0"/>
                <w:sz w:val="24"/>
              </w:rPr>
            </w:pPr>
          </w:p>
        </w:tc>
      </w:tr>
      <w:tr w14:paraId="12AEAFF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4268F054">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4EFE279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AB981E6">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9968952">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3D80AA3">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③项目合同书、验收报告、技术审定等资料是否齐全并及时归档</w:t>
            </w:r>
            <w:r>
              <w:rPr>
                <w:rFonts w:ascii="FangSong_GB2312" w:hAnsi="宋体"/>
                <w:color w:val="000000"/>
                <w:kern w:val="0"/>
                <w:sz w:val="20"/>
                <w:szCs w:val="20"/>
              </w:rPr>
              <w:t>;</w:t>
            </w:r>
          </w:p>
        </w:tc>
        <w:tc>
          <w:tcPr>
            <w:tcW w:w="385" w:type="dxa"/>
            <w:tcBorders>
              <w:top w:val="nil"/>
              <w:left w:val="nil"/>
              <w:bottom w:val="nil"/>
              <w:right w:val="single" w:color="auto" w:sz="4" w:space="0"/>
            </w:tcBorders>
          </w:tcPr>
          <w:p w14:paraId="6652DB87">
            <w:pPr>
              <w:widowControl/>
              <w:spacing w:line="280" w:lineRule="exact"/>
              <w:rPr>
                <w:rFonts w:ascii="宋体"/>
                <w:color w:val="000000"/>
                <w:kern w:val="0"/>
                <w:sz w:val="24"/>
              </w:rPr>
            </w:pPr>
          </w:p>
        </w:tc>
      </w:tr>
      <w:tr w14:paraId="48D79344">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vAlign w:val="center"/>
          </w:tcPr>
          <w:p w14:paraId="7B5CD860">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56C9DD5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53D880C">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74D1F2F">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24C4A2A1">
            <w:pPr>
              <w:widowControl/>
              <w:spacing w:line="280" w:lineRule="exact"/>
              <w:rPr>
                <w:rFonts w:ascii="FangSong_GB2312" w:hAnsi="宋体"/>
                <w:color w:val="000000"/>
                <w:kern w:val="0"/>
                <w:sz w:val="20"/>
                <w:szCs w:val="20"/>
              </w:rPr>
            </w:pPr>
            <w:r>
              <w:rPr>
                <w:rFonts w:hint="eastAsia" w:ascii="FangSong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14:paraId="3B06C8C4">
            <w:pPr>
              <w:widowControl/>
              <w:spacing w:line="280" w:lineRule="exact"/>
              <w:rPr>
                <w:rFonts w:ascii="宋体"/>
                <w:color w:val="000000"/>
                <w:kern w:val="0"/>
                <w:sz w:val="24"/>
              </w:rPr>
            </w:pPr>
            <w:r>
              <w:rPr>
                <w:rFonts w:ascii="宋体" w:hAnsi="宋体"/>
                <w:color w:val="000000"/>
                <w:kern w:val="0"/>
                <w:sz w:val="24"/>
              </w:rPr>
              <w:t>3</w:t>
            </w:r>
          </w:p>
        </w:tc>
      </w:tr>
      <w:tr w14:paraId="1A58C0B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384DCFA1">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7503D6D4">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04ADF04E">
            <w:pPr>
              <w:widowControl/>
              <w:jc w:val="center"/>
              <w:rPr>
                <w:rFonts w:ascii="FangSong_GB2312" w:hAnsi="宋体"/>
                <w:color w:val="000000"/>
                <w:kern w:val="0"/>
                <w:sz w:val="20"/>
                <w:szCs w:val="20"/>
              </w:rPr>
            </w:pPr>
            <w:r>
              <w:rPr>
                <w:rFonts w:hint="eastAsia" w:ascii="FangSong_GB2312" w:hAnsi="宋体"/>
                <w:color w:val="000000"/>
                <w:kern w:val="0"/>
                <w:sz w:val="20"/>
                <w:szCs w:val="20"/>
              </w:rPr>
              <w:t>项目质量可控性</w:t>
            </w:r>
          </w:p>
          <w:p w14:paraId="2A5F315F">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309EF8FB">
            <w:pPr>
              <w:widowControl/>
              <w:rPr>
                <w:rFonts w:ascii="FangSong_GB2312" w:hAnsi="宋体"/>
                <w:color w:val="000000"/>
                <w:kern w:val="0"/>
                <w:sz w:val="20"/>
                <w:szCs w:val="20"/>
              </w:rPr>
            </w:pPr>
            <w:r>
              <w:rPr>
                <w:rFonts w:hint="eastAsia" w:ascii="FangSong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14:paraId="18AB349A">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7D74391A">
            <w:pPr>
              <w:widowControl/>
              <w:rPr>
                <w:rFonts w:ascii="宋体"/>
                <w:color w:val="000000"/>
                <w:kern w:val="0"/>
                <w:sz w:val="24"/>
              </w:rPr>
            </w:pPr>
          </w:p>
        </w:tc>
      </w:tr>
      <w:tr w14:paraId="3CF4ED3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34DB3FF6">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43CF6990">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B22F45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335EEE1">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687FEA42">
            <w:pPr>
              <w:widowControl/>
              <w:rPr>
                <w:rFonts w:ascii="FangSong_GB2312" w:hAnsi="宋体"/>
                <w:color w:val="000000"/>
                <w:kern w:val="0"/>
                <w:sz w:val="20"/>
                <w:szCs w:val="20"/>
              </w:rPr>
            </w:pPr>
            <w:r>
              <w:rPr>
                <w:rFonts w:hint="eastAsia" w:ascii="FangSong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14:paraId="733CEC85">
            <w:pPr>
              <w:widowControl/>
              <w:rPr>
                <w:rFonts w:ascii="宋体"/>
                <w:color w:val="000000"/>
                <w:kern w:val="0"/>
                <w:sz w:val="24"/>
              </w:rPr>
            </w:pPr>
          </w:p>
        </w:tc>
      </w:tr>
      <w:tr w14:paraId="1C5F2373">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vAlign w:val="center"/>
          </w:tcPr>
          <w:p w14:paraId="5DE2442D">
            <w:pPr>
              <w:widowControl/>
              <w:jc w:val="left"/>
              <w:rPr>
                <w:rFonts w:ascii="FangSong_GB2312" w:hAnsi="宋体"/>
                <w:color w:val="000000"/>
                <w:kern w:val="0"/>
                <w:sz w:val="20"/>
                <w:szCs w:val="20"/>
              </w:rPr>
            </w:pPr>
          </w:p>
        </w:tc>
        <w:tc>
          <w:tcPr>
            <w:tcW w:w="710" w:type="dxa"/>
            <w:vMerge w:val="continue"/>
            <w:tcBorders>
              <w:top w:val="nil"/>
              <w:left w:val="nil"/>
              <w:bottom w:val="nil"/>
              <w:right w:val="single" w:color="auto" w:sz="4" w:space="0"/>
            </w:tcBorders>
            <w:vAlign w:val="center"/>
          </w:tcPr>
          <w:p w14:paraId="1D9F4D1A">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FD73B0C">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35D17BA">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20250ED">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14:paraId="321DFD5F">
            <w:pPr>
              <w:widowControl/>
              <w:rPr>
                <w:rFonts w:ascii="宋体"/>
                <w:color w:val="000000"/>
                <w:kern w:val="0"/>
                <w:sz w:val="24"/>
              </w:rPr>
            </w:pPr>
            <w:r>
              <w:rPr>
                <w:rFonts w:ascii="宋体" w:hAnsi="宋体"/>
                <w:color w:val="000000"/>
                <w:kern w:val="0"/>
                <w:sz w:val="24"/>
              </w:rPr>
              <w:t>4</w:t>
            </w:r>
          </w:p>
        </w:tc>
      </w:tr>
      <w:tr w14:paraId="74C7816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2E496FED">
            <w:pPr>
              <w:widowControl/>
              <w:jc w:val="left"/>
              <w:rPr>
                <w:rFonts w:ascii="FangSong_GB2312" w:hAnsi="宋体"/>
                <w:color w:val="000000"/>
                <w:kern w:val="0"/>
                <w:sz w:val="20"/>
                <w:szCs w:val="20"/>
              </w:rPr>
            </w:pPr>
          </w:p>
        </w:tc>
        <w:tc>
          <w:tcPr>
            <w:tcW w:w="710" w:type="dxa"/>
            <w:vMerge w:val="restart"/>
            <w:tcBorders>
              <w:top w:val="nil"/>
              <w:left w:val="nil"/>
              <w:bottom w:val="single" w:color="000000" w:sz="4" w:space="0"/>
              <w:right w:val="single" w:color="auto" w:sz="4" w:space="0"/>
            </w:tcBorders>
            <w:vAlign w:val="center"/>
          </w:tcPr>
          <w:p w14:paraId="0BB994E9">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财务管理</w:t>
            </w:r>
          </w:p>
          <w:p w14:paraId="2A7B6368">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2EB6F266">
            <w:pPr>
              <w:widowControl/>
              <w:jc w:val="center"/>
              <w:rPr>
                <w:rFonts w:ascii="FangSong_GB2312" w:hAnsi="宋体"/>
                <w:color w:val="000000"/>
                <w:kern w:val="0"/>
                <w:sz w:val="20"/>
                <w:szCs w:val="20"/>
              </w:rPr>
            </w:pPr>
            <w:r>
              <w:rPr>
                <w:rFonts w:hint="eastAsia" w:ascii="FangSong_GB2312" w:hAnsi="宋体"/>
                <w:color w:val="000000"/>
                <w:kern w:val="0"/>
                <w:sz w:val="20"/>
                <w:szCs w:val="20"/>
              </w:rPr>
              <w:t>管理制度健全性</w:t>
            </w:r>
          </w:p>
          <w:p w14:paraId="22E8875C">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5</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153E1F37">
            <w:pPr>
              <w:widowControl/>
              <w:rPr>
                <w:rFonts w:ascii="FangSong_GB2312" w:hAnsi="宋体"/>
                <w:color w:val="000000"/>
                <w:kern w:val="0"/>
                <w:sz w:val="20"/>
                <w:szCs w:val="20"/>
              </w:rPr>
            </w:pPr>
            <w:r>
              <w:rPr>
                <w:rFonts w:hint="eastAsia" w:ascii="FangSong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14:paraId="114F49E2">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3EC1F2FD">
            <w:pPr>
              <w:widowControl/>
              <w:jc w:val="left"/>
              <w:rPr>
                <w:rFonts w:ascii="宋体"/>
                <w:color w:val="000000"/>
                <w:kern w:val="0"/>
                <w:sz w:val="24"/>
              </w:rPr>
            </w:pPr>
          </w:p>
        </w:tc>
      </w:tr>
      <w:tr w14:paraId="1366BA3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32879AD1">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7263D5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9927DD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3C0C7D1">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7ECE41FD">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14:paraId="266C9648">
            <w:pPr>
              <w:widowControl/>
              <w:jc w:val="left"/>
              <w:rPr>
                <w:rFonts w:ascii="宋体"/>
                <w:color w:val="000000"/>
                <w:kern w:val="0"/>
                <w:sz w:val="24"/>
              </w:rPr>
            </w:pPr>
            <w:r>
              <w:rPr>
                <w:rFonts w:ascii="宋体" w:hAnsi="宋体"/>
                <w:color w:val="000000"/>
                <w:kern w:val="0"/>
                <w:sz w:val="24"/>
              </w:rPr>
              <w:t>5</w:t>
            </w:r>
          </w:p>
        </w:tc>
      </w:tr>
      <w:tr w14:paraId="36E2C9A3">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vAlign w:val="center"/>
          </w:tcPr>
          <w:p w14:paraId="03C2C054">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6ACCE363">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96DAD40">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B2EC170">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7A9860A8">
            <w:pPr>
              <w:widowControl/>
              <w:rPr>
                <w:rFonts w:ascii="FangSong_GB2312" w:hAnsi="宋体"/>
                <w:color w:val="000000"/>
                <w:kern w:val="0"/>
                <w:sz w:val="20"/>
                <w:szCs w:val="20"/>
              </w:rPr>
            </w:pPr>
            <w:r>
              <w:rPr>
                <w:rFonts w:hint="eastAsia" w:ascii="FangSong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14:paraId="498D2A98">
            <w:pPr>
              <w:widowControl/>
              <w:rPr>
                <w:rFonts w:ascii="宋体"/>
                <w:color w:val="000000"/>
                <w:kern w:val="0"/>
                <w:sz w:val="24"/>
              </w:rPr>
            </w:pPr>
          </w:p>
        </w:tc>
      </w:tr>
      <w:tr w14:paraId="28169D0B">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09D8DED0">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2303CA2A">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15AD5F49">
            <w:pPr>
              <w:widowControl/>
              <w:jc w:val="center"/>
              <w:rPr>
                <w:rFonts w:ascii="FangSong_GB2312" w:hAnsi="宋体"/>
                <w:color w:val="000000"/>
                <w:kern w:val="0"/>
                <w:sz w:val="20"/>
                <w:szCs w:val="20"/>
              </w:rPr>
            </w:pPr>
            <w:r>
              <w:rPr>
                <w:rFonts w:hint="eastAsia" w:ascii="FangSong_GB2312" w:hAnsi="宋体"/>
                <w:color w:val="000000"/>
                <w:kern w:val="0"/>
                <w:sz w:val="20"/>
                <w:szCs w:val="20"/>
              </w:rPr>
              <w:t>资金使用合规性</w:t>
            </w:r>
          </w:p>
          <w:p w14:paraId="04C86826">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315D251A">
            <w:pPr>
              <w:widowControl/>
              <w:rPr>
                <w:rFonts w:ascii="FangSong_GB2312" w:hAnsi="宋体"/>
                <w:color w:val="000000"/>
                <w:kern w:val="0"/>
                <w:sz w:val="20"/>
                <w:szCs w:val="20"/>
              </w:rPr>
            </w:pPr>
            <w:r>
              <w:rPr>
                <w:rFonts w:hint="eastAsia" w:ascii="FangSong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14:paraId="3C47CFA9">
            <w:pPr>
              <w:widowControl/>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5FBC9F44">
            <w:pPr>
              <w:widowControl/>
              <w:rPr>
                <w:rFonts w:ascii="宋体"/>
                <w:color w:val="000000"/>
                <w:kern w:val="0"/>
                <w:sz w:val="24"/>
              </w:rPr>
            </w:pPr>
          </w:p>
        </w:tc>
      </w:tr>
      <w:tr w14:paraId="5885DFD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30668405">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61D2C55">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9250A5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7C20B51">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9352963">
            <w:pPr>
              <w:widowControl/>
              <w:rPr>
                <w:rFonts w:ascii="FangSong_GB2312" w:hAnsi="宋体"/>
                <w:color w:val="000000"/>
                <w:kern w:val="0"/>
                <w:sz w:val="20"/>
                <w:szCs w:val="20"/>
              </w:rPr>
            </w:pPr>
            <w:r>
              <w:rPr>
                <w:rFonts w:hint="eastAsia" w:ascii="FangSong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14:paraId="510F29AC">
            <w:pPr>
              <w:widowControl/>
              <w:rPr>
                <w:rFonts w:ascii="宋体"/>
                <w:color w:val="000000"/>
                <w:kern w:val="0"/>
                <w:sz w:val="24"/>
              </w:rPr>
            </w:pPr>
          </w:p>
        </w:tc>
      </w:tr>
      <w:tr w14:paraId="1F5A8500">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253F2FD">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742B4A88">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44C4F9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18DD1FB">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8D0378D">
            <w:pPr>
              <w:widowControl/>
              <w:rPr>
                <w:rFonts w:ascii="FangSong_GB2312" w:hAnsi="宋体"/>
                <w:color w:val="000000"/>
                <w:kern w:val="0"/>
                <w:sz w:val="20"/>
                <w:szCs w:val="20"/>
              </w:rPr>
            </w:pPr>
            <w:r>
              <w:rPr>
                <w:rFonts w:hint="eastAsia" w:ascii="FangSong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tcPr>
          <w:p w14:paraId="67276D0D">
            <w:pPr>
              <w:widowControl/>
              <w:rPr>
                <w:rFonts w:ascii="宋体"/>
                <w:color w:val="000000"/>
                <w:kern w:val="0"/>
                <w:sz w:val="24"/>
              </w:rPr>
            </w:pPr>
          </w:p>
        </w:tc>
      </w:tr>
      <w:tr w14:paraId="02A50957">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736D67A7">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0520FEC4">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7DEE769">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A5E84D4">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0FE92F74">
            <w:pPr>
              <w:widowControl/>
              <w:rPr>
                <w:rFonts w:ascii="FangSong_GB2312" w:hAnsi="宋体"/>
                <w:color w:val="000000"/>
                <w:kern w:val="0"/>
                <w:sz w:val="20"/>
                <w:szCs w:val="20"/>
              </w:rPr>
            </w:pPr>
            <w:r>
              <w:rPr>
                <w:rFonts w:hint="eastAsia" w:ascii="FangSong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tcPr>
          <w:p w14:paraId="318F9254">
            <w:pPr>
              <w:widowControl/>
              <w:rPr>
                <w:rFonts w:ascii="宋体"/>
                <w:color w:val="000000"/>
                <w:kern w:val="0"/>
                <w:sz w:val="24"/>
              </w:rPr>
            </w:pPr>
          </w:p>
        </w:tc>
      </w:tr>
      <w:tr w14:paraId="6EAB8E29">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DC5BDBD">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03DE141">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22A660AA">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7F7EAC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FC4367F">
            <w:pPr>
              <w:widowControl/>
              <w:rPr>
                <w:rFonts w:ascii="FangSong_GB2312" w:hAnsi="宋体"/>
                <w:color w:val="000000"/>
                <w:kern w:val="0"/>
                <w:sz w:val="20"/>
                <w:szCs w:val="20"/>
              </w:rPr>
            </w:pPr>
            <w:r>
              <w:rPr>
                <w:rFonts w:hint="eastAsia" w:ascii="FangSong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tcPr>
          <w:p w14:paraId="6943B3C6">
            <w:pPr>
              <w:widowControl/>
              <w:rPr>
                <w:rFonts w:ascii="宋体"/>
                <w:color w:val="000000"/>
                <w:kern w:val="0"/>
                <w:sz w:val="24"/>
              </w:rPr>
            </w:pPr>
            <w:r>
              <w:rPr>
                <w:rFonts w:ascii="宋体" w:hAnsi="宋体"/>
                <w:color w:val="000000"/>
                <w:kern w:val="0"/>
                <w:sz w:val="24"/>
              </w:rPr>
              <w:t>7</w:t>
            </w:r>
          </w:p>
        </w:tc>
      </w:tr>
      <w:tr w14:paraId="53AE357D">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vAlign w:val="center"/>
          </w:tcPr>
          <w:p w14:paraId="51FE8D68">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25CE6EA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737A94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45C1BDAF">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3EB0273B">
            <w:pPr>
              <w:widowControl/>
              <w:rPr>
                <w:rFonts w:ascii="FangSong_GB2312" w:hAnsi="宋体"/>
                <w:color w:val="000000"/>
                <w:kern w:val="0"/>
                <w:sz w:val="20"/>
                <w:szCs w:val="20"/>
              </w:rPr>
            </w:pPr>
            <w:r>
              <w:rPr>
                <w:rFonts w:hint="eastAsia" w:ascii="FangSong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14:paraId="7ADBB478">
            <w:pPr>
              <w:widowControl/>
              <w:rPr>
                <w:rFonts w:ascii="宋体"/>
                <w:color w:val="000000"/>
                <w:kern w:val="0"/>
                <w:sz w:val="24"/>
              </w:rPr>
            </w:pPr>
          </w:p>
        </w:tc>
      </w:tr>
      <w:tr w14:paraId="50D7B675">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vAlign w:val="center"/>
          </w:tcPr>
          <w:p w14:paraId="42C8F8DB">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1C2EF26C">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2A7B238E">
            <w:pPr>
              <w:widowControl/>
              <w:jc w:val="center"/>
              <w:rPr>
                <w:rFonts w:ascii="FangSong_GB2312" w:hAnsi="宋体"/>
                <w:color w:val="000000"/>
                <w:kern w:val="0"/>
                <w:sz w:val="20"/>
                <w:szCs w:val="20"/>
              </w:rPr>
            </w:pPr>
            <w:r>
              <w:rPr>
                <w:rFonts w:hint="eastAsia" w:ascii="FangSong_GB2312" w:hAnsi="宋体"/>
                <w:color w:val="000000"/>
                <w:kern w:val="0"/>
                <w:sz w:val="20"/>
                <w:szCs w:val="20"/>
              </w:rPr>
              <w:t>财务监控有效性</w:t>
            </w:r>
          </w:p>
          <w:p w14:paraId="7BBAE1DE">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66F5849A">
            <w:pPr>
              <w:widowControl/>
              <w:jc w:val="left"/>
              <w:rPr>
                <w:rFonts w:ascii="FangSong_GB2312" w:hAnsi="宋体"/>
                <w:color w:val="000000"/>
                <w:kern w:val="0"/>
                <w:sz w:val="20"/>
                <w:szCs w:val="20"/>
              </w:rPr>
            </w:pPr>
            <w:r>
              <w:rPr>
                <w:rFonts w:hint="eastAsia" w:ascii="FangSong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14:paraId="6664673A">
            <w:pPr>
              <w:widowControl/>
              <w:jc w:val="left"/>
              <w:rPr>
                <w:rFonts w:ascii="FangSong_GB2312" w:hAnsi="宋体"/>
                <w:color w:val="000000"/>
                <w:kern w:val="0"/>
                <w:sz w:val="20"/>
                <w:szCs w:val="20"/>
              </w:rPr>
            </w:pPr>
            <w:r>
              <w:rPr>
                <w:rFonts w:hint="eastAsia" w:ascii="FangSong_GB2312" w:hAnsi="宋体"/>
                <w:color w:val="000000"/>
                <w:kern w:val="0"/>
                <w:sz w:val="20"/>
                <w:szCs w:val="20"/>
              </w:rPr>
              <w:t>评价要点：</w:t>
            </w:r>
          </w:p>
        </w:tc>
        <w:tc>
          <w:tcPr>
            <w:tcW w:w="385" w:type="dxa"/>
            <w:tcBorders>
              <w:top w:val="nil"/>
              <w:left w:val="nil"/>
              <w:bottom w:val="nil"/>
              <w:right w:val="single" w:color="auto" w:sz="4" w:space="0"/>
            </w:tcBorders>
          </w:tcPr>
          <w:p w14:paraId="640904CA">
            <w:pPr>
              <w:widowControl/>
              <w:jc w:val="left"/>
              <w:rPr>
                <w:rFonts w:ascii="宋体"/>
                <w:color w:val="000000"/>
                <w:kern w:val="0"/>
                <w:sz w:val="24"/>
              </w:rPr>
            </w:pPr>
          </w:p>
        </w:tc>
      </w:tr>
      <w:tr w14:paraId="3E83A93D">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vAlign w:val="center"/>
          </w:tcPr>
          <w:p w14:paraId="6AC3A406">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7EDDEFC">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B24E84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046CF51">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7CCECC72">
            <w:pPr>
              <w:widowControl/>
              <w:jc w:val="left"/>
              <w:rPr>
                <w:rFonts w:ascii="FangSong_GB2312" w:hAnsi="宋体"/>
                <w:color w:val="000000"/>
                <w:kern w:val="0"/>
                <w:sz w:val="20"/>
                <w:szCs w:val="20"/>
              </w:rPr>
            </w:pPr>
            <w:r>
              <w:rPr>
                <w:rFonts w:hint="eastAsia" w:ascii="FangSong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tcPr>
          <w:p w14:paraId="213196E8">
            <w:pPr>
              <w:widowControl/>
              <w:jc w:val="left"/>
              <w:rPr>
                <w:rFonts w:ascii="宋体"/>
                <w:color w:val="000000"/>
                <w:kern w:val="0"/>
                <w:sz w:val="24"/>
              </w:rPr>
            </w:pPr>
            <w:r>
              <w:rPr>
                <w:rFonts w:ascii="宋体" w:hAnsi="宋体"/>
                <w:color w:val="000000"/>
                <w:kern w:val="0"/>
                <w:sz w:val="24"/>
              </w:rPr>
              <w:t>8</w:t>
            </w:r>
          </w:p>
        </w:tc>
      </w:tr>
      <w:tr w14:paraId="490B60F8">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vAlign w:val="center"/>
          </w:tcPr>
          <w:p w14:paraId="7FBD9D97">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1532969">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5F14008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739BE61C">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5E7D9BE3">
            <w:pPr>
              <w:widowControl/>
              <w:rPr>
                <w:rFonts w:ascii="FangSong_GB2312" w:hAnsi="宋体"/>
                <w:color w:val="000000"/>
                <w:kern w:val="0"/>
                <w:sz w:val="20"/>
                <w:szCs w:val="20"/>
              </w:rPr>
            </w:pPr>
            <w:r>
              <w:rPr>
                <w:rFonts w:hint="eastAsia" w:ascii="FangSong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14:paraId="3393F883">
            <w:pPr>
              <w:widowControl/>
              <w:rPr>
                <w:rFonts w:ascii="宋体"/>
                <w:color w:val="000000"/>
                <w:kern w:val="0"/>
                <w:sz w:val="24"/>
              </w:rPr>
            </w:pPr>
          </w:p>
        </w:tc>
      </w:tr>
      <w:tr w14:paraId="641C6557">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14:paraId="6667B8AD">
            <w:pPr>
              <w:widowControl/>
              <w:jc w:val="center"/>
              <w:rPr>
                <w:rFonts w:ascii="FangSong_GB2312" w:hAnsi="宋体"/>
                <w:color w:val="000000"/>
                <w:kern w:val="0"/>
                <w:sz w:val="20"/>
                <w:szCs w:val="20"/>
              </w:rPr>
            </w:pPr>
            <w:r>
              <w:rPr>
                <w:rFonts w:hint="eastAsia" w:ascii="FangSong_GB2312" w:hAnsi="宋体"/>
                <w:color w:val="000000"/>
                <w:kern w:val="0"/>
                <w:sz w:val="20"/>
                <w:szCs w:val="20"/>
              </w:rPr>
              <w:t>产出</w:t>
            </w:r>
          </w:p>
          <w:p w14:paraId="24D077DC">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17DCF8BC">
            <w:pPr>
              <w:widowControl/>
              <w:jc w:val="center"/>
              <w:rPr>
                <w:rFonts w:ascii="FangSong_GB2312" w:hAnsi="宋体"/>
                <w:color w:val="000000"/>
                <w:kern w:val="0"/>
                <w:sz w:val="20"/>
                <w:szCs w:val="20"/>
              </w:rPr>
            </w:pPr>
            <w:r>
              <w:rPr>
                <w:rFonts w:hint="eastAsia" w:ascii="FangSong_GB2312" w:hAnsi="宋体"/>
                <w:color w:val="000000"/>
                <w:kern w:val="0"/>
                <w:sz w:val="20"/>
                <w:szCs w:val="20"/>
              </w:rPr>
              <w:t>项目产出</w:t>
            </w:r>
          </w:p>
          <w:p w14:paraId="765FC3C2">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30</w:t>
            </w:r>
            <w:r>
              <w:rPr>
                <w:rFonts w:hint="eastAsia" w:ascii="FangSong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vAlign w:val="center"/>
          </w:tcPr>
          <w:p w14:paraId="1829AB31">
            <w:pPr>
              <w:widowControl/>
              <w:jc w:val="center"/>
              <w:rPr>
                <w:rFonts w:ascii="FangSong_GB2312" w:hAnsi="宋体"/>
                <w:color w:val="000000"/>
                <w:kern w:val="0"/>
                <w:sz w:val="20"/>
                <w:szCs w:val="20"/>
              </w:rPr>
            </w:pPr>
            <w:r>
              <w:rPr>
                <w:rFonts w:hint="eastAsia" w:ascii="FangSong_GB2312" w:hAnsi="宋体"/>
                <w:color w:val="000000"/>
                <w:kern w:val="0"/>
                <w:sz w:val="20"/>
                <w:szCs w:val="20"/>
              </w:rPr>
              <w:t>实际完成率（</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3FC05677">
            <w:pPr>
              <w:widowControl/>
              <w:rPr>
                <w:rFonts w:ascii="FangSong_GB2312" w:hAnsi="宋体"/>
                <w:color w:val="000000"/>
                <w:kern w:val="0"/>
                <w:sz w:val="20"/>
                <w:szCs w:val="20"/>
              </w:rPr>
            </w:pPr>
            <w:r>
              <w:rPr>
                <w:rFonts w:hint="eastAsia" w:ascii="FangSong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14:paraId="258D0B57">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实际完成率＝（实际产出数</w:t>
            </w:r>
            <w:r>
              <w:rPr>
                <w:rFonts w:ascii="FangSong_GB2312" w:hAnsi="宋体"/>
                <w:color w:val="000000"/>
                <w:kern w:val="0"/>
                <w:sz w:val="20"/>
                <w:szCs w:val="20"/>
              </w:rPr>
              <w:t>/</w:t>
            </w:r>
            <w:r>
              <w:rPr>
                <w:rFonts w:hint="eastAsia" w:ascii="FangSong_GB2312" w:hAnsi="宋体"/>
                <w:color w:val="000000"/>
                <w:kern w:val="0"/>
                <w:sz w:val="20"/>
                <w:szCs w:val="20"/>
              </w:rPr>
              <w:t>计划产出数）×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4C15A2EA">
            <w:pPr>
              <w:widowControl/>
              <w:jc w:val="left"/>
              <w:rPr>
                <w:rFonts w:ascii="宋体"/>
                <w:color w:val="000000"/>
                <w:kern w:val="0"/>
                <w:sz w:val="24"/>
              </w:rPr>
            </w:pPr>
          </w:p>
        </w:tc>
      </w:tr>
      <w:tr w14:paraId="65366520">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79A01C46">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2D5142D2">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365318B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049A9A4">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189BB6F3">
            <w:pPr>
              <w:widowControl/>
              <w:jc w:val="left"/>
              <w:rPr>
                <w:rFonts w:ascii="FangSong_GB2312" w:hAnsi="宋体"/>
                <w:color w:val="000000"/>
                <w:kern w:val="0"/>
                <w:sz w:val="20"/>
                <w:szCs w:val="20"/>
              </w:rPr>
            </w:pPr>
            <w:r>
              <w:rPr>
                <w:rFonts w:hint="eastAsia" w:ascii="FangSong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14:paraId="733C1D2F">
            <w:pPr>
              <w:widowControl/>
              <w:jc w:val="left"/>
              <w:rPr>
                <w:rFonts w:ascii="宋体"/>
                <w:color w:val="000000"/>
                <w:kern w:val="0"/>
                <w:sz w:val="24"/>
              </w:rPr>
            </w:pPr>
            <w:r>
              <w:rPr>
                <w:rFonts w:ascii="宋体" w:hAnsi="宋体"/>
                <w:color w:val="000000"/>
                <w:kern w:val="0"/>
                <w:sz w:val="24"/>
              </w:rPr>
              <w:t>7</w:t>
            </w:r>
          </w:p>
        </w:tc>
      </w:tr>
      <w:tr w14:paraId="7174DA78">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637C1E69">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10DBBB8">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5D0925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8DB8EF3">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5BE7A62C">
            <w:pPr>
              <w:widowControl/>
              <w:rPr>
                <w:rFonts w:ascii="FangSong_GB2312" w:hAnsi="宋体"/>
                <w:color w:val="000000"/>
                <w:kern w:val="0"/>
                <w:sz w:val="20"/>
                <w:szCs w:val="20"/>
              </w:rPr>
            </w:pPr>
            <w:r>
              <w:rPr>
                <w:rFonts w:hint="eastAsia" w:ascii="FangSong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14:paraId="7C95D856">
            <w:pPr>
              <w:widowControl/>
              <w:rPr>
                <w:rFonts w:ascii="宋体"/>
                <w:color w:val="000000"/>
                <w:kern w:val="0"/>
                <w:sz w:val="24"/>
              </w:rPr>
            </w:pPr>
          </w:p>
        </w:tc>
      </w:tr>
      <w:tr w14:paraId="5AF3F41C">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03575C9D">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46908C1C">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6B53D384">
            <w:pPr>
              <w:widowControl/>
              <w:jc w:val="center"/>
              <w:rPr>
                <w:rFonts w:ascii="FangSong_GB2312" w:hAnsi="宋体"/>
                <w:color w:val="000000"/>
                <w:kern w:val="0"/>
                <w:sz w:val="20"/>
                <w:szCs w:val="20"/>
              </w:rPr>
            </w:pPr>
            <w:r>
              <w:rPr>
                <w:rFonts w:hint="eastAsia" w:ascii="FangSong_GB2312" w:hAnsi="宋体"/>
                <w:color w:val="000000"/>
                <w:kern w:val="0"/>
                <w:sz w:val="20"/>
                <w:szCs w:val="20"/>
              </w:rPr>
              <w:t>完成及时率</w:t>
            </w:r>
          </w:p>
          <w:p w14:paraId="060CCD1F">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7</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4557CF5D">
            <w:pPr>
              <w:widowControl/>
              <w:rPr>
                <w:rFonts w:ascii="FangSong_GB2312" w:hAnsi="宋体"/>
                <w:color w:val="000000"/>
                <w:kern w:val="0"/>
                <w:sz w:val="20"/>
                <w:szCs w:val="20"/>
              </w:rPr>
            </w:pPr>
            <w:r>
              <w:rPr>
                <w:rFonts w:hint="eastAsia" w:ascii="FangSong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14:paraId="37F06431">
            <w:pPr>
              <w:widowControl/>
              <w:jc w:val="left"/>
              <w:rPr>
                <w:rFonts w:ascii="FangSong_GB2312" w:hAnsi="宋体"/>
                <w:color w:val="000000"/>
                <w:kern w:val="0"/>
                <w:sz w:val="20"/>
                <w:szCs w:val="20"/>
              </w:rPr>
            </w:pPr>
            <w:r>
              <w:rPr>
                <w:rFonts w:hint="eastAsia" w:ascii="FangSong_GB2312" w:hAnsi="宋体"/>
                <w:color w:val="000000"/>
                <w:kern w:val="0"/>
                <w:sz w:val="20"/>
                <w:szCs w:val="20"/>
              </w:rPr>
              <w:t>完成及时率</w:t>
            </w:r>
            <w:r>
              <w:rPr>
                <w:rFonts w:ascii="FangSong_GB2312" w:hAnsi="宋体"/>
                <w:color w:val="000000"/>
                <w:kern w:val="0"/>
                <w:sz w:val="20"/>
                <w:szCs w:val="20"/>
              </w:rPr>
              <w:t>[ (</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hint="eastAsia" w:ascii="FangSong_GB2312" w:hAnsi="宋体"/>
                <w:color w:val="000000"/>
                <w:kern w:val="0"/>
                <w:sz w:val="20"/>
                <w:szCs w:val="20"/>
              </w:rPr>
              <w:t>实际完成时间）</w:t>
            </w:r>
            <w:r>
              <w:rPr>
                <w:rFonts w:ascii="FangSong_GB2312" w:hAnsi="宋体"/>
                <w:color w:val="000000"/>
                <w:kern w:val="0"/>
                <w:sz w:val="20"/>
                <w:szCs w:val="20"/>
              </w:rPr>
              <w:t>/</w:t>
            </w:r>
            <w:r>
              <w:rPr>
                <w:rFonts w:hint="eastAsia" w:ascii="FangSong_GB2312" w:hAnsi="宋体"/>
                <w:color w:val="000000"/>
                <w:kern w:val="0"/>
                <w:sz w:val="20"/>
                <w:szCs w:val="20"/>
              </w:rPr>
              <w:t>计划完成时间</w:t>
            </w:r>
            <w:r>
              <w:rPr>
                <w:rFonts w:ascii="FangSong_GB2312" w:hAnsi="宋体"/>
                <w:color w:val="000000"/>
                <w:kern w:val="0"/>
                <w:sz w:val="20"/>
                <w:szCs w:val="20"/>
              </w:rPr>
              <w:t>]</w:t>
            </w:r>
            <w:r>
              <w:rPr>
                <w:rFonts w:ascii="宋体"/>
                <w:color w:val="000000"/>
                <w:kern w:val="0"/>
                <w:sz w:val="20"/>
                <w:szCs w:val="20"/>
              </w:rPr>
              <w:t> </w:t>
            </w:r>
            <w:r>
              <w:rPr>
                <w:rFonts w:hint="eastAsia" w:ascii="FangSong_GB2312" w:hAnsi="宋体"/>
                <w:color w:val="000000"/>
                <w:kern w:val="0"/>
                <w:sz w:val="20"/>
                <w:szCs w:val="20"/>
              </w:rPr>
              <w:t>×</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7997251F">
            <w:pPr>
              <w:widowControl/>
              <w:jc w:val="left"/>
              <w:rPr>
                <w:rFonts w:ascii="宋体"/>
                <w:color w:val="000000"/>
                <w:kern w:val="0"/>
                <w:sz w:val="24"/>
              </w:rPr>
            </w:pPr>
          </w:p>
        </w:tc>
      </w:tr>
      <w:tr w14:paraId="77F12AB4">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4EAE3F6">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307E9F5D">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0B72D401">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687AFE4C">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6D2C22DB">
            <w:pPr>
              <w:widowControl/>
              <w:jc w:val="left"/>
              <w:rPr>
                <w:rFonts w:ascii="FangSong_GB2312" w:hAnsi="宋体"/>
                <w:color w:val="000000"/>
                <w:kern w:val="0"/>
                <w:sz w:val="20"/>
                <w:szCs w:val="20"/>
              </w:rPr>
            </w:pPr>
            <w:r>
              <w:rPr>
                <w:rFonts w:hint="eastAsia" w:ascii="FangSong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14:paraId="65405095">
            <w:pPr>
              <w:widowControl/>
              <w:jc w:val="left"/>
              <w:rPr>
                <w:rFonts w:ascii="宋体"/>
                <w:color w:val="000000"/>
                <w:kern w:val="0"/>
                <w:sz w:val="24"/>
              </w:rPr>
            </w:pPr>
            <w:r>
              <w:rPr>
                <w:rFonts w:ascii="宋体" w:hAnsi="宋体"/>
                <w:color w:val="000000"/>
                <w:kern w:val="0"/>
                <w:sz w:val="24"/>
              </w:rPr>
              <w:t>7</w:t>
            </w:r>
          </w:p>
        </w:tc>
      </w:tr>
      <w:tr w14:paraId="22ABAF03">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05D6FF5E">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3687283F">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5A2E86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877746A">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B34E1C8">
            <w:pPr>
              <w:widowControl/>
              <w:rPr>
                <w:rFonts w:ascii="FangSong_GB2312" w:hAnsi="宋体"/>
                <w:color w:val="000000"/>
                <w:kern w:val="0"/>
                <w:sz w:val="20"/>
                <w:szCs w:val="20"/>
              </w:rPr>
            </w:pPr>
            <w:r>
              <w:rPr>
                <w:rFonts w:hint="eastAsia" w:ascii="FangSong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14:paraId="1ACBD556">
            <w:pPr>
              <w:widowControl/>
              <w:rPr>
                <w:rFonts w:ascii="宋体"/>
                <w:color w:val="000000"/>
                <w:kern w:val="0"/>
                <w:sz w:val="24"/>
              </w:rPr>
            </w:pPr>
          </w:p>
        </w:tc>
      </w:tr>
      <w:tr w14:paraId="1CD73C9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676240C1">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663BC05">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76223C7C">
            <w:pPr>
              <w:widowControl/>
              <w:jc w:val="center"/>
              <w:rPr>
                <w:rFonts w:ascii="FangSong_GB2312" w:hAnsi="宋体"/>
                <w:color w:val="000000"/>
                <w:kern w:val="0"/>
                <w:sz w:val="20"/>
                <w:szCs w:val="20"/>
              </w:rPr>
            </w:pPr>
            <w:r>
              <w:rPr>
                <w:rFonts w:hint="eastAsia" w:ascii="FangSong_GB2312" w:hAnsi="宋体"/>
                <w:color w:val="000000"/>
                <w:kern w:val="0"/>
                <w:sz w:val="20"/>
                <w:szCs w:val="20"/>
              </w:rPr>
              <w:t>质量达标率</w:t>
            </w:r>
          </w:p>
          <w:p w14:paraId="73146588">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6490DA6C">
            <w:pPr>
              <w:widowControl/>
              <w:rPr>
                <w:rFonts w:ascii="FangSong_GB2312" w:hAnsi="宋体"/>
                <w:color w:val="000000"/>
                <w:kern w:val="0"/>
                <w:sz w:val="20"/>
                <w:szCs w:val="20"/>
              </w:rPr>
            </w:pPr>
            <w:r>
              <w:rPr>
                <w:rFonts w:hint="eastAsia" w:ascii="FangSong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14:paraId="3B80D1CF">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质量达标率＝（质量达标产出数</w:t>
            </w:r>
            <w:r>
              <w:rPr>
                <w:rFonts w:ascii="FangSong_GB2312" w:hAnsi="宋体"/>
                <w:color w:val="000000"/>
                <w:kern w:val="0"/>
                <w:sz w:val="20"/>
                <w:szCs w:val="20"/>
              </w:rPr>
              <w:t>/</w:t>
            </w:r>
            <w:r>
              <w:rPr>
                <w:rFonts w:hint="eastAsia" w:ascii="FangSong_GB2312" w:hAnsi="宋体"/>
                <w:color w:val="000000"/>
                <w:kern w:val="0"/>
                <w:sz w:val="20"/>
                <w:szCs w:val="20"/>
              </w:rPr>
              <w:t>实际产出数）</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647C40E0">
            <w:pPr>
              <w:widowControl/>
              <w:jc w:val="left"/>
              <w:rPr>
                <w:rFonts w:ascii="宋体"/>
                <w:color w:val="000000"/>
                <w:kern w:val="0"/>
                <w:sz w:val="24"/>
              </w:rPr>
            </w:pPr>
          </w:p>
        </w:tc>
      </w:tr>
      <w:tr w14:paraId="655D13AF">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2ADDE2CC">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3677B209">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C1B5C20">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3C9C6C16">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4C78AB7E">
            <w:pPr>
              <w:widowControl/>
              <w:jc w:val="left"/>
              <w:rPr>
                <w:rFonts w:ascii="FangSong_GB2312" w:hAnsi="宋体"/>
                <w:color w:val="000000"/>
                <w:kern w:val="0"/>
                <w:sz w:val="20"/>
                <w:szCs w:val="20"/>
              </w:rPr>
            </w:pPr>
            <w:r>
              <w:rPr>
                <w:rFonts w:hint="eastAsia" w:ascii="FangSong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14:paraId="2FE4BEF3">
            <w:pPr>
              <w:widowControl/>
              <w:jc w:val="left"/>
              <w:rPr>
                <w:rFonts w:ascii="宋体"/>
                <w:color w:val="000000"/>
                <w:kern w:val="0"/>
                <w:sz w:val="24"/>
              </w:rPr>
            </w:pPr>
            <w:r>
              <w:rPr>
                <w:rFonts w:ascii="宋体" w:hAnsi="宋体"/>
                <w:color w:val="000000"/>
                <w:kern w:val="0"/>
                <w:sz w:val="24"/>
              </w:rPr>
              <w:t>8</w:t>
            </w:r>
          </w:p>
        </w:tc>
      </w:tr>
      <w:tr w14:paraId="5597E4FA">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DC0114C">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6920427C">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431EAB37">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1ADE43BE">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1DAAEEC7">
            <w:pPr>
              <w:widowControl/>
              <w:rPr>
                <w:rFonts w:ascii="FangSong_GB2312" w:hAnsi="宋体"/>
                <w:color w:val="000000"/>
                <w:kern w:val="0"/>
                <w:sz w:val="20"/>
                <w:szCs w:val="20"/>
              </w:rPr>
            </w:pPr>
            <w:r>
              <w:rPr>
                <w:rFonts w:hint="eastAsia" w:ascii="FangSong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14:paraId="23574873">
            <w:pPr>
              <w:widowControl/>
              <w:rPr>
                <w:rFonts w:ascii="宋体"/>
                <w:color w:val="000000"/>
                <w:kern w:val="0"/>
                <w:sz w:val="24"/>
              </w:rPr>
            </w:pPr>
          </w:p>
        </w:tc>
      </w:tr>
      <w:tr w14:paraId="2D2D59D3">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71595ADD">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5D8354D8">
            <w:pPr>
              <w:widowControl/>
              <w:jc w:val="left"/>
              <w:rPr>
                <w:rFonts w:ascii="FangSong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vAlign w:val="center"/>
          </w:tcPr>
          <w:p w14:paraId="56C30D19">
            <w:pPr>
              <w:widowControl/>
              <w:jc w:val="center"/>
              <w:rPr>
                <w:rFonts w:ascii="FangSong_GB2312" w:hAnsi="宋体"/>
                <w:color w:val="000000"/>
                <w:kern w:val="0"/>
                <w:sz w:val="20"/>
                <w:szCs w:val="20"/>
              </w:rPr>
            </w:pPr>
            <w:r>
              <w:rPr>
                <w:rFonts w:hint="eastAsia" w:ascii="FangSong_GB2312" w:hAnsi="宋体"/>
                <w:color w:val="000000"/>
                <w:kern w:val="0"/>
                <w:sz w:val="20"/>
                <w:szCs w:val="20"/>
              </w:rPr>
              <w:t>成本节约率</w:t>
            </w:r>
          </w:p>
          <w:p w14:paraId="26DDEDDF">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8</w:t>
            </w:r>
            <w:r>
              <w:rPr>
                <w:rFonts w:hint="eastAsia" w:ascii="FangSong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vAlign w:val="center"/>
          </w:tcPr>
          <w:p w14:paraId="5F282CF7">
            <w:pPr>
              <w:widowControl/>
              <w:rPr>
                <w:rFonts w:ascii="FangSong_GB2312" w:hAnsi="宋体"/>
                <w:color w:val="000000"/>
                <w:kern w:val="0"/>
                <w:sz w:val="20"/>
                <w:szCs w:val="20"/>
              </w:rPr>
            </w:pPr>
            <w:r>
              <w:rPr>
                <w:rFonts w:hint="eastAsia" w:ascii="FangSong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14:paraId="1E8FEA47">
            <w:pPr>
              <w:widowControl/>
              <w:jc w:val="left"/>
              <w:rPr>
                <w:rFonts w:ascii="FangSong_GB2312" w:hAnsi="宋体"/>
                <w:color w:val="000000"/>
                <w:kern w:val="0"/>
                <w:sz w:val="20"/>
                <w:szCs w:val="20"/>
              </w:rPr>
            </w:pPr>
            <w:r>
              <w:rPr>
                <w:rFonts w:hint="eastAsia" w:ascii="FangSong_GB2312" w:hAnsi="宋体"/>
                <w:color w:val="000000"/>
                <w:kern w:val="0"/>
                <w:sz w:val="20"/>
                <w:szCs w:val="20"/>
              </w:rPr>
              <w:t>成本节约率＝</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w:t>
            </w:r>
            <w:r>
              <w:rPr>
                <w:rFonts w:hint="eastAsia" w:ascii="FangSong_GB2312" w:hAnsi="宋体"/>
                <w:color w:val="000000"/>
                <w:kern w:val="0"/>
                <w:sz w:val="20"/>
                <w:szCs w:val="20"/>
              </w:rPr>
              <w:t>实际成本</w:t>
            </w:r>
            <w:r>
              <w:rPr>
                <w:rFonts w:ascii="FangSong_GB2312" w:hAnsi="宋体"/>
                <w:color w:val="000000"/>
                <w:kern w:val="0"/>
                <w:sz w:val="20"/>
                <w:szCs w:val="20"/>
              </w:rPr>
              <w:t>)</w:t>
            </w:r>
            <w:r>
              <w:rPr>
                <w:rFonts w:ascii="宋体"/>
                <w:color w:val="000000"/>
                <w:kern w:val="0"/>
                <w:sz w:val="20"/>
                <w:szCs w:val="20"/>
              </w:rPr>
              <w:t> </w:t>
            </w:r>
            <w:r>
              <w:rPr>
                <w:rFonts w:ascii="FangSong_GB2312" w:hAnsi="宋体"/>
                <w:color w:val="000000"/>
                <w:kern w:val="0"/>
                <w:sz w:val="20"/>
                <w:szCs w:val="20"/>
              </w:rPr>
              <w:t>/</w:t>
            </w:r>
            <w:r>
              <w:rPr>
                <w:rFonts w:hint="eastAsia" w:ascii="FangSong_GB2312" w:hAnsi="宋体"/>
                <w:color w:val="000000"/>
                <w:kern w:val="0"/>
                <w:sz w:val="20"/>
                <w:szCs w:val="20"/>
              </w:rPr>
              <w:t>计划成本×</w:t>
            </w:r>
            <w:r>
              <w:rPr>
                <w:rFonts w:ascii="FangSong_GB2312" w:hAnsi="宋体"/>
                <w:color w:val="000000"/>
                <w:kern w:val="0"/>
                <w:sz w:val="20"/>
                <w:szCs w:val="20"/>
              </w:rPr>
              <w:t>100%</w:t>
            </w:r>
            <w:r>
              <w:rPr>
                <w:rFonts w:hint="eastAsia" w:ascii="FangSong_GB2312" w:hAnsi="宋体"/>
                <w:color w:val="000000"/>
                <w:kern w:val="0"/>
                <w:sz w:val="20"/>
                <w:szCs w:val="20"/>
              </w:rPr>
              <w:t>。</w:t>
            </w:r>
          </w:p>
        </w:tc>
        <w:tc>
          <w:tcPr>
            <w:tcW w:w="385" w:type="dxa"/>
            <w:tcBorders>
              <w:top w:val="nil"/>
              <w:left w:val="nil"/>
              <w:bottom w:val="nil"/>
              <w:right w:val="single" w:color="auto" w:sz="4" w:space="0"/>
            </w:tcBorders>
          </w:tcPr>
          <w:p w14:paraId="5A08D970">
            <w:pPr>
              <w:widowControl/>
              <w:jc w:val="left"/>
              <w:rPr>
                <w:rFonts w:ascii="宋体"/>
                <w:color w:val="000000"/>
                <w:kern w:val="0"/>
                <w:sz w:val="24"/>
              </w:rPr>
            </w:pPr>
          </w:p>
        </w:tc>
      </w:tr>
      <w:tr w14:paraId="26833858">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14:paraId="109825A9">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64E75416">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1F4685B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0FC3E550">
            <w:pPr>
              <w:widowControl/>
              <w:jc w:val="left"/>
              <w:rPr>
                <w:rFonts w:ascii="FangSong_GB2312" w:hAnsi="宋体"/>
                <w:color w:val="000000"/>
                <w:kern w:val="0"/>
                <w:sz w:val="20"/>
                <w:szCs w:val="20"/>
              </w:rPr>
            </w:pPr>
          </w:p>
        </w:tc>
        <w:tc>
          <w:tcPr>
            <w:tcW w:w="4502" w:type="dxa"/>
            <w:tcBorders>
              <w:top w:val="nil"/>
              <w:left w:val="nil"/>
              <w:bottom w:val="nil"/>
              <w:right w:val="single" w:color="auto" w:sz="4" w:space="0"/>
            </w:tcBorders>
            <w:vAlign w:val="center"/>
          </w:tcPr>
          <w:p w14:paraId="73D73B61">
            <w:pPr>
              <w:widowControl/>
              <w:jc w:val="left"/>
              <w:rPr>
                <w:rFonts w:ascii="FangSong_GB2312" w:hAnsi="宋体"/>
                <w:color w:val="000000"/>
                <w:kern w:val="0"/>
                <w:sz w:val="20"/>
                <w:szCs w:val="20"/>
              </w:rPr>
            </w:pPr>
            <w:r>
              <w:rPr>
                <w:rFonts w:hint="eastAsia" w:ascii="FangSong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14:paraId="40118A92">
            <w:pPr>
              <w:widowControl/>
              <w:jc w:val="left"/>
              <w:rPr>
                <w:rFonts w:ascii="宋体"/>
                <w:color w:val="000000"/>
                <w:kern w:val="0"/>
                <w:sz w:val="24"/>
              </w:rPr>
            </w:pPr>
            <w:r>
              <w:rPr>
                <w:rFonts w:ascii="宋体" w:hAnsi="宋体"/>
                <w:color w:val="000000"/>
                <w:kern w:val="0"/>
                <w:sz w:val="24"/>
              </w:rPr>
              <w:t>8</w:t>
            </w:r>
          </w:p>
        </w:tc>
      </w:tr>
      <w:tr w14:paraId="3E4405B5">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2BD7D799">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3DA55FE7">
            <w:pPr>
              <w:widowControl/>
              <w:jc w:val="left"/>
              <w:rPr>
                <w:rFonts w:ascii="FangSong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vAlign w:val="center"/>
          </w:tcPr>
          <w:p w14:paraId="776705E4">
            <w:pPr>
              <w:widowControl/>
              <w:jc w:val="left"/>
              <w:rPr>
                <w:rFonts w:ascii="FangSong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vAlign w:val="center"/>
          </w:tcPr>
          <w:p w14:paraId="569F4A6F">
            <w:pPr>
              <w:widowControl/>
              <w:jc w:val="left"/>
              <w:rPr>
                <w:rFonts w:ascii="FangSong_GB2312" w:hAnsi="宋体"/>
                <w:color w:val="000000"/>
                <w:kern w:val="0"/>
                <w:sz w:val="20"/>
                <w:szCs w:val="20"/>
              </w:rPr>
            </w:pPr>
          </w:p>
        </w:tc>
        <w:tc>
          <w:tcPr>
            <w:tcW w:w="4502" w:type="dxa"/>
            <w:tcBorders>
              <w:top w:val="nil"/>
              <w:left w:val="nil"/>
              <w:bottom w:val="single" w:color="auto" w:sz="4" w:space="0"/>
              <w:right w:val="single" w:color="auto" w:sz="4" w:space="0"/>
            </w:tcBorders>
            <w:vAlign w:val="center"/>
          </w:tcPr>
          <w:p w14:paraId="0C1C4931">
            <w:pPr>
              <w:widowControl/>
              <w:rPr>
                <w:rFonts w:ascii="FangSong_GB2312" w:hAnsi="宋体"/>
                <w:color w:val="000000"/>
                <w:kern w:val="0"/>
                <w:sz w:val="20"/>
                <w:szCs w:val="20"/>
              </w:rPr>
            </w:pPr>
            <w:r>
              <w:rPr>
                <w:rFonts w:hint="eastAsia" w:ascii="FangSong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14:paraId="5FE47DE4">
            <w:pPr>
              <w:widowControl/>
              <w:rPr>
                <w:rFonts w:ascii="宋体"/>
                <w:color w:val="000000"/>
                <w:kern w:val="0"/>
                <w:sz w:val="24"/>
              </w:rPr>
            </w:pPr>
          </w:p>
        </w:tc>
      </w:tr>
      <w:tr w14:paraId="61561698">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vAlign w:val="center"/>
          </w:tcPr>
          <w:p w14:paraId="75295C1B">
            <w:pPr>
              <w:widowControl/>
              <w:jc w:val="center"/>
              <w:rPr>
                <w:rFonts w:ascii="FangSong_GB2312" w:hAnsi="宋体"/>
                <w:color w:val="000000"/>
                <w:kern w:val="0"/>
                <w:sz w:val="20"/>
                <w:szCs w:val="20"/>
              </w:rPr>
            </w:pPr>
            <w:r>
              <w:rPr>
                <w:rFonts w:hint="eastAsia" w:ascii="FangSong_GB2312" w:hAnsi="宋体"/>
                <w:color w:val="000000"/>
                <w:kern w:val="0"/>
                <w:sz w:val="20"/>
                <w:szCs w:val="20"/>
              </w:rPr>
              <w:t>效果</w:t>
            </w:r>
          </w:p>
          <w:p w14:paraId="144D4F21">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vAlign w:val="center"/>
          </w:tcPr>
          <w:p w14:paraId="08030ED7">
            <w:pPr>
              <w:widowControl/>
              <w:jc w:val="center"/>
              <w:rPr>
                <w:rFonts w:ascii="FangSong_GB2312" w:hAnsi="宋体"/>
                <w:color w:val="000000"/>
                <w:kern w:val="0"/>
                <w:sz w:val="20"/>
                <w:szCs w:val="20"/>
              </w:rPr>
            </w:pPr>
            <w:r>
              <w:rPr>
                <w:rFonts w:hint="eastAsia" w:ascii="FangSong_GB2312" w:hAnsi="宋体"/>
                <w:color w:val="000000"/>
                <w:kern w:val="0"/>
                <w:sz w:val="20"/>
                <w:szCs w:val="20"/>
              </w:rPr>
              <w:t>项目效益</w:t>
            </w:r>
          </w:p>
          <w:p w14:paraId="2DC12EF6">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20</w:t>
            </w:r>
            <w:r>
              <w:rPr>
                <w:rFonts w:hint="eastAsia" w:ascii="FangSong_GB2312" w:hAnsi="宋体"/>
                <w:color w:val="000000"/>
                <w:kern w:val="0"/>
                <w:sz w:val="20"/>
                <w:szCs w:val="20"/>
              </w:rPr>
              <w:t>分）</w:t>
            </w:r>
          </w:p>
        </w:tc>
        <w:tc>
          <w:tcPr>
            <w:tcW w:w="1275" w:type="dxa"/>
            <w:tcBorders>
              <w:top w:val="nil"/>
              <w:left w:val="nil"/>
              <w:bottom w:val="single" w:color="auto" w:sz="4" w:space="0"/>
              <w:right w:val="single" w:color="auto" w:sz="4" w:space="0"/>
            </w:tcBorders>
            <w:vAlign w:val="center"/>
          </w:tcPr>
          <w:p w14:paraId="04B8C0A2">
            <w:pPr>
              <w:widowControl/>
              <w:jc w:val="center"/>
              <w:rPr>
                <w:rFonts w:ascii="FangSong_GB2312" w:hAnsi="宋体"/>
                <w:color w:val="000000"/>
                <w:kern w:val="0"/>
                <w:sz w:val="20"/>
                <w:szCs w:val="20"/>
              </w:rPr>
            </w:pPr>
            <w:r>
              <w:rPr>
                <w:rFonts w:hint="eastAsia" w:ascii="FangSong_GB2312" w:hAnsi="宋体"/>
                <w:color w:val="000000"/>
                <w:kern w:val="0"/>
                <w:sz w:val="20"/>
                <w:szCs w:val="20"/>
              </w:rPr>
              <w:t>经济效益</w:t>
            </w:r>
          </w:p>
          <w:p w14:paraId="0C4FC1DF">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7C73E28D">
            <w:pPr>
              <w:widowControl/>
              <w:rPr>
                <w:rFonts w:ascii="FangSong_GB2312" w:hAnsi="宋体"/>
                <w:color w:val="000000"/>
                <w:kern w:val="0"/>
                <w:sz w:val="20"/>
                <w:szCs w:val="20"/>
              </w:rPr>
            </w:pPr>
            <w:r>
              <w:rPr>
                <w:rFonts w:hint="eastAsia" w:ascii="FangSong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vAlign w:val="center"/>
          </w:tcPr>
          <w:p w14:paraId="79DADDD2">
            <w:pPr>
              <w:widowControl/>
              <w:rPr>
                <w:rFonts w:ascii="FangSong_GB2312" w:hAnsi="宋体"/>
                <w:color w:val="000000"/>
                <w:kern w:val="0"/>
                <w:sz w:val="20"/>
                <w:szCs w:val="20"/>
              </w:rPr>
            </w:pPr>
            <w:r>
              <w:rPr>
                <w:rFonts w:hint="eastAsia" w:ascii="FangSong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tcPr>
          <w:p w14:paraId="7682FE91">
            <w:pPr>
              <w:widowControl/>
              <w:rPr>
                <w:rFonts w:ascii="宋体"/>
                <w:color w:val="000000"/>
                <w:kern w:val="0"/>
                <w:sz w:val="24"/>
              </w:rPr>
            </w:pPr>
            <w:r>
              <w:rPr>
                <w:rFonts w:ascii="宋体" w:hAnsi="宋体"/>
                <w:color w:val="000000"/>
                <w:kern w:val="0"/>
                <w:sz w:val="24"/>
              </w:rPr>
              <w:t>4</w:t>
            </w:r>
          </w:p>
        </w:tc>
      </w:tr>
      <w:tr w14:paraId="77F4FA12">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4C6C63A3">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22A3AC67">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3D3A49CF">
            <w:pPr>
              <w:widowControl/>
              <w:jc w:val="center"/>
              <w:rPr>
                <w:rFonts w:ascii="FangSong_GB2312" w:hAnsi="宋体"/>
                <w:color w:val="000000"/>
                <w:kern w:val="0"/>
                <w:sz w:val="20"/>
                <w:szCs w:val="20"/>
              </w:rPr>
            </w:pPr>
            <w:r>
              <w:rPr>
                <w:rFonts w:hint="eastAsia" w:ascii="FangSong_GB2312" w:hAnsi="宋体"/>
                <w:color w:val="000000"/>
                <w:kern w:val="0"/>
                <w:sz w:val="20"/>
                <w:szCs w:val="20"/>
              </w:rPr>
              <w:t>社会效益</w:t>
            </w:r>
          </w:p>
          <w:p w14:paraId="7547E85C">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778983D4">
            <w:pPr>
              <w:widowControl/>
              <w:rPr>
                <w:rFonts w:ascii="FangSong_GB2312" w:hAnsi="宋体"/>
                <w:color w:val="000000"/>
                <w:kern w:val="0"/>
                <w:sz w:val="20"/>
                <w:szCs w:val="20"/>
              </w:rPr>
            </w:pPr>
            <w:r>
              <w:rPr>
                <w:rFonts w:hint="eastAsia" w:ascii="FangSong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vAlign w:val="center"/>
          </w:tcPr>
          <w:p w14:paraId="4F6B4CCC">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7300A964">
            <w:pPr>
              <w:widowControl/>
              <w:jc w:val="left"/>
              <w:rPr>
                <w:rFonts w:ascii="宋体"/>
                <w:color w:val="000000"/>
                <w:kern w:val="0"/>
                <w:sz w:val="24"/>
              </w:rPr>
            </w:pPr>
            <w:r>
              <w:rPr>
                <w:rFonts w:ascii="宋体" w:hAnsi="宋体"/>
                <w:color w:val="000000"/>
                <w:kern w:val="0"/>
                <w:sz w:val="24"/>
              </w:rPr>
              <w:t>3</w:t>
            </w:r>
          </w:p>
        </w:tc>
      </w:tr>
      <w:tr w14:paraId="1E82C731">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0772D425">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208F5094">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7DA749E6">
            <w:pPr>
              <w:widowControl/>
              <w:jc w:val="center"/>
              <w:rPr>
                <w:rFonts w:ascii="FangSong_GB2312" w:hAnsi="宋体"/>
                <w:color w:val="000000"/>
                <w:kern w:val="0"/>
                <w:sz w:val="20"/>
                <w:szCs w:val="20"/>
              </w:rPr>
            </w:pPr>
            <w:r>
              <w:rPr>
                <w:rFonts w:hint="eastAsia" w:ascii="FangSong_GB2312" w:hAnsi="宋体"/>
                <w:color w:val="000000"/>
                <w:kern w:val="0"/>
                <w:sz w:val="20"/>
                <w:szCs w:val="20"/>
              </w:rPr>
              <w:t>生态效益</w:t>
            </w:r>
          </w:p>
          <w:p w14:paraId="61D992F0">
            <w:pPr>
              <w:widowControl/>
              <w:jc w:val="center"/>
              <w:rPr>
                <w:rFonts w:ascii="FangSong_GB2312" w:hAnsi="宋体"/>
                <w:color w:val="000000"/>
                <w:kern w:val="0"/>
                <w:sz w:val="20"/>
                <w:szCs w:val="20"/>
              </w:rPr>
            </w:pPr>
            <w:r>
              <w:rPr>
                <w:rFonts w:hint="eastAsia" w:ascii="FangSong_GB2312" w:hAnsi="宋体"/>
                <w:color w:val="000000"/>
                <w:kern w:val="0"/>
                <w:sz w:val="20"/>
                <w:szCs w:val="20"/>
              </w:rPr>
              <w:t>（</w:t>
            </w:r>
            <w:r>
              <w:rPr>
                <w:rFonts w:ascii="FangSong_GB2312" w:hAnsi="宋体"/>
                <w:color w:val="000000"/>
                <w:kern w:val="0"/>
                <w:sz w:val="20"/>
                <w:szCs w:val="20"/>
              </w:rPr>
              <w:t>3</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3BA5ACB1">
            <w:pPr>
              <w:widowControl/>
              <w:rPr>
                <w:rFonts w:ascii="FangSong_GB2312" w:hAnsi="宋体"/>
                <w:color w:val="000000"/>
                <w:kern w:val="0"/>
                <w:sz w:val="20"/>
                <w:szCs w:val="20"/>
              </w:rPr>
            </w:pPr>
            <w:r>
              <w:rPr>
                <w:rFonts w:hint="eastAsia" w:ascii="FangSong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vAlign w:val="center"/>
          </w:tcPr>
          <w:p w14:paraId="4ADD6EED">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610DF567">
            <w:pPr>
              <w:widowControl/>
              <w:jc w:val="left"/>
              <w:rPr>
                <w:rFonts w:ascii="宋体"/>
                <w:color w:val="000000"/>
                <w:kern w:val="0"/>
                <w:sz w:val="24"/>
              </w:rPr>
            </w:pPr>
            <w:r>
              <w:rPr>
                <w:rFonts w:ascii="宋体" w:hAnsi="宋体"/>
                <w:color w:val="000000"/>
                <w:kern w:val="0"/>
                <w:sz w:val="24"/>
              </w:rPr>
              <w:t>3</w:t>
            </w:r>
          </w:p>
        </w:tc>
      </w:tr>
      <w:tr w14:paraId="1260FC97">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14:paraId="1A35F173">
            <w:pPr>
              <w:widowControl/>
              <w:jc w:val="left"/>
              <w:rPr>
                <w:rFonts w:ascii="FangSong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vAlign w:val="center"/>
          </w:tcPr>
          <w:p w14:paraId="642F411C">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1451086A">
            <w:pPr>
              <w:widowControl/>
              <w:jc w:val="center"/>
              <w:rPr>
                <w:rFonts w:ascii="FangSong_GB2312" w:hAnsi="宋体"/>
                <w:color w:val="000000"/>
                <w:kern w:val="0"/>
                <w:sz w:val="20"/>
                <w:szCs w:val="20"/>
              </w:rPr>
            </w:pPr>
            <w:r>
              <w:rPr>
                <w:rFonts w:hint="eastAsia" w:ascii="FangSong_GB2312" w:hAnsi="宋体"/>
                <w:color w:val="000000"/>
                <w:kern w:val="0"/>
                <w:sz w:val="20"/>
                <w:szCs w:val="20"/>
              </w:rPr>
              <w:t>可持续影响（</w:t>
            </w:r>
            <w:r>
              <w:rPr>
                <w:rFonts w:ascii="FangSong_GB2312" w:hAnsi="宋体"/>
                <w:color w:val="000000"/>
                <w:kern w:val="0"/>
                <w:sz w:val="20"/>
                <w:szCs w:val="20"/>
              </w:rPr>
              <w:t>4</w:t>
            </w:r>
            <w:r>
              <w:rPr>
                <w:rFonts w:hint="eastAsia" w:ascii="FangSong_GB2312" w:hAnsi="宋体"/>
                <w:color w:val="000000"/>
                <w:kern w:val="0"/>
                <w:sz w:val="20"/>
                <w:szCs w:val="20"/>
              </w:rPr>
              <w:t>分）</w:t>
            </w:r>
          </w:p>
        </w:tc>
        <w:tc>
          <w:tcPr>
            <w:tcW w:w="3080" w:type="dxa"/>
            <w:tcBorders>
              <w:top w:val="nil"/>
              <w:left w:val="nil"/>
              <w:bottom w:val="single" w:color="auto" w:sz="4" w:space="0"/>
              <w:right w:val="single" w:color="auto" w:sz="4" w:space="0"/>
            </w:tcBorders>
            <w:vAlign w:val="center"/>
          </w:tcPr>
          <w:p w14:paraId="27ACA5AC">
            <w:pPr>
              <w:widowControl/>
              <w:rPr>
                <w:rFonts w:ascii="FangSong_GB2312" w:hAnsi="宋体"/>
                <w:color w:val="000000"/>
                <w:kern w:val="0"/>
                <w:sz w:val="20"/>
                <w:szCs w:val="20"/>
              </w:rPr>
            </w:pPr>
            <w:r>
              <w:rPr>
                <w:rFonts w:hint="eastAsia" w:ascii="FangSong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vAlign w:val="center"/>
          </w:tcPr>
          <w:p w14:paraId="2FBBEF35">
            <w:pPr>
              <w:widowControl/>
              <w:jc w:val="left"/>
              <w:rPr>
                <w:rFonts w:ascii="FangSong_GB2312" w:hAnsi="宋体"/>
                <w:color w:val="000000"/>
                <w:kern w:val="0"/>
                <w:sz w:val="20"/>
                <w:szCs w:val="20"/>
              </w:rPr>
            </w:pPr>
          </w:p>
        </w:tc>
        <w:tc>
          <w:tcPr>
            <w:tcW w:w="385" w:type="dxa"/>
            <w:tcBorders>
              <w:top w:val="nil"/>
              <w:left w:val="nil"/>
              <w:bottom w:val="single" w:color="000000" w:sz="4" w:space="0"/>
              <w:right w:val="single" w:color="auto" w:sz="4" w:space="0"/>
            </w:tcBorders>
          </w:tcPr>
          <w:p w14:paraId="0EC9A85E">
            <w:pPr>
              <w:widowControl/>
              <w:jc w:val="left"/>
              <w:rPr>
                <w:rFonts w:ascii="宋体"/>
                <w:color w:val="000000"/>
                <w:kern w:val="0"/>
                <w:sz w:val="24"/>
              </w:rPr>
            </w:pPr>
            <w:r>
              <w:rPr>
                <w:rFonts w:ascii="宋体" w:hAnsi="宋体"/>
                <w:color w:val="000000"/>
                <w:kern w:val="0"/>
                <w:sz w:val="24"/>
              </w:rPr>
              <w:t>4</w:t>
            </w:r>
          </w:p>
        </w:tc>
      </w:tr>
      <w:tr w14:paraId="043E9A7D">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vAlign w:val="center"/>
          </w:tcPr>
          <w:p w14:paraId="4ABB0C40">
            <w:pPr>
              <w:widowControl/>
              <w:jc w:val="left"/>
              <w:rPr>
                <w:rFonts w:ascii="FangSong_GB2312" w:hAnsi="宋体"/>
                <w:color w:val="000000"/>
                <w:kern w:val="0"/>
                <w:sz w:val="20"/>
                <w:szCs w:val="20"/>
              </w:rPr>
            </w:pPr>
          </w:p>
        </w:tc>
        <w:tc>
          <w:tcPr>
            <w:tcW w:w="710" w:type="dxa"/>
            <w:vMerge w:val="continue"/>
            <w:tcBorders>
              <w:top w:val="nil"/>
              <w:left w:val="nil"/>
              <w:bottom w:val="single" w:color="auto" w:sz="4" w:space="0"/>
              <w:right w:val="single" w:color="auto" w:sz="4" w:space="0"/>
            </w:tcBorders>
            <w:vAlign w:val="center"/>
          </w:tcPr>
          <w:p w14:paraId="76D6B07F">
            <w:pPr>
              <w:widowControl/>
              <w:jc w:val="left"/>
              <w:rPr>
                <w:rFonts w:ascii="FangSong_GB2312" w:hAnsi="宋体"/>
                <w:color w:val="000000"/>
                <w:kern w:val="0"/>
                <w:sz w:val="20"/>
                <w:szCs w:val="20"/>
              </w:rPr>
            </w:pPr>
          </w:p>
        </w:tc>
        <w:tc>
          <w:tcPr>
            <w:tcW w:w="1275" w:type="dxa"/>
            <w:tcBorders>
              <w:top w:val="nil"/>
              <w:left w:val="nil"/>
              <w:bottom w:val="single" w:color="auto" w:sz="4" w:space="0"/>
              <w:right w:val="single" w:color="auto" w:sz="4" w:space="0"/>
            </w:tcBorders>
            <w:vAlign w:val="center"/>
          </w:tcPr>
          <w:p w14:paraId="7C819388">
            <w:pPr>
              <w:widowControl/>
              <w:jc w:val="center"/>
              <w:rPr>
                <w:rFonts w:ascii="FangSong_GB2312" w:hAnsi="宋体"/>
                <w:color w:val="000000"/>
                <w:kern w:val="0"/>
                <w:sz w:val="18"/>
                <w:szCs w:val="18"/>
              </w:rPr>
            </w:pPr>
            <w:r>
              <w:rPr>
                <w:rFonts w:hint="eastAsia" w:ascii="FangSong_GB2312" w:hAnsi="宋体"/>
                <w:color w:val="000000"/>
                <w:kern w:val="0"/>
                <w:sz w:val="18"/>
                <w:szCs w:val="18"/>
              </w:rPr>
              <w:t>社会公众或服务对象满意度（</w:t>
            </w:r>
            <w:r>
              <w:rPr>
                <w:rFonts w:ascii="FangSong_GB2312" w:hAnsi="宋体"/>
                <w:color w:val="000000"/>
                <w:kern w:val="0"/>
                <w:sz w:val="18"/>
                <w:szCs w:val="18"/>
              </w:rPr>
              <w:t>6</w:t>
            </w:r>
            <w:r>
              <w:rPr>
                <w:rFonts w:hint="eastAsia" w:ascii="FangSong_GB2312" w:hAnsi="宋体"/>
                <w:color w:val="000000"/>
                <w:kern w:val="0"/>
                <w:sz w:val="18"/>
                <w:szCs w:val="18"/>
              </w:rPr>
              <w:t>分）</w:t>
            </w:r>
          </w:p>
        </w:tc>
        <w:tc>
          <w:tcPr>
            <w:tcW w:w="3080" w:type="dxa"/>
            <w:tcBorders>
              <w:top w:val="nil"/>
              <w:left w:val="nil"/>
              <w:bottom w:val="single" w:color="auto" w:sz="4" w:space="0"/>
              <w:right w:val="single" w:color="auto" w:sz="4" w:space="0"/>
            </w:tcBorders>
            <w:vAlign w:val="center"/>
          </w:tcPr>
          <w:p w14:paraId="7846CAFE">
            <w:pPr>
              <w:widowControl/>
              <w:rPr>
                <w:rFonts w:ascii="FangSong_GB2312" w:hAnsi="宋体"/>
                <w:color w:val="000000"/>
                <w:kern w:val="0"/>
                <w:sz w:val="20"/>
                <w:szCs w:val="20"/>
              </w:rPr>
            </w:pPr>
            <w:r>
              <w:rPr>
                <w:rFonts w:hint="eastAsia" w:ascii="FangSong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vAlign w:val="center"/>
          </w:tcPr>
          <w:p w14:paraId="07C8E716">
            <w:pPr>
              <w:widowControl/>
              <w:rPr>
                <w:rFonts w:ascii="FangSong_GB2312" w:hAnsi="宋体"/>
                <w:color w:val="000000"/>
                <w:kern w:val="0"/>
                <w:sz w:val="18"/>
                <w:szCs w:val="18"/>
              </w:rPr>
            </w:pPr>
            <w:r>
              <w:rPr>
                <w:rFonts w:hint="eastAsia" w:ascii="FangSong_GB2312" w:hAnsi="宋体"/>
                <w:color w:val="000000"/>
                <w:kern w:val="0"/>
                <w:sz w:val="18"/>
                <w:szCs w:val="18"/>
              </w:rPr>
              <w:t>社会公众或服务对象是指因该项目实施而受到影响的部门</w:t>
            </w:r>
            <w:r>
              <w:rPr>
                <w:rFonts w:ascii="FangSong_GB2312" w:hAnsi="宋体"/>
                <w:color w:val="000000"/>
                <w:kern w:val="0"/>
                <w:sz w:val="18"/>
                <w:szCs w:val="18"/>
              </w:rPr>
              <w:t>(</w:t>
            </w:r>
            <w:r>
              <w:rPr>
                <w:rFonts w:hint="eastAsia" w:ascii="FangSong_GB2312" w:hAnsi="宋体"/>
                <w:color w:val="000000"/>
                <w:kern w:val="0"/>
                <w:sz w:val="18"/>
                <w:szCs w:val="18"/>
              </w:rPr>
              <w:t>单位</w:t>
            </w:r>
            <w:r>
              <w:rPr>
                <w:rFonts w:ascii="FangSong_GB2312" w:hAnsi="宋体"/>
                <w:color w:val="000000"/>
                <w:kern w:val="0"/>
                <w:sz w:val="18"/>
                <w:szCs w:val="18"/>
              </w:rPr>
              <w:t>)</w:t>
            </w:r>
            <w:r>
              <w:rPr>
                <w:rFonts w:hint="eastAsia" w:ascii="FangSong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tcPr>
          <w:p w14:paraId="17E6B19A">
            <w:pPr>
              <w:widowControl/>
              <w:rPr>
                <w:rFonts w:ascii="宋体"/>
                <w:color w:val="000000"/>
                <w:kern w:val="0"/>
                <w:sz w:val="24"/>
              </w:rPr>
            </w:pPr>
            <w:r>
              <w:rPr>
                <w:rFonts w:ascii="宋体" w:hAnsi="宋体"/>
                <w:color w:val="000000"/>
                <w:kern w:val="0"/>
                <w:sz w:val="24"/>
              </w:rPr>
              <w:t>6</w:t>
            </w:r>
          </w:p>
        </w:tc>
      </w:tr>
      <w:tr w14:paraId="4102AB74">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tcPr>
          <w:p w14:paraId="0EAF0226">
            <w:pPr>
              <w:widowControl/>
              <w:jc w:val="left"/>
              <w:rPr>
                <w:rFonts w:ascii="FangSong_GB2312" w:hAnsi="宋体"/>
                <w:color w:val="000000"/>
                <w:kern w:val="0"/>
                <w:sz w:val="20"/>
                <w:szCs w:val="20"/>
              </w:rPr>
            </w:pPr>
            <w:r>
              <w:rPr>
                <w:rFonts w:hint="eastAsia" w:ascii="FangSong_GB2312" w:hAnsi="宋体"/>
                <w:color w:val="000000"/>
                <w:kern w:val="0"/>
                <w:sz w:val="20"/>
                <w:szCs w:val="20"/>
              </w:rPr>
              <w:t>合计</w:t>
            </w:r>
            <w:r>
              <w:rPr>
                <w:rFonts w:ascii="FangSong_GB2312" w:hAnsi="宋体"/>
                <w:color w:val="000000"/>
                <w:kern w:val="0"/>
                <w:sz w:val="20"/>
                <w:szCs w:val="20"/>
              </w:rPr>
              <w:t>(</w:t>
            </w:r>
            <w:r>
              <w:rPr>
                <w:rFonts w:hint="eastAsia" w:ascii="FangSong_GB2312" w:hAnsi="宋体"/>
                <w:color w:val="000000"/>
                <w:kern w:val="0"/>
                <w:sz w:val="20"/>
                <w:szCs w:val="20"/>
              </w:rPr>
              <w:t>分</w:t>
            </w:r>
            <w:r>
              <w:rPr>
                <w:rFonts w:ascii="FangSong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vAlign w:val="center"/>
          </w:tcPr>
          <w:p w14:paraId="48F9A591">
            <w:pPr>
              <w:widowControl/>
              <w:ind w:firstLine="3600" w:firstLineChars="1500"/>
              <w:rPr>
                <w:rFonts w:ascii="宋体"/>
                <w:color w:val="000000"/>
                <w:kern w:val="0"/>
                <w:sz w:val="24"/>
              </w:rPr>
            </w:pPr>
            <w:r>
              <w:rPr>
                <w:rFonts w:ascii="宋体" w:hAnsi="宋体"/>
                <w:color w:val="000000"/>
                <w:kern w:val="0"/>
                <w:sz w:val="24"/>
              </w:rPr>
              <w:t>100</w:t>
            </w:r>
          </w:p>
        </w:tc>
      </w:tr>
    </w:tbl>
    <w:p w14:paraId="64231EC8">
      <w:pPr>
        <w:widowControl/>
        <w:rPr>
          <w:rFonts w:ascii="黑体" w:hAnsi="宋体" w:eastAsia="黑体"/>
          <w:kern w:val="0"/>
          <w:sz w:val="32"/>
          <w:szCs w:val="32"/>
        </w:rPr>
      </w:pPr>
      <w:r>
        <w:rPr>
          <w:rFonts w:ascii="FangSong_GB2312"/>
          <w:color w:val="000000"/>
          <w:sz w:val="32"/>
          <w:szCs w:val="32"/>
        </w:rPr>
        <w:br w:type="page"/>
      </w:r>
      <w:r>
        <w:rPr>
          <w:rFonts w:hint="eastAsia" w:ascii="黑体" w:hAnsi="黑体" w:eastAsia="黑体"/>
          <w:kern w:val="0"/>
          <w:sz w:val="32"/>
          <w:szCs w:val="32"/>
        </w:rPr>
        <w:t>附件</w:t>
      </w:r>
      <w:r>
        <w:rPr>
          <w:rFonts w:ascii="黑体" w:hAnsi="黑体" w:eastAsia="黑体"/>
          <w:kern w:val="0"/>
          <w:sz w:val="32"/>
          <w:szCs w:val="32"/>
        </w:rPr>
        <w:t>5</w:t>
      </w:r>
    </w:p>
    <w:p w14:paraId="442BDF9A">
      <w:pPr>
        <w:spacing w:line="560" w:lineRule="exact"/>
        <w:jc w:val="center"/>
        <w:rPr>
          <w:kern w:val="0"/>
          <w:sz w:val="32"/>
          <w:szCs w:val="32"/>
        </w:rPr>
      </w:pPr>
      <w:r>
        <w:rPr>
          <w:rFonts w:hint="eastAsia" w:ascii="宋体" w:hAnsi="宋体"/>
          <w:kern w:val="0"/>
          <w:sz w:val="32"/>
          <w:szCs w:val="32"/>
        </w:rPr>
        <w:t>江永县农机事务中心2025年</w:t>
      </w:r>
      <w:r>
        <w:rPr>
          <w:rFonts w:hint="eastAsia" w:ascii="方正小标宋_GBK" w:eastAsia="方正小标宋_GBK"/>
          <w:kern w:val="0"/>
          <w:sz w:val="32"/>
          <w:szCs w:val="32"/>
        </w:rPr>
        <w:t>部门整体支出绩效评价表</w:t>
      </w:r>
    </w:p>
    <w:tbl>
      <w:tblPr>
        <w:tblStyle w:val="5"/>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14:paraId="0653112E">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vAlign w:val="center"/>
          </w:tcPr>
          <w:p w14:paraId="63E760CF">
            <w:pPr>
              <w:widowControl/>
              <w:jc w:val="left"/>
              <w:rPr>
                <w:kern w:val="0"/>
                <w:sz w:val="20"/>
                <w:szCs w:val="20"/>
              </w:rPr>
            </w:pPr>
            <w:r>
              <w:rPr>
                <w:rFonts w:hint="eastAsia" w:ascii="宋体" w:hAnsi="宋体"/>
                <w:kern w:val="0"/>
                <w:sz w:val="20"/>
                <w:szCs w:val="20"/>
              </w:rPr>
              <w:t>一级指标</w:t>
            </w:r>
          </w:p>
        </w:tc>
        <w:tc>
          <w:tcPr>
            <w:tcW w:w="416" w:type="dxa"/>
            <w:tcBorders>
              <w:top w:val="single" w:color="auto" w:sz="4" w:space="0"/>
              <w:left w:val="nil"/>
              <w:bottom w:val="single" w:color="auto" w:sz="4" w:space="0"/>
              <w:right w:val="single" w:color="auto" w:sz="4" w:space="0"/>
            </w:tcBorders>
            <w:vAlign w:val="center"/>
          </w:tcPr>
          <w:p w14:paraId="1E8F0FBE">
            <w:pPr>
              <w:widowControl/>
              <w:jc w:val="center"/>
              <w:rPr>
                <w:kern w:val="0"/>
                <w:sz w:val="20"/>
                <w:szCs w:val="20"/>
              </w:rPr>
            </w:pPr>
            <w:r>
              <w:rPr>
                <w:rFonts w:hint="eastAsia" w:ascii="宋体" w:hAnsi="宋体"/>
                <w:kern w:val="0"/>
                <w:sz w:val="20"/>
                <w:szCs w:val="20"/>
              </w:rPr>
              <w:t>分值</w:t>
            </w:r>
          </w:p>
        </w:tc>
        <w:tc>
          <w:tcPr>
            <w:tcW w:w="677" w:type="dxa"/>
            <w:gridSpan w:val="2"/>
            <w:tcBorders>
              <w:top w:val="single" w:color="auto" w:sz="4" w:space="0"/>
              <w:left w:val="nil"/>
              <w:bottom w:val="single" w:color="auto" w:sz="4" w:space="0"/>
              <w:right w:val="single" w:color="auto" w:sz="4" w:space="0"/>
            </w:tcBorders>
            <w:vAlign w:val="center"/>
          </w:tcPr>
          <w:p w14:paraId="2320066D">
            <w:pPr>
              <w:widowControl/>
              <w:jc w:val="center"/>
              <w:rPr>
                <w:kern w:val="0"/>
                <w:sz w:val="20"/>
                <w:szCs w:val="20"/>
              </w:rPr>
            </w:pPr>
            <w:r>
              <w:rPr>
                <w:rFonts w:hint="eastAsia" w:ascii="宋体" w:hAnsi="宋体"/>
                <w:kern w:val="0"/>
                <w:sz w:val="20"/>
                <w:szCs w:val="20"/>
              </w:rPr>
              <w:t>二级指标</w:t>
            </w:r>
          </w:p>
        </w:tc>
        <w:tc>
          <w:tcPr>
            <w:tcW w:w="416" w:type="dxa"/>
            <w:tcBorders>
              <w:top w:val="single" w:color="auto" w:sz="4" w:space="0"/>
              <w:left w:val="nil"/>
              <w:bottom w:val="single" w:color="auto" w:sz="4" w:space="0"/>
              <w:right w:val="single" w:color="auto" w:sz="4" w:space="0"/>
            </w:tcBorders>
            <w:vAlign w:val="center"/>
          </w:tcPr>
          <w:p w14:paraId="3F9D0450">
            <w:pPr>
              <w:widowControl/>
              <w:jc w:val="center"/>
              <w:rPr>
                <w:kern w:val="0"/>
                <w:sz w:val="20"/>
                <w:szCs w:val="20"/>
              </w:rPr>
            </w:pPr>
            <w:r>
              <w:rPr>
                <w:rFonts w:hint="eastAsia" w:ascii="宋体" w:hAnsi="宋体"/>
                <w:kern w:val="0"/>
                <w:sz w:val="20"/>
                <w:szCs w:val="20"/>
              </w:rPr>
              <w:t>分值</w:t>
            </w:r>
          </w:p>
        </w:tc>
        <w:tc>
          <w:tcPr>
            <w:tcW w:w="1194" w:type="dxa"/>
            <w:tcBorders>
              <w:top w:val="single" w:color="auto" w:sz="4" w:space="0"/>
              <w:left w:val="nil"/>
              <w:bottom w:val="single" w:color="auto" w:sz="4" w:space="0"/>
              <w:right w:val="single" w:color="auto" w:sz="4" w:space="0"/>
            </w:tcBorders>
            <w:vAlign w:val="center"/>
          </w:tcPr>
          <w:p w14:paraId="50F900D3">
            <w:pPr>
              <w:widowControl/>
              <w:jc w:val="center"/>
              <w:rPr>
                <w:kern w:val="0"/>
                <w:sz w:val="20"/>
                <w:szCs w:val="20"/>
              </w:rPr>
            </w:pPr>
            <w:r>
              <w:rPr>
                <w:rFonts w:hint="eastAsia" w:ascii="宋体" w:hAnsi="宋体"/>
                <w:kern w:val="0"/>
                <w:sz w:val="20"/>
                <w:szCs w:val="20"/>
              </w:rPr>
              <w:t>三级</w:t>
            </w:r>
          </w:p>
          <w:p w14:paraId="34346A8C">
            <w:pPr>
              <w:widowControl/>
              <w:jc w:val="center"/>
              <w:rPr>
                <w:kern w:val="0"/>
                <w:sz w:val="20"/>
                <w:szCs w:val="20"/>
              </w:rPr>
            </w:pPr>
            <w:r>
              <w:rPr>
                <w:rFonts w:hint="eastAsia" w:ascii="宋体" w:hAnsi="宋体"/>
                <w:kern w:val="0"/>
                <w:sz w:val="20"/>
                <w:szCs w:val="20"/>
              </w:rPr>
              <w:t>指标</w:t>
            </w:r>
          </w:p>
        </w:tc>
        <w:tc>
          <w:tcPr>
            <w:tcW w:w="478" w:type="dxa"/>
            <w:tcBorders>
              <w:top w:val="single" w:color="auto" w:sz="4" w:space="0"/>
              <w:left w:val="nil"/>
              <w:bottom w:val="single" w:color="auto" w:sz="4" w:space="0"/>
              <w:right w:val="single" w:color="auto" w:sz="4" w:space="0"/>
            </w:tcBorders>
            <w:vAlign w:val="center"/>
          </w:tcPr>
          <w:p w14:paraId="5E3934F6">
            <w:pPr>
              <w:widowControl/>
              <w:jc w:val="center"/>
              <w:rPr>
                <w:kern w:val="0"/>
                <w:sz w:val="20"/>
                <w:szCs w:val="20"/>
              </w:rPr>
            </w:pPr>
            <w:r>
              <w:rPr>
                <w:rFonts w:hint="eastAsia" w:ascii="宋体" w:hAnsi="宋体"/>
                <w:kern w:val="0"/>
                <w:sz w:val="20"/>
                <w:szCs w:val="20"/>
              </w:rPr>
              <w:t>分值</w:t>
            </w:r>
          </w:p>
        </w:tc>
        <w:tc>
          <w:tcPr>
            <w:tcW w:w="2977" w:type="dxa"/>
            <w:tcBorders>
              <w:top w:val="single" w:color="auto" w:sz="4" w:space="0"/>
              <w:left w:val="nil"/>
              <w:bottom w:val="single" w:color="auto" w:sz="4" w:space="0"/>
              <w:right w:val="single" w:color="auto" w:sz="4" w:space="0"/>
            </w:tcBorders>
            <w:vAlign w:val="center"/>
          </w:tcPr>
          <w:p w14:paraId="54D93F77">
            <w:pPr>
              <w:widowControl/>
              <w:jc w:val="center"/>
              <w:rPr>
                <w:kern w:val="0"/>
                <w:sz w:val="20"/>
                <w:szCs w:val="20"/>
              </w:rPr>
            </w:pPr>
            <w:r>
              <w:rPr>
                <w:rFonts w:hint="eastAsia" w:ascii="宋体" w:hAnsi="宋体"/>
                <w:kern w:val="0"/>
                <w:sz w:val="20"/>
                <w:szCs w:val="20"/>
              </w:rPr>
              <w:t>评价标准</w:t>
            </w:r>
          </w:p>
        </w:tc>
        <w:tc>
          <w:tcPr>
            <w:tcW w:w="3402" w:type="dxa"/>
            <w:tcBorders>
              <w:top w:val="single" w:color="auto" w:sz="4" w:space="0"/>
              <w:left w:val="nil"/>
              <w:bottom w:val="single" w:color="auto" w:sz="4" w:space="0"/>
              <w:right w:val="single" w:color="auto" w:sz="4" w:space="0"/>
            </w:tcBorders>
            <w:vAlign w:val="center"/>
          </w:tcPr>
          <w:p w14:paraId="49D2DD85">
            <w:pPr>
              <w:widowControl/>
              <w:jc w:val="center"/>
              <w:rPr>
                <w:kern w:val="0"/>
                <w:sz w:val="20"/>
                <w:szCs w:val="20"/>
              </w:rPr>
            </w:pPr>
            <w:r>
              <w:rPr>
                <w:rFonts w:hint="eastAsia" w:ascii="宋体" w:hAnsi="宋体"/>
                <w:kern w:val="0"/>
                <w:sz w:val="20"/>
                <w:szCs w:val="20"/>
              </w:rPr>
              <w:t>指标说明</w:t>
            </w:r>
          </w:p>
        </w:tc>
        <w:tc>
          <w:tcPr>
            <w:tcW w:w="522" w:type="dxa"/>
            <w:tcBorders>
              <w:top w:val="single" w:color="auto" w:sz="4" w:space="0"/>
              <w:left w:val="nil"/>
              <w:bottom w:val="single" w:color="auto" w:sz="4" w:space="0"/>
              <w:right w:val="single" w:color="auto" w:sz="4" w:space="0"/>
            </w:tcBorders>
            <w:vAlign w:val="center"/>
          </w:tcPr>
          <w:p w14:paraId="06B97A13">
            <w:pPr>
              <w:widowControl/>
              <w:jc w:val="center"/>
              <w:rPr>
                <w:kern w:val="0"/>
                <w:sz w:val="20"/>
                <w:szCs w:val="20"/>
              </w:rPr>
            </w:pPr>
            <w:r>
              <w:rPr>
                <w:rFonts w:hint="eastAsia" w:ascii="宋体" w:hAnsi="宋体"/>
                <w:kern w:val="0"/>
                <w:sz w:val="20"/>
                <w:szCs w:val="20"/>
              </w:rPr>
              <w:t>得分</w:t>
            </w:r>
          </w:p>
        </w:tc>
      </w:tr>
      <w:tr w14:paraId="5AE4FA00">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vAlign w:val="center"/>
          </w:tcPr>
          <w:p w14:paraId="0662858E">
            <w:pPr>
              <w:widowControl/>
              <w:jc w:val="center"/>
              <w:rPr>
                <w:kern w:val="0"/>
                <w:sz w:val="20"/>
                <w:szCs w:val="20"/>
              </w:rPr>
            </w:pPr>
            <w:r>
              <w:rPr>
                <w:rFonts w:hint="eastAsia" w:ascii="宋体" w:hAnsi="宋体"/>
                <w:kern w:val="0"/>
                <w:sz w:val="20"/>
                <w:szCs w:val="20"/>
              </w:rPr>
              <w:t>投入</w:t>
            </w:r>
          </w:p>
        </w:tc>
        <w:tc>
          <w:tcPr>
            <w:tcW w:w="416" w:type="dxa"/>
            <w:vMerge w:val="restart"/>
            <w:tcBorders>
              <w:top w:val="nil"/>
              <w:left w:val="nil"/>
              <w:bottom w:val="single" w:color="000000" w:sz="4" w:space="0"/>
              <w:right w:val="single" w:color="auto" w:sz="4" w:space="0"/>
            </w:tcBorders>
            <w:vAlign w:val="center"/>
          </w:tcPr>
          <w:p w14:paraId="0EAE1C06">
            <w:pPr>
              <w:widowControl/>
              <w:jc w:val="center"/>
              <w:rPr>
                <w:kern w:val="0"/>
                <w:sz w:val="20"/>
                <w:szCs w:val="20"/>
              </w:rPr>
            </w:pPr>
            <w:r>
              <w:rPr>
                <w:kern w:val="0"/>
                <w:sz w:val="20"/>
                <w:szCs w:val="20"/>
              </w:rPr>
              <w:t>10</w:t>
            </w:r>
          </w:p>
        </w:tc>
        <w:tc>
          <w:tcPr>
            <w:tcW w:w="677" w:type="dxa"/>
            <w:gridSpan w:val="2"/>
            <w:vMerge w:val="restart"/>
            <w:tcBorders>
              <w:top w:val="nil"/>
              <w:left w:val="nil"/>
              <w:bottom w:val="single" w:color="auto" w:sz="4" w:space="0"/>
              <w:right w:val="single" w:color="auto" w:sz="4" w:space="0"/>
            </w:tcBorders>
            <w:vAlign w:val="center"/>
          </w:tcPr>
          <w:p w14:paraId="7BB85AC2">
            <w:pPr>
              <w:widowControl/>
              <w:jc w:val="center"/>
              <w:rPr>
                <w:kern w:val="0"/>
                <w:sz w:val="20"/>
                <w:szCs w:val="20"/>
              </w:rPr>
            </w:pPr>
            <w:r>
              <w:rPr>
                <w:rFonts w:hint="eastAsia" w:ascii="宋体" w:hAnsi="宋体"/>
                <w:kern w:val="0"/>
                <w:sz w:val="20"/>
                <w:szCs w:val="20"/>
              </w:rPr>
              <w:t>预算配置</w:t>
            </w:r>
          </w:p>
        </w:tc>
        <w:tc>
          <w:tcPr>
            <w:tcW w:w="416" w:type="dxa"/>
            <w:vMerge w:val="restart"/>
            <w:tcBorders>
              <w:top w:val="nil"/>
              <w:left w:val="nil"/>
              <w:bottom w:val="single" w:color="000000" w:sz="4" w:space="0"/>
              <w:right w:val="single" w:color="auto" w:sz="4" w:space="0"/>
            </w:tcBorders>
            <w:vAlign w:val="center"/>
          </w:tcPr>
          <w:p w14:paraId="5EDC2E72">
            <w:pPr>
              <w:widowControl/>
              <w:jc w:val="center"/>
              <w:rPr>
                <w:kern w:val="0"/>
                <w:sz w:val="20"/>
                <w:szCs w:val="20"/>
              </w:rPr>
            </w:pPr>
            <w:r>
              <w:rPr>
                <w:kern w:val="0"/>
                <w:sz w:val="20"/>
                <w:szCs w:val="20"/>
              </w:rPr>
              <w:t>10</w:t>
            </w:r>
          </w:p>
        </w:tc>
        <w:tc>
          <w:tcPr>
            <w:tcW w:w="1194" w:type="dxa"/>
            <w:tcBorders>
              <w:top w:val="nil"/>
              <w:left w:val="nil"/>
              <w:bottom w:val="single" w:color="auto" w:sz="4" w:space="0"/>
              <w:right w:val="single" w:color="auto" w:sz="4" w:space="0"/>
            </w:tcBorders>
            <w:vAlign w:val="center"/>
          </w:tcPr>
          <w:p w14:paraId="092A5475">
            <w:pPr>
              <w:widowControl/>
              <w:jc w:val="left"/>
              <w:rPr>
                <w:kern w:val="0"/>
                <w:sz w:val="20"/>
                <w:szCs w:val="20"/>
              </w:rPr>
            </w:pPr>
            <w:r>
              <w:rPr>
                <w:rFonts w:hint="eastAsia" w:ascii="宋体" w:hAnsi="宋体"/>
                <w:kern w:val="0"/>
                <w:sz w:val="20"/>
                <w:szCs w:val="20"/>
              </w:rPr>
              <w:t>在职人员控制率</w:t>
            </w:r>
          </w:p>
        </w:tc>
        <w:tc>
          <w:tcPr>
            <w:tcW w:w="478" w:type="dxa"/>
            <w:tcBorders>
              <w:top w:val="nil"/>
              <w:left w:val="nil"/>
              <w:bottom w:val="single" w:color="auto" w:sz="4" w:space="0"/>
              <w:right w:val="single" w:color="auto" w:sz="4" w:space="0"/>
            </w:tcBorders>
            <w:vAlign w:val="center"/>
          </w:tcPr>
          <w:p w14:paraId="0F3045C4">
            <w:pPr>
              <w:widowControl/>
              <w:jc w:val="center"/>
              <w:rPr>
                <w:kern w:val="0"/>
                <w:sz w:val="20"/>
                <w:szCs w:val="20"/>
              </w:rPr>
            </w:pPr>
            <w:r>
              <w:rPr>
                <w:kern w:val="0"/>
                <w:sz w:val="20"/>
                <w:szCs w:val="20"/>
              </w:rPr>
              <w:t>5</w:t>
            </w:r>
          </w:p>
        </w:tc>
        <w:tc>
          <w:tcPr>
            <w:tcW w:w="2977" w:type="dxa"/>
            <w:tcBorders>
              <w:top w:val="nil"/>
              <w:left w:val="nil"/>
              <w:bottom w:val="nil"/>
              <w:right w:val="nil"/>
            </w:tcBorders>
            <w:vAlign w:val="center"/>
          </w:tcPr>
          <w:p w14:paraId="346FDE92">
            <w:pPr>
              <w:widowControl/>
              <w:jc w:val="left"/>
              <w:rPr>
                <w:kern w:val="0"/>
                <w:sz w:val="20"/>
                <w:szCs w:val="20"/>
              </w:rPr>
            </w:pPr>
            <w:r>
              <w:rPr>
                <w:rFonts w:hint="eastAsia" w:ascii="宋体" w:hAnsi="宋体"/>
                <w:kern w:val="0"/>
                <w:sz w:val="20"/>
                <w:szCs w:val="20"/>
              </w:rPr>
              <w:t>以</w:t>
            </w:r>
            <w:r>
              <w:rPr>
                <w:kern w:val="0"/>
                <w:sz w:val="20"/>
                <w:szCs w:val="20"/>
              </w:rPr>
              <w:t>100%</w:t>
            </w:r>
            <w:r>
              <w:rPr>
                <w:rFonts w:hint="eastAsia" w:ascii="宋体" w:hAnsi="宋体" w:cs="宋体"/>
                <w:kern w:val="0"/>
                <w:sz w:val="20"/>
                <w:szCs w:val="20"/>
              </w:rPr>
              <w:t>为标准。在职人员控制率</w:t>
            </w:r>
            <w:r>
              <w:rPr>
                <w:rFonts w:hint="eastAsia" w:ascii="宋体" w:hAnsi="宋体"/>
                <w:kern w:val="0"/>
                <w:sz w:val="20"/>
                <w:szCs w:val="20"/>
              </w:rPr>
              <w:t>≦</w:t>
            </w:r>
            <w:r>
              <w:rPr>
                <w:kern w:val="0"/>
                <w:sz w:val="20"/>
                <w:szCs w:val="20"/>
              </w:rPr>
              <w:t>100%</w:t>
            </w:r>
            <w:r>
              <w:rPr>
                <w:rFonts w:hint="eastAsia" w:ascii="宋体" w:hAnsi="宋体" w:cs="宋体"/>
                <w:kern w:val="0"/>
                <w:sz w:val="20"/>
                <w:szCs w:val="20"/>
              </w:rPr>
              <w:t>，计</w:t>
            </w:r>
            <w:r>
              <w:rPr>
                <w:kern w:val="0"/>
                <w:sz w:val="20"/>
                <w:szCs w:val="20"/>
              </w:rPr>
              <w:t>5</w:t>
            </w:r>
            <w:r>
              <w:rPr>
                <w:rFonts w:hint="eastAsia" w:ascii="宋体" w:hAnsi="宋体" w:cs="宋体"/>
                <w:kern w:val="0"/>
                <w:sz w:val="20"/>
                <w:szCs w:val="20"/>
              </w:rPr>
              <w:t>分；每超过一个百分点扣</w:t>
            </w:r>
            <w:r>
              <w:rPr>
                <w:kern w:val="0"/>
                <w:sz w:val="20"/>
                <w:szCs w:val="20"/>
              </w:rPr>
              <w:t>0.5</w:t>
            </w:r>
            <w:r>
              <w:rPr>
                <w:rFonts w:hint="eastAsia" w:ascii="宋体" w:hAnsi="宋体" w:cs="宋体"/>
                <w:kern w:val="0"/>
                <w:sz w:val="20"/>
                <w:szCs w:val="20"/>
              </w:rPr>
              <w:t>分，扣完为止。</w:t>
            </w:r>
          </w:p>
        </w:tc>
        <w:tc>
          <w:tcPr>
            <w:tcW w:w="3402" w:type="dxa"/>
            <w:tcBorders>
              <w:top w:val="nil"/>
              <w:left w:val="single" w:color="auto" w:sz="4" w:space="0"/>
              <w:bottom w:val="single" w:color="auto" w:sz="4" w:space="0"/>
              <w:right w:val="single" w:color="auto" w:sz="4" w:space="0"/>
            </w:tcBorders>
            <w:vAlign w:val="center"/>
          </w:tcPr>
          <w:p w14:paraId="0D2AAED4">
            <w:pPr>
              <w:widowControl/>
              <w:jc w:val="left"/>
              <w:rPr>
                <w:kern w:val="0"/>
                <w:sz w:val="20"/>
                <w:szCs w:val="20"/>
              </w:rPr>
            </w:pPr>
            <w:r>
              <w:rPr>
                <w:rFonts w:hint="eastAsia" w:ascii="宋体" w:hAnsi="宋体"/>
                <w:kern w:val="0"/>
                <w:sz w:val="20"/>
                <w:szCs w:val="20"/>
              </w:rPr>
              <w:t>在职人员控制率</w:t>
            </w:r>
            <w:r>
              <w:rPr>
                <w:kern w:val="0"/>
                <w:sz w:val="20"/>
                <w:szCs w:val="20"/>
              </w:rPr>
              <w:t>=</w:t>
            </w:r>
            <w:r>
              <w:rPr>
                <w:rFonts w:hint="eastAsia" w:ascii="宋体" w:hAnsi="宋体" w:cs="宋体"/>
                <w:kern w:val="0"/>
                <w:sz w:val="20"/>
                <w:szCs w:val="20"/>
              </w:rPr>
              <w:t>（在职人员数</w:t>
            </w:r>
            <w:r>
              <w:rPr>
                <w:kern w:val="0"/>
                <w:sz w:val="20"/>
                <w:szCs w:val="20"/>
              </w:rPr>
              <w:t>/</w:t>
            </w:r>
            <w:r>
              <w:rPr>
                <w:rFonts w:hint="eastAsia" w:ascii="宋体" w:hAnsi="宋体" w:cs="宋体"/>
                <w:kern w:val="0"/>
                <w:sz w:val="20"/>
                <w:szCs w:val="20"/>
              </w:rPr>
              <w:t>编制数）</w:t>
            </w:r>
            <w:r>
              <w:rPr>
                <w:kern w:val="0"/>
                <w:sz w:val="20"/>
                <w:szCs w:val="20"/>
              </w:rPr>
              <w:t>×100%</w:t>
            </w:r>
            <w:r>
              <w:rPr>
                <w:rFonts w:hint="eastAsia" w:ascii="宋体" w:hAnsi="宋体" w:cs="宋体"/>
                <w:kern w:val="0"/>
                <w:sz w:val="20"/>
                <w:szCs w:val="20"/>
              </w:rPr>
              <w:t>，在职人员数：部门（单位）实际在职人数，以</w:t>
            </w:r>
            <w:r>
              <w:rPr>
                <w:rFonts w:hint="eastAsia" w:ascii="宋体" w:hAnsi="宋体"/>
                <w:kern w:val="0"/>
                <w:sz w:val="20"/>
                <w:szCs w:val="20"/>
              </w:rPr>
              <w:t>市财政局确定的部门决算编制口径为准。</w:t>
            </w:r>
          </w:p>
          <w:p w14:paraId="59EF1D4E">
            <w:pPr>
              <w:widowControl/>
              <w:jc w:val="left"/>
              <w:rPr>
                <w:kern w:val="0"/>
                <w:sz w:val="20"/>
                <w:szCs w:val="20"/>
              </w:rPr>
            </w:pPr>
            <w:r>
              <w:rPr>
                <w:rFonts w:hint="eastAsia" w:ascii="宋体" w:hAnsi="宋体"/>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vAlign w:val="center"/>
          </w:tcPr>
          <w:p w14:paraId="13EE1D5E">
            <w:pPr>
              <w:widowControl/>
              <w:jc w:val="left"/>
              <w:rPr>
                <w:kern w:val="0"/>
                <w:sz w:val="24"/>
              </w:rPr>
            </w:pPr>
            <w:r>
              <w:rPr>
                <w:rFonts w:hint="eastAsia" w:ascii="宋体" w:hAnsi="宋体"/>
                <w:kern w:val="0"/>
                <w:sz w:val="24"/>
              </w:rPr>
              <w:t>　</w:t>
            </w:r>
            <w:r>
              <w:rPr>
                <w:kern w:val="0"/>
                <w:sz w:val="24"/>
              </w:rPr>
              <w:t>5</w:t>
            </w:r>
          </w:p>
        </w:tc>
      </w:tr>
      <w:tr w14:paraId="60687684">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vAlign w:val="center"/>
          </w:tcPr>
          <w:p w14:paraId="47976D59">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5193C4BE">
            <w:pPr>
              <w:widowControl/>
              <w:jc w:val="left"/>
              <w:rPr>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12E362E0">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72569DCA">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623EFC8C">
            <w:pPr>
              <w:widowControl/>
              <w:jc w:val="left"/>
              <w:rPr>
                <w:kern w:val="0"/>
                <w:sz w:val="20"/>
                <w:szCs w:val="20"/>
              </w:rPr>
            </w:pP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变动率</w:t>
            </w:r>
          </w:p>
        </w:tc>
        <w:tc>
          <w:tcPr>
            <w:tcW w:w="478" w:type="dxa"/>
            <w:tcBorders>
              <w:top w:val="nil"/>
              <w:left w:val="nil"/>
              <w:bottom w:val="single" w:color="auto" w:sz="4" w:space="0"/>
              <w:right w:val="single" w:color="auto" w:sz="4" w:space="0"/>
            </w:tcBorders>
            <w:vAlign w:val="center"/>
          </w:tcPr>
          <w:p w14:paraId="2878F5AC">
            <w:pPr>
              <w:widowControl/>
              <w:jc w:val="center"/>
              <w:rPr>
                <w:kern w:val="0"/>
                <w:sz w:val="20"/>
                <w:szCs w:val="20"/>
              </w:rPr>
            </w:pPr>
            <w:r>
              <w:rPr>
                <w:kern w:val="0"/>
                <w:sz w:val="20"/>
                <w:szCs w:val="20"/>
              </w:rPr>
              <w:t>5</w:t>
            </w:r>
          </w:p>
        </w:tc>
        <w:tc>
          <w:tcPr>
            <w:tcW w:w="2977" w:type="dxa"/>
            <w:tcBorders>
              <w:top w:val="single" w:color="auto" w:sz="4" w:space="0"/>
              <w:left w:val="nil"/>
              <w:bottom w:val="single" w:color="auto" w:sz="4" w:space="0"/>
              <w:right w:val="single" w:color="auto" w:sz="4" w:space="0"/>
            </w:tcBorders>
            <w:vAlign w:val="center"/>
          </w:tcPr>
          <w:p w14:paraId="5042D700">
            <w:pPr>
              <w:widowControl/>
              <w:jc w:val="left"/>
              <w:rPr>
                <w:kern w:val="0"/>
                <w:sz w:val="20"/>
                <w:szCs w:val="20"/>
              </w:rPr>
            </w:pP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变动率</w:t>
            </w:r>
            <w:r>
              <w:rPr>
                <w:rFonts w:hint="eastAsia" w:ascii="宋体" w:hAnsi="宋体"/>
                <w:kern w:val="0"/>
                <w:sz w:val="20"/>
                <w:szCs w:val="20"/>
              </w:rPr>
              <w:t>≦</w:t>
            </w:r>
            <w:r>
              <w:rPr>
                <w:kern w:val="0"/>
                <w:sz w:val="20"/>
                <w:szCs w:val="20"/>
              </w:rPr>
              <w:t>0,</w:t>
            </w:r>
            <w:r>
              <w:rPr>
                <w:rFonts w:hint="eastAsia" w:ascii="宋体" w:hAnsi="宋体" w:cs="宋体"/>
                <w:kern w:val="0"/>
                <w:sz w:val="20"/>
                <w:szCs w:val="20"/>
              </w:rPr>
              <w:t>计</w:t>
            </w:r>
            <w:r>
              <w:rPr>
                <w:kern w:val="0"/>
                <w:sz w:val="20"/>
                <w:szCs w:val="20"/>
              </w:rPr>
              <w:t>5</w:t>
            </w:r>
            <w:r>
              <w:rPr>
                <w:rFonts w:hint="eastAsia" w:ascii="宋体" w:hAnsi="宋体"/>
                <w:kern w:val="0"/>
                <w:sz w:val="20"/>
                <w:szCs w:val="20"/>
              </w:rPr>
              <w:t>分；</w:t>
            </w: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w:t>
            </w:r>
            <w:r>
              <w:rPr>
                <w:kern w:val="0"/>
                <w:sz w:val="20"/>
                <w:szCs w:val="20"/>
              </w:rPr>
              <w:t>0</w:t>
            </w:r>
            <w:r>
              <w:rPr>
                <w:rFonts w:hint="eastAsia" w:ascii="宋体" w:hAnsi="宋体" w:cs="宋体"/>
                <w:kern w:val="0"/>
                <w:sz w:val="20"/>
                <w:szCs w:val="20"/>
              </w:rPr>
              <w:t>，每超过一个百分点扣</w:t>
            </w:r>
            <w:r>
              <w:rPr>
                <w:kern w:val="0"/>
                <w:sz w:val="20"/>
                <w:szCs w:val="20"/>
              </w:rPr>
              <w:t>0.8</w:t>
            </w:r>
            <w:r>
              <w:rPr>
                <w:rFonts w:hint="eastAsia" w:ascii="宋体" w:hAnsi="宋体" w:cs="宋体"/>
                <w:kern w:val="0"/>
                <w:sz w:val="20"/>
                <w:szCs w:val="20"/>
              </w:rPr>
              <w:t>分，扣完为止。</w:t>
            </w:r>
          </w:p>
        </w:tc>
        <w:tc>
          <w:tcPr>
            <w:tcW w:w="3402" w:type="dxa"/>
            <w:tcBorders>
              <w:top w:val="nil"/>
              <w:left w:val="nil"/>
              <w:bottom w:val="single" w:color="auto" w:sz="4" w:space="0"/>
              <w:right w:val="single" w:color="auto" w:sz="4" w:space="0"/>
            </w:tcBorders>
            <w:vAlign w:val="center"/>
          </w:tcPr>
          <w:p w14:paraId="56DB7DCD">
            <w:pPr>
              <w:widowControl/>
              <w:jc w:val="left"/>
              <w:rPr>
                <w:kern w:val="0"/>
                <w:sz w:val="20"/>
                <w:szCs w:val="20"/>
              </w:rPr>
            </w:pP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变动率</w:t>
            </w:r>
            <w:r>
              <w:rPr>
                <w:kern w:val="0"/>
                <w:sz w:val="20"/>
                <w:szCs w:val="20"/>
              </w:rPr>
              <w:t>=[</w:t>
            </w:r>
            <w:r>
              <w:rPr>
                <w:rFonts w:hint="eastAsia" w:ascii="宋体" w:hAnsi="宋体" w:cs="宋体"/>
                <w:kern w:val="0"/>
                <w:sz w:val="20"/>
                <w:szCs w:val="20"/>
              </w:rPr>
              <w:t>（本年度</w:t>
            </w: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预算数</w:t>
            </w:r>
            <w:r>
              <w:rPr>
                <w:kern w:val="0"/>
                <w:sz w:val="20"/>
                <w:szCs w:val="20"/>
              </w:rPr>
              <w:t>-</w:t>
            </w:r>
            <w:r>
              <w:rPr>
                <w:rFonts w:hint="eastAsia" w:ascii="宋体" w:hAnsi="宋体" w:cs="宋体"/>
                <w:kern w:val="0"/>
                <w:sz w:val="20"/>
                <w:szCs w:val="20"/>
              </w:rPr>
              <w:t>上年度</w:t>
            </w: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预算数）</w:t>
            </w:r>
            <w:r>
              <w:rPr>
                <w:kern w:val="0"/>
                <w:sz w:val="20"/>
                <w:szCs w:val="20"/>
              </w:rPr>
              <w:t>/</w:t>
            </w:r>
            <w:r>
              <w:rPr>
                <w:rFonts w:hint="eastAsia" w:ascii="宋体" w:hAnsi="宋体" w:cs="宋体"/>
                <w:kern w:val="0"/>
                <w:sz w:val="20"/>
                <w:szCs w:val="20"/>
              </w:rPr>
              <w:t>上年度</w:t>
            </w: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预算数</w:t>
            </w:r>
            <w:r>
              <w:rPr>
                <w:kern w:val="0"/>
                <w:sz w:val="20"/>
                <w:szCs w:val="20"/>
              </w:rPr>
              <w:t>]×100%</w:t>
            </w:r>
          </w:p>
        </w:tc>
        <w:tc>
          <w:tcPr>
            <w:tcW w:w="522" w:type="dxa"/>
            <w:tcBorders>
              <w:top w:val="nil"/>
              <w:left w:val="nil"/>
              <w:bottom w:val="single" w:color="auto" w:sz="4" w:space="0"/>
              <w:right w:val="single" w:color="auto" w:sz="4" w:space="0"/>
            </w:tcBorders>
            <w:vAlign w:val="center"/>
          </w:tcPr>
          <w:p w14:paraId="12CDD5C4">
            <w:pPr>
              <w:widowControl/>
              <w:jc w:val="left"/>
              <w:rPr>
                <w:kern w:val="0"/>
                <w:sz w:val="24"/>
              </w:rPr>
            </w:pPr>
            <w:r>
              <w:rPr>
                <w:rFonts w:hint="eastAsia" w:ascii="宋体" w:hAnsi="宋体"/>
                <w:kern w:val="0"/>
                <w:sz w:val="24"/>
              </w:rPr>
              <w:t>　</w:t>
            </w:r>
            <w:r>
              <w:rPr>
                <w:kern w:val="0"/>
                <w:sz w:val="24"/>
              </w:rPr>
              <w:t>5</w:t>
            </w:r>
          </w:p>
        </w:tc>
      </w:tr>
      <w:tr w14:paraId="00323D70">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0EF70380">
            <w:pPr>
              <w:widowControl/>
              <w:jc w:val="center"/>
              <w:rPr>
                <w:kern w:val="0"/>
                <w:sz w:val="20"/>
                <w:szCs w:val="20"/>
              </w:rPr>
            </w:pPr>
            <w:r>
              <w:rPr>
                <w:rFonts w:hint="eastAsia" w:ascii="宋体" w:hAnsi="宋体"/>
                <w:kern w:val="0"/>
                <w:sz w:val="20"/>
                <w:szCs w:val="20"/>
              </w:rPr>
              <w:t>过程</w:t>
            </w:r>
          </w:p>
        </w:tc>
        <w:tc>
          <w:tcPr>
            <w:tcW w:w="416" w:type="dxa"/>
            <w:vMerge w:val="restart"/>
            <w:tcBorders>
              <w:top w:val="nil"/>
              <w:left w:val="nil"/>
              <w:bottom w:val="single" w:color="000000" w:sz="4" w:space="0"/>
              <w:right w:val="single" w:color="auto" w:sz="4" w:space="0"/>
            </w:tcBorders>
            <w:vAlign w:val="center"/>
          </w:tcPr>
          <w:p w14:paraId="559E2487">
            <w:pPr>
              <w:widowControl/>
              <w:jc w:val="center"/>
              <w:rPr>
                <w:kern w:val="0"/>
                <w:sz w:val="20"/>
                <w:szCs w:val="20"/>
              </w:rPr>
            </w:pPr>
            <w:r>
              <w:rPr>
                <w:kern w:val="0"/>
                <w:sz w:val="20"/>
                <w:szCs w:val="20"/>
              </w:rPr>
              <w:t>60</w:t>
            </w:r>
          </w:p>
        </w:tc>
        <w:tc>
          <w:tcPr>
            <w:tcW w:w="677" w:type="dxa"/>
            <w:gridSpan w:val="2"/>
            <w:vMerge w:val="restart"/>
            <w:tcBorders>
              <w:top w:val="nil"/>
              <w:left w:val="nil"/>
              <w:bottom w:val="single" w:color="000000" w:sz="4" w:space="0"/>
              <w:right w:val="single" w:color="auto" w:sz="4" w:space="0"/>
            </w:tcBorders>
            <w:vAlign w:val="center"/>
          </w:tcPr>
          <w:p w14:paraId="6FE96E71">
            <w:pPr>
              <w:widowControl/>
              <w:jc w:val="center"/>
              <w:rPr>
                <w:kern w:val="0"/>
                <w:sz w:val="20"/>
                <w:szCs w:val="20"/>
              </w:rPr>
            </w:pPr>
            <w:r>
              <w:rPr>
                <w:rFonts w:hint="eastAsia" w:ascii="宋体" w:hAnsi="宋体"/>
                <w:kern w:val="0"/>
                <w:sz w:val="20"/>
                <w:szCs w:val="20"/>
              </w:rPr>
              <w:t>预算执行</w:t>
            </w:r>
          </w:p>
        </w:tc>
        <w:tc>
          <w:tcPr>
            <w:tcW w:w="416" w:type="dxa"/>
            <w:vMerge w:val="restart"/>
            <w:tcBorders>
              <w:top w:val="nil"/>
              <w:left w:val="nil"/>
              <w:bottom w:val="single" w:color="000000" w:sz="4" w:space="0"/>
              <w:right w:val="single" w:color="auto" w:sz="4" w:space="0"/>
            </w:tcBorders>
            <w:vAlign w:val="center"/>
          </w:tcPr>
          <w:p w14:paraId="17BECB80">
            <w:pPr>
              <w:widowControl/>
              <w:jc w:val="center"/>
              <w:rPr>
                <w:kern w:val="0"/>
                <w:sz w:val="20"/>
                <w:szCs w:val="20"/>
              </w:rPr>
            </w:pPr>
            <w:r>
              <w:rPr>
                <w:kern w:val="0"/>
                <w:sz w:val="20"/>
                <w:szCs w:val="20"/>
              </w:rPr>
              <w:t>20</w:t>
            </w:r>
          </w:p>
        </w:tc>
        <w:tc>
          <w:tcPr>
            <w:tcW w:w="1194" w:type="dxa"/>
            <w:tcBorders>
              <w:top w:val="nil"/>
              <w:left w:val="nil"/>
              <w:bottom w:val="single" w:color="auto" w:sz="4" w:space="0"/>
              <w:right w:val="single" w:color="auto" w:sz="4" w:space="0"/>
            </w:tcBorders>
            <w:vAlign w:val="center"/>
          </w:tcPr>
          <w:p w14:paraId="3D1028CF">
            <w:pPr>
              <w:widowControl/>
              <w:jc w:val="left"/>
              <w:rPr>
                <w:kern w:val="0"/>
                <w:sz w:val="20"/>
                <w:szCs w:val="20"/>
              </w:rPr>
            </w:pPr>
            <w:r>
              <w:rPr>
                <w:rFonts w:hint="eastAsia" w:ascii="宋体" w:hAnsi="宋体"/>
                <w:kern w:val="0"/>
                <w:sz w:val="20"/>
                <w:szCs w:val="20"/>
              </w:rPr>
              <w:t>预算完成率</w:t>
            </w:r>
          </w:p>
        </w:tc>
        <w:tc>
          <w:tcPr>
            <w:tcW w:w="478" w:type="dxa"/>
            <w:tcBorders>
              <w:top w:val="nil"/>
              <w:left w:val="nil"/>
              <w:bottom w:val="single" w:color="auto" w:sz="4" w:space="0"/>
              <w:right w:val="single" w:color="auto" w:sz="4" w:space="0"/>
            </w:tcBorders>
            <w:vAlign w:val="center"/>
          </w:tcPr>
          <w:p w14:paraId="64BA7BA7">
            <w:pPr>
              <w:widowControl/>
              <w:jc w:val="center"/>
              <w:rPr>
                <w:kern w:val="0"/>
                <w:sz w:val="20"/>
                <w:szCs w:val="20"/>
              </w:rPr>
            </w:pPr>
            <w:r>
              <w:rPr>
                <w:kern w:val="0"/>
                <w:sz w:val="20"/>
                <w:szCs w:val="20"/>
              </w:rPr>
              <w:t>5</w:t>
            </w:r>
          </w:p>
        </w:tc>
        <w:tc>
          <w:tcPr>
            <w:tcW w:w="2977" w:type="dxa"/>
            <w:tcBorders>
              <w:top w:val="nil"/>
              <w:left w:val="nil"/>
              <w:bottom w:val="single" w:color="auto" w:sz="4" w:space="0"/>
              <w:right w:val="single" w:color="auto" w:sz="4" w:space="0"/>
            </w:tcBorders>
            <w:vAlign w:val="center"/>
          </w:tcPr>
          <w:p w14:paraId="5CDDBC6B">
            <w:pPr>
              <w:widowControl/>
              <w:jc w:val="left"/>
              <w:rPr>
                <w:kern w:val="0"/>
                <w:sz w:val="20"/>
                <w:szCs w:val="20"/>
              </w:rPr>
            </w:pPr>
            <w:r>
              <w:rPr>
                <w:kern w:val="0"/>
                <w:sz w:val="20"/>
                <w:szCs w:val="20"/>
              </w:rPr>
              <w:t>100%</w:t>
            </w:r>
            <w:r>
              <w:rPr>
                <w:rFonts w:hint="eastAsia" w:ascii="宋体" w:hAnsi="宋体" w:cs="宋体"/>
                <w:kern w:val="0"/>
                <w:sz w:val="20"/>
                <w:szCs w:val="20"/>
              </w:rPr>
              <w:t>计满分，每低于</w:t>
            </w:r>
            <w:r>
              <w:rPr>
                <w:kern w:val="0"/>
                <w:sz w:val="20"/>
                <w:szCs w:val="20"/>
              </w:rPr>
              <w:t>5%</w:t>
            </w:r>
            <w:r>
              <w:rPr>
                <w:rFonts w:hint="eastAsia" w:ascii="宋体" w:hAnsi="宋体" w:cs="宋体"/>
                <w:kern w:val="0"/>
                <w:sz w:val="20"/>
                <w:szCs w:val="20"/>
              </w:rPr>
              <w:t>扣</w:t>
            </w:r>
            <w:r>
              <w:rPr>
                <w:kern w:val="0"/>
                <w:sz w:val="20"/>
                <w:szCs w:val="20"/>
              </w:rPr>
              <w:t>2</w:t>
            </w:r>
            <w:r>
              <w:rPr>
                <w:rFonts w:hint="eastAsia" w:ascii="宋体" w:hAnsi="宋体" w:cs="宋体"/>
                <w:kern w:val="0"/>
                <w:sz w:val="20"/>
                <w:szCs w:val="20"/>
              </w:rPr>
              <w:t>分，扣完为止。</w:t>
            </w:r>
          </w:p>
        </w:tc>
        <w:tc>
          <w:tcPr>
            <w:tcW w:w="3402" w:type="dxa"/>
            <w:tcBorders>
              <w:top w:val="nil"/>
              <w:left w:val="nil"/>
              <w:bottom w:val="single" w:color="auto" w:sz="4" w:space="0"/>
              <w:right w:val="single" w:color="auto" w:sz="4" w:space="0"/>
            </w:tcBorders>
            <w:vAlign w:val="center"/>
          </w:tcPr>
          <w:p w14:paraId="38A81013">
            <w:pPr>
              <w:widowControl/>
              <w:jc w:val="left"/>
              <w:rPr>
                <w:kern w:val="0"/>
                <w:sz w:val="20"/>
                <w:szCs w:val="20"/>
              </w:rPr>
            </w:pPr>
            <w:r>
              <w:rPr>
                <w:rFonts w:hint="eastAsia" w:ascii="宋体" w:hAnsi="宋体"/>
                <w:kern w:val="0"/>
                <w:sz w:val="20"/>
                <w:szCs w:val="20"/>
              </w:rPr>
              <w:t>预算完成率</w:t>
            </w:r>
            <w:r>
              <w:rPr>
                <w:kern w:val="0"/>
                <w:sz w:val="20"/>
                <w:szCs w:val="20"/>
              </w:rPr>
              <w:t>=</w:t>
            </w:r>
            <w:r>
              <w:rPr>
                <w:rFonts w:hint="eastAsia" w:ascii="宋体" w:hAnsi="宋体" w:cs="宋体"/>
                <w:kern w:val="0"/>
                <w:sz w:val="20"/>
                <w:szCs w:val="20"/>
              </w:rPr>
              <w:t>（上年结转</w:t>
            </w:r>
            <w:r>
              <w:rPr>
                <w:kern w:val="0"/>
                <w:sz w:val="20"/>
                <w:szCs w:val="20"/>
              </w:rPr>
              <w:t>+</w:t>
            </w:r>
            <w:r>
              <w:rPr>
                <w:rFonts w:hint="eastAsia" w:ascii="宋体" w:hAnsi="宋体" w:cs="宋体"/>
                <w:kern w:val="0"/>
                <w:sz w:val="20"/>
                <w:szCs w:val="20"/>
              </w:rPr>
              <w:t>年初预算</w:t>
            </w:r>
            <w:r>
              <w:rPr>
                <w:kern w:val="0"/>
                <w:sz w:val="20"/>
                <w:szCs w:val="20"/>
              </w:rPr>
              <w:t>+</w:t>
            </w:r>
            <w:r>
              <w:rPr>
                <w:rFonts w:hint="eastAsia" w:ascii="宋体" w:hAnsi="宋体" w:cs="宋体"/>
                <w:kern w:val="0"/>
                <w:sz w:val="20"/>
                <w:szCs w:val="20"/>
              </w:rPr>
              <w:t>本年追加预算</w:t>
            </w:r>
            <w:r>
              <w:rPr>
                <w:kern w:val="0"/>
                <w:sz w:val="20"/>
                <w:szCs w:val="20"/>
              </w:rPr>
              <w:t>-</w:t>
            </w:r>
            <w:r>
              <w:rPr>
                <w:rFonts w:hint="eastAsia" w:ascii="宋体" w:hAnsi="宋体" w:cs="宋体"/>
                <w:kern w:val="0"/>
                <w:sz w:val="20"/>
                <w:szCs w:val="20"/>
              </w:rPr>
              <w:t>年末结余）</w:t>
            </w:r>
            <w:r>
              <w:rPr>
                <w:kern w:val="0"/>
                <w:sz w:val="20"/>
                <w:szCs w:val="20"/>
              </w:rPr>
              <w:t>/</w:t>
            </w:r>
            <w:r>
              <w:rPr>
                <w:rFonts w:hint="eastAsia" w:ascii="宋体" w:hAnsi="宋体" w:cs="宋体"/>
                <w:kern w:val="0"/>
                <w:sz w:val="20"/>
                <w:szCs w:val="20"/>
              </w:rPr>
              <w:t>（上年结转</w:t>
            </w:r>
            <w:r>
              <w:rPr>
                <w:kern w:val="0"/>
                <w:sz w:val="20"/>
                <w:szCs w:val="20"/>
              </w:rPr>
              <w:t>+</w:t>
            </w:r>
            <w:r>
              <w:rPr>
                <w:rFonts w:hint="eastAsia" w:ascii="宋体" w:hAnsi="宋体" w:cs="宋体"/>
                <w:kern w:val="0"/>
                <w:sz w:val="20"/>
                <w:szCs w:val="20"/>
              </w:rPr>
              <w:t>年初预算</w:t>
            </w:r>
            <w:r>
              <w:rPr>
                <w:kern w:val="0"/>
                <w:sz w:val="20"/>
                <w:szCs w:val="20"/>
              </w:rPr>
              <w:t>+</w:t>
            </w:r>
            <w:r>
              <w:rPr>
                <w:rFonts w:hint="eastAsia" w:ascii="宋体" w:hAnsi="宋体" w:cs="宋体"/>
                <w:kern w:val="0"/>
                <w:sz w:val="20"/>
                <w:szCs w:val="20"/>
              </w:rPr>
              <w:t>本年追加预算）</w:t>
            </w:r>
            <w:r>
              <w:rPr>
                <w:kern w:val="0"/>
                <w:sz w:val="20"/>
                <w:szCs w:val="20"/>
              </w:rPr>
              <w:t>×100%</w:t>
            </w:r>
            <w:r>
              <w:rPr>
                <w:rFonts w:hint="eastAsia" w:ascii="宋体" w:hAnsi="宋体" w:cs="宋体"/>
                <w:kern w:val="0"/>
                <w:sz w:val="20"/>
                <w:szCs w:val="20"/>
              </w:rPr>
              <w:t>。</w:t>
            </w:r>
          </w:p>
        </w:tc>
        <w:tc>
          <w:tcPr>
            <w:tcW w:w="522" w:type="dxa"/>
            <w:tcBorders>
              <w:top w:val="nil"/>
              <w:left w:val="nil"/>
              <w:bottom w:val="single" w:color="auto" w:sz="4" w:space="0"/>
              <w:right w:val="single" w:color="auto" w:sz="4" w:space="0"/>
            </w:tcBorders>
            <w:vAlign w:val="center"/>
          </w:tcPr>
          <w:p w14:paraId="2FEF23B3">
            <w:pPr>
              <w:widowControl/>
              <w:jc w:val="left"/>
              <w:rPr>
                <w:kern w:val="0"/>
                <w:sz w:val="24"/>
              </w:rPr>
            </w:pPr>
            <w:r>
              <w:rPr>
                <w:rFonts w:hint="eastAsia" w:ascii="宋体" w:hAnsi="宋体"/>
                <w:kern w:val="0"/>
                <w:sz w:val="24"/>
              </w:rPr>
              <w:t>　</w:t>
            </w:r>
            <w:r>
              <w:rPr>
                <w:kern w:val="0"/>
                <w:sz w:val="24"/>
              </w:rPr>
              <w:t>5</w:t>
            </w:r>
          </w:p>
        </w:tc>
      </w:tr>
      <w:tr w14:paraId="625C508B">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0C253B17">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61945AE5">
            <w:pPr>
              <w:widowControl/>
              <w:jc w:val="left"/>
              <w:rPr>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7D260D92">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2A11E069">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275E5763">
            <w:pPr>
              <w:widowControl/>
              <w:jc w:val="left"/>
              <w:rPr>
                <w:kern w:val="0"/>
                <w:sz w:val="20"/>
                <w:szCs w:val="20"/>
              </w:rPr>
            </w:pPr>
            <w:r>
              <w:rPr>
                <w:rFonts w:hint="eastAsia" w:ascii="宋体" w:hAnsi="宋体"/>
                <w:kern w:val="0"/>
                <w:sz w:val="20"/>
                <w:szCs w:val="20"/>
              </w:rPr>
              <w:t>预算控制率</w:t>
            </w:r>
          </w:p>
        </w:tc>
        <w:tc>
          <w:tcPr>
            <w:tcW w:w="478" w:type="dxa"/>
            <w:tcBorders>
              <w:top w:val="nil"/>
              <w:left w:val="nil"/>
              <w:bottom w:val="single" w:color="auto" w:sz="4" w:space="0"/>
              <w:right w:val="single" w:color="auto" w:sz="4" w:space="0"/>
            </w:tcBorders>
            <w:vAlign w:val="center"/>
          </w:tcPr>
          <w:p w14:paraId="4B97751A">
            <w:pPr>
              <w:widowControl/>
              <w:jc w:val="center"/>
              <w:rPr>
                <w:kern w:val="0"/>
                <w:sz w:val="20"/>
                <w:szCs w:val="20"/>
              </w:rPr>
            </w:pPr>
            <w:r>
              <w:rPr>
                <w:kern w:val="0"/>
                <w:sz w:val="20"/>
                <w:szCs w:val="20"/>
              </w:rPr>
              <w:t>5</w:t>
            </w:r>
          </w:p>
        </w:tc>
        <w:tc>
          <w:tcPr>
            <w:tcW w:w="2977" w:type="dxa"/>
            <w:tcBorders>
              <w:top w:val="nil"/>
              <w:left w:val="nil"/>
              <w:bottom w:val="single" w:color="auto" w:sz="4" w:space="0"/>
              <w:right w:val="single" w:color="auto" w:sz="4" w:space="0"/>
            </w:tcBorders>
            <w:vAlign w:val="center"/>
          </w:tcPr>
          <w:p w14:paraId="4D1960E7">
            <w:pPr>
              <w:widowControl/>
              <w:jc w:val="left"/>
              <w:rPr>
                <w:kern w:val="0"/>
                <w:sz w:val="20"/>
                <w:szCs w:val="20"/>
              </w:rPr>
            </w:pPr>
            <w:r>
              <w:rPr>
                <w:rFonts w:hint="eastAsia" w:ascii="宋体" w:hAnsi="宋体"/>
                <w:kern w:val="0"/>
                <w:sz w:val="20"/>
                <w:szCs w:val="20"/>
              </w:rPr>
              <w:t>预算控制率</w:t>
            </w:r>
            <w:r>
              <w:rPr>
                <w:kern w:val="0"/>
                <w:sz w:val="20"/>
                <w:szCs w:val="20"/>
              </w:rPr>
              <w:t>=0</w:t>
            </w:r>
            <w:r>
              <w:rPr>
                <w:rFonts w:hint="eastAsia" w:ascii="宋体" w:hAnsi="宋体" w:cs="宋体"/>
                <w:kern w:val="0"/>
                <w:sz w:val="20"/>
                <w:szCs w:val="20"/>
              </w:rPr>
              <w:t>，计</w:t>
            </w:r>
            <w:r>
              <w:rPr>
                <w:kern w:val="0"/>
                <w:sz w:val="20"/>
                <w:szCs w:val="20"/>
              </w:rPr>
              <w:t>5</w:t>
            </w:r>
            <w:r>
              <w:rPr>
                <w:rFonts w:hint="eastAsia" w:ascii="宋体" w:hAnsi="宋体" w:cs="宋体"/>
                <w:kern w:val="0"/>
                <w:sz w:val="20"/>
                <w:szCs w:val="20"/>
              </w:rPr>
              <w:t>分；</w:t>
            </w:r>
            <w:r>
              <w:rPr>
                <w:kern w:val="0"/>
                <w:sz w:val="20"/>
                <w:szCs w:val="20"/>
              </w:rPr>
              <w:t>0-10%</w:t>
            </w:r>
            <w:r>
              <w:rPr>
                <w:rFonts w:hint="eastAsia" w:ascii="宋体" w:hAnsi="宋体" w:cs="宋体"/>
                <w:kern w:val="0"/>
                <w:sz w:val="20"/>
                <w:szCs w:val="20"/>
              </w:rPr>
              <w:t>（含），计</w:t>
            </w:r>
            <w:r>
              <w:rPr>
                <w:kern w:val="0"/>
                <w:sz w:val="20"/>
                <w:szCs w:val="20"/>
              </w:rPr>
              <w:t>4</w:t>
            </w:r>
            <w:r>
              <w:rPr>
                <w:rFonts w:hint="eastAsia" w:ascii="宋体" w:hAnsi="宋体" w:cs="宋体"/>
                <w:kern w:val="0"/>
                <w:sz w:val="20"/>
                <w:szCs w:val="20"/>
              </w:rPr>
              <w:t>分；</w:t>
            </w:r>
            <w:r>
              <w:rPr>
                <w:kern w:val="0"/>
                <w:sz w:val="20"/>
                <w:szCs w:val="20"/>
              </w:rPr>
              <w:t>10-20%</w:t>
            </w:r>
            <w:r>
              <w:rPr>
                <w:rFonts w:hint="eastAsia" w:ascii="宋体" w:hAnsi="宋体" w:cs="宋体"/>
                <w:kern w:val="0"/>
                <w:sz w:val="20"/>
                <w:szCs w:val="20"/>
              </w:rPr>
              <w:t>（含），计</w:t>
            </w:r>
            <w:r>
              <w:rPr>
                <w:kern w:val="0"/>
                <w:sz w:val="20"/>
                <w:szCs w:val="20"/>
              </w:rPr>
              <w:t>3</w:t>
            </w:r>
            <w:r>
              <w:rPr>
                <w:rFonts w:hint="eastAsia" w:ascii="宋体" w:hAnsi="宋体" w:cs="宋体"/>
                <w:kern w:val="0"/>
                <w:sz w:val="20"/>
                <w:szCs w:val="20"/>
              </w:rPr>
              <w:t>分；</w:t>
            </w:r>
            <w:r>
              <w:rPr>
                <w:kern w:val="0"/>
                <w:sz w:val="20"/>
                <w:szCs w:val="20"/>
              </w:rPr>
              <w:t>20-30%</w:t>
            </w:r>
            <w:r>
              <w:rPr>
                <w:rFonts w:hint="eastAsia" w:ascii="宋体" w:hAnsi="宋体" w:cs="宋体"/>
                <w:kern w:val="0"/>
                <w:sz w:val="20"/>
                <w:szCs w:val="20"/>
              </w:rPr>
              <w:t>（含），计</w:t>
            </w:r>
            <w:r>
              <w:rPr>
                <w:kern w:val="0"/>
                <w:sz w:val="20"/>
                <w:szCs w:val="20"/>
              </w:rPr>
              <w:t>2</w:t>
            </w:r>
            <w:r>
              <w:rPr>
                <w:rFonts w:hint="eastAsia" w:ascii="宋体" w:hAnsi="宋体" w:cs="宋体"/>
                <w:kern w:val="0"/>
                <w:sz w:val="20"/>
                <w:szCs w:val="20"/>
              </w:rPr>
              <w:t>分；大于</w:t>
            </w:r>
            <w:r>
              <w:rPr>
                <w:kern w:val="0"/>
                <w:sz w:val="20"/>
                <w:szCs w:val="20"/>
              </w:rPr>
              <w:t>30%</w:t>
            </w:r>
            <w:r>
              <w:rPr>
                <w:rFonts w:hint="eastAsia" w:ascii="宋体" w:hAnsi="宋体" w:cs="宋体"/>
                <w:kern w:val="0"/>
                <w:sz w:val="20"/>
                <w:szCs w:val="20"/>
              </w:rPr>
              <w:t>不得分。</w:t>
            </w:r>
          </w:p>
        </w:tc>
        <w:tc>
          <w:tcPr>
            <w:tcW w:w="3402" w:type="dxa"/>
            <w:tcBorders>
              <w:top w:val="nil"/>
              <w:left w:val="nil"/>
              <w:bottom w:val="single" w:color="auto" w:sz="4" w:space="0"/>
              <w:right w:val="single" w:color="auto" w:sz="4" w:space="0"/>
            </w:tcBorders>
            <w:vAlign w:val="center"/>
          </w:tcPr>
          <w:p w14:paraId="6CAB7986">
            <w:pPr>
              <w:widowControl/>
              <w:jc w:val="left"/>
              <w:rPr>
                <w:kern w:val="0"/>
                <w:sz w:val="20"/>
                <w:szCs w:val="20"/>
              </w:rPr>
            </w:pPr>
            <w:r>
              <w:rPr>
                <w:rFonts w:hint="eastAsia" w:ascii="宋体" w:hAnsi="宋体"/>
                <w:kern w:val="0"/>
                <w:sz w:val="20"/>
                <w:szCs w:val="20"/>
              </w:rPr>
              <w:t>预算控制率</w:t>
            </w:r>
            <w:r>
              <w:rPr>
                <w:kern w:val="0"/>
                <w:sz w:val="20"/>
                <w:szCs w:val="20"/>
              </w:rPr>
              <w:t>=</w:t>
            </w:r>
            <w:r>
              <w:rPr>
                <w:rFonts w:hint="eastAsia" w:ascii="宋体" w:hAnsi="宋体" w:cs="宋体"/>
                <w:kern w:val="0"/>
                <w:sz w:val="20"/>
                <w:szCs w:val="20"/>
              </w:rPr>
              <w:t>（本年追加预算</w:t>
            </w:r>
            <w:r>
              <w:rPr>
                <w:kern w:val="0"/>
                <w:sz w:val="20"/>
                <w:szCs w:val="20"/>
              </w:rPr>
              <w:t>/</w:t>
            </w:r>
            <w:r>
              <w:rPr>
                <w:rFonts w:hint="eastAsia" w:ascii="宋体" w:hAnsi="宋体" w:cs="宋体"/>
                <w:kern w:val="0"/>
                <w:sz w:val="20"/>
                <w:szCs w:val="20"/>
              </w:rPr>
              <w:t>年初预算）</w:t>
            </w:r>
            <w:r>
              <w:rPr>
                <w:kern w:val="0"/>
                <w:sz w:val="20"/>
                <w:szCs w:val="20"/>
              </w:rPr>
              <w:t>×100%</w:t>
            </w:r>
            <w:r>
              <w:rPr>
                <w:rFonts w:hint="eastAsia" w:ascii="宋体" w:hAnsi="宋体" w:cs="宋体"/>
                <w:kern w:val="0"/>
                <w:sz w:val="20"/>
                <w:szCs w:val="20"/>
              </w:rPr>
              <w:t>。</w:t>
            </w:r>
          </w:p>
        </w:tc>
        <w:tc>
          <w:tcPr>
            <w:tcW w:w="522" w:type="dxa"/>
            <w:tcBorders>
              <w:top w:val="nil"/>
              <w:left w:val="nil"/>
              <w:bottom w:val="single" w:color="auto" w:sz="4" w:space="0"/>
              <w:right w:val="single" w:color="auto" w:sz="4" w:space="0"/>
            </w:tcBorders>
            <w:vAlign w:val="center"/>
          </w:tcPr>
          <w:p w14:paraId="0ED1E4B7">
            <w:pPr>
              <w:widowControl/>
              <w:jc w:val="left"/>
              <w:rPr>
                <w:kern w:val="0"/>
                <w:sz w:val="24"/>
              </w:rPr>
            </w:pPr>
            <w:r>
              <w:rPr>
                <w:rFonts w:hint="eastAsia" w:ascii="宋体" w:hAnsi="宋体"/>
                <w:kern w:val="0"/>
                <w:sz w:val="24"/>
              </w:rPr>
              <w:t>　</w:t>
            </w:r>
            <w:r>
              <w:rPr>
                <w:kern w:val="0"/>
                <w:sz w:val="24"/>
              </w:rPr>
              <w:t>5</w:t>
            </w:r>
          </w:p>
        </w:tc>
      </w:tr>
      <w:tr w14:paraId="5C2A01B2">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C8D40B9">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55B8301D">
            <w:pPr>
              <w:widowControl/>
              <w:jc w:val="left"/>
              <w:rPr>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61E6A74A">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7D183E1D">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6AEA06CF">
            <w:pPr>
              <w:widowControl/>
              <w:jc w:val="left"/>
              <w:rPr>
                <w:kern w:val="0"/>
                <w:sz w:val="20"/>
                <w:szCs w:val="20"/>
              </w:rPr>
            </w:pPr>
            <w:r>
              <w:rPr>
                <w:rFonts w:hint="eastAsia" w:ascii="宋体" w:hAnsi="宋体"/>
                <w:kern w:val="0"/>
                <w:sz w:val="20"/>
                <w:szCs w:val="20"/>
              </w:rPr>
              <w:t>新建楼堂馆所面积控制率</w:t>
            </w:r>
          </w:p>
        </w:tc>
        <w:tc>
          <w:tcPr>
            <w:tcW w:w="478" w:type="dxa"/>
            <w:tcBorders>
              <w:top w:val="nil"/>
              <w:left w:val="nil"/>
              <w:bottom w:val="single" w:color="auto" w:sz="4" w:space="0"/>
              <w:right w:val="single" w:color="auto" w:sz="4" w:space="0"/>
            </w:tcBorders>
            <w:vAlign w:val="center"/>
          </w:tcPr>
          <w:p w14:paraId="362E0B51">
            <w:pPr>
              <w:widowControl/>
              <w:jc w:val="center"/>
              <w:rPr>
                <w:kern w:val="0"/>
                <w:sz w:val="20"/>
                <w:szCs w:val="20"/>
              </w:rPr>
            </w:pPr>
            <w:r>
              <w:rPr>
                <w:kern w:val="0"/>
                <w:sz w:val="20"/>
                <w:szCs w:val="20"/>
              </w:rPr>
              <w:t>5</w:t>
            </w:r>
          </w:p>
        </w:tc>
        <w:tc>
          <w:tcPr>
            <w:tcW w:w="2977" w:type="dxa"/>
            <w:tcBorders>
              <w:top w:val="nil"/>
              <w:left w:val="nil"/>
              <w:bottom w:val="single" w:color="auto" w:sz="4" w:space="0"/>
              <w:right w:val="single" w:color="auto" w:sz="4" w:space="0"/>
            </w:tcBorders>
            <w:vAlign w:val="center"/>
          </w:tcPr>
          <w:p w14:paraId="327ED7A2">
            <w:pPr>
              <w:widowControl/>
              <w:jc w:val="left"/>
              <w:rPr>
                <w:kern w:val="0"/>
                <w:sz w:val="20"/>
                <w:szCs w:val="20"/>
              </w:rPr>
            </w:pPr>
            <w:r>
              <w:rPr>
                <w:kern w:val="0"/>
                <w:sz w:val="20"/>
                <w:szCs w:val="20"/>
              </w:rPr>
              <w:t>100%</w:t>
            </w:r>
            <w:r>
              <w:rPr>
                <w:rFonts w:hint="eastAsia" w:ascii="宋体" w:hAnsi="宋体" w:cs="宋体"/>
                <w:kern w:val="0"/>
                <w:sz w:val="20"/>
                <w:szCs w:val="20"/>
              </w:rPr>
              <w:t>以下（含）计满分，每超出</w:t>
            </w:r>
            <w:r>
              <w:rPr>
                <w:kern w:val="0"/>
                <w:sz w:val="20"/>
                <w:szCs w:val="20"/>
              </w:rPr>
              <w:t>5%</w:t>
            </w:r>
            <w:r>
              <w:rPr>
                <w:rFonts w:hint="eastAsia" w:ascii="宋体" w:hAnsi="宋体" w:cs="宋体"/>
                <w:kern w:val="0"/>
                <w:sz w:val="20"/>
                <w:szCs w:val="20"/>
              </w:rPr>
              <w:t>扣</w:t>
            </w:r>
            <w:r>
              <w:rPr>
                <w:kern w:val="0"/>
                <w:sz w:val="20"/>
                <w:szCs w:val="20"/>
              </w:rPr>
              <w:t>2</w:t>
            </w:r>
            <w:r>
              <w:rPr>
                <w:rFonts w:hint="eastAsia" w:ascii="宋体" w:hAnsi="宋体" w:cs="宋体"/>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vAlign w:val="center"/>
          </w:tcPr>
          <w:p w14:paraId="0DF75208">
            <w:pPr>
              <w:widowControl/>
              <w:jc w:val="left"/>
              <w:rPr>
                <w:rFonts w:ascii="FangSong_GB2312" w:eastAsia="FangSong_GB2312"/>
                <w:kern w:val="0"/>
                <w:sz w:val="20"/>
                <w:szCs w:val="20"/>
              </w:rPr>
            </w:pPr>
            <w:r>
              <w:rPr>
                <w:rFonts w:hint="eastAsia" w:ascii="宋体" w:hAnsi="宋体"/>
                <w:kern w:val="0"/>
                <w:sz w:val="20"/>
                <w:szCs w:val="20"/>
              </w:rPr>
              <w:t>楼堂馆所面积控制率</w:t>
            </w:r>
            <w:r>
              <w:rPr>
                <w:kern w:val="0"/>
                <w:sz w:val="20"/>
                <w:szCs w:val="20"/>
              </w:rPr>
              <w:t>=</w:t>
            </w:r>
            <w:r>
              <w:rPr>
                <w:rFonts w:hint="eastAsia" w:ascii="宋体" w:hAnsi="宋体" w:cs="宋体"/>
                <w:kern w:val="0"/>
                <w:sz w:val="20"/>
                <w:szCs w:val="20"/>
              </w:rPr>
              <w:t>实际建设面积</w:t>
            </w:r>
            <w:r>
              <w:rPr>
                <w:kern w:val="0"/>
                <w:sz w:val="20"/>
                <w:szCs w:val="20"/>
              </w:rPr>
              <w:t>/</w:t>
            </w:r>
            <w:r>
              <w:rPr>
                <w:rFonts w:hint="eastAsia" w:ascii="宋体" w:hAnsi="宋体" w:cs="宋体"/>
                <w:kern w:val="0"/>
                <w:sz w:val="20"/>
                <w:szCs w:val="20"/>
              </w:rPr>
              <w:t>批准建设面积</w:t>
            </w:r>
            <w:r>
              <w:rPr>
                <w:kern w:val="0"/>
                <w:sz w:val="20"/>
                <w:szCs w:val="20"/>
              </w:rPr>
              <w:t xml:space="preserve">×100% </w:t>
            </w:r>
            <w:r>
              <w:rPr>
                <w:rFonts w:hint="eastAsia" w:ascii="宋体" w:hAnsi="宋体" w:cs="宋体"/>
                <w:kern w:val="0"/>
                <w:sz w:val="20"/>
                <w:szCs w:val="20"/>
              </w:rPr>
              <w:t>。</w:t>
            </w:r>
          </w:p>
          <w:p w14:paraId="06FA06B5">
            <w:pPr>
              <w:widowControl/>
              <w:jc w:val="left"/>
              <w:rPr>
                <w:kern w:val="0"/>
                <w:sz w:val="20"/>
                <w:szCs w:val="20"/>
              </w:rPr>
            </w:pPr>
            <w:r>
              <w:rPr>
                <w:rFonts w:hint="eastAsia" w:ascii="宋体" w:hAnsi="宋体"/>
                <w:kern w:val="0"/>
                <w:sz w:val="20"/>
                <w:szCs w:val="20"/>
              </w:rPr>
              <w:t>该指标以</w:t>
            </w:r>
            <w:r>
              <w:rPr>
                <w:kern w:val="0"/>
                <w:sz w:val="20"/>
                <w:szCs w:val="20"/>
              </w:rPr>
              <w:t>2021</w:t>
            </w:r>
            <w:r>
              <w:rPr>
                <w:rFonts w:hint="eastAsia" w:ascii="宋体" w:hAnsi="宋体"/>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14:paraId="4D673491">
            <w:pPr>
              <w:widowControl/>
              <w:jc w:val="left"/>
              <w:rPr>
                <w:kern w:val="0"/>
                <w:sz w:val="24"/>
              </w:rPr>
            </w:pPr>
            <w:r>
              <w:rPr>
                <w:rFonts w:hint="eastAsia" w:ascii="宋体" w:hAnsi="宋体"/>
                <w:kern w:val="0"/>
                <w:sz w:val="24"/>
              </w:rPr>
              <w:t>　</w:t>
            </w:r>
            <w:r>
              <w:rPr>
                <w:kern w:val="0"/>
                <w:sz w:val="24"/>
              </w:rPr>
              <w:t>5</w:t>
            </w:r>
          </w:p>
        </w:tc>
      </w:tr>
      <w:tr w14:paraId="4F50CE08">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32A3DA29">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464F3685">
            <w:pPr>
              <w:widowControl/>
              <w:jc w:val="left"/>
              <w:rPr>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D44DB07">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25F50915">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2EFCE5C4">
            <w:pPr>
              <w:widowControl/>
              <w:jc w:val="left"/>
              <w:rPr>
                <w:kern w:val="0"/>
                <w:sz w:val="20"/>
                <w:szCs w:val="20"/>
              </w:rPr>
            </w:pPr>
            <w:r>
              <w:rPr>
                <w:rFonts w:hint="eastAsia" w:ascii="宋体" w:hAnsi="宋体"/>
                <w:kern w:val="0"/>
                <w:sz w:val="20"/>
                <w:szCs w:val="20"/>
              </w:rPr>
              <w:t>新建楼堂馆所投资概算控制率</w:t>
            </w:r>
          </w:p>
        </w:tc>
        <w:tc>
          <w:tcPr>
            <w:tcW w:w="478" w:type="dxa"/>
            <w:tcBorders>
              <w:top w:val="nil"/>
              <w:left w:val="nil"/>
              <w:bottom w:val="single" w:color="auto" w:sz="4" w:space="0"/>
              <w:right w:val="single" w:color="auto" w:sz="4" w:space="0"/>
            </w:tcBorders>
            <w:vAlign w:val="center"/>
          </w:tcPr>
          <w:p w14:paraId="0977FA5B">
            <w:pPr>
              <w:widowControl/>
              <w:jc w:val="center"/>
              <w:rPr>
                <w:kern w:val="0"/>
                <w:sz w:val="20"/>
                <w:szCs w:val="20"/>
              </w:rPr>
            </w:pPr>
            <w:r>
              <w:rPr>
                <w:kern w:val="0"/>
                <w:sz w:val="20"/>
                <w:szCs w:val="20"/>
              </w:rPr>
              <w:t>5</w:t>
            </w:r>
          </w:p>
        </w:tc>
        <w:tc>
          <w:tcPr>
            <w:tcW w:w="2977" w:type="dxa"/>
            <w:tcBorders>
              <w:top w:val="nil"/>
              <w:left w:val="nil"/>
              <w:bottom w:val="single" w:color="auto" w:sz="4" w:space="0"/>
              <w:right w:val="single" w:color="auto" w:sz="4" w:space="0"/>
            </w:tcBorders>
            <w:vAlign w:val="center"/>
          </w:tcPr>
          <w:p w14:paraId="3EDB1D1B">
            <w:pPr>
              <w:widowControl/>
              <w:jc w:val="left"/>
              <w:rPr>
                <w:kern w:val="0"/>
                <w:sz w:val="20"/>
                <w:szCs w:val="20"/>
              </w:rPr>
            </w:pPr>
            <w:r>
              <w:rPr>
                <w:kern w:val="0"/>
                <w:sz w:val="20"/>
                <w:szCs w:val="20"/>
              </w:rPr>
              <w:t>100%</w:t>
            </w:r>
            <w:r>
              <w:rPr>
                <w:rFonts w:hint="eastAsia" w:ascii="宋体" w:hAnsi="宋体" w:cs="宋体"/>
                <w:kern w:val="0"/>
                <w:sz w:val="20"/>
                <w:szCs w:val="20"/>
              </w:rPr>
              <w:t>以下（含）计满分，每超出</w:t>
            </w:r>
            <w:r>
              <w:rPr>
                <w:kern w:val="0"/>
                <w:sz w:val="20"/>
                <w:szCs w:val="20"/>
              </w:rPr>
              <w:t>5%</w:t>
            </w:r>
            <w:r>
              <w:rPr>
                <w:rFonts w:hint="eastAsia" w:ascii="宋体" w:hAnsi="宋体" w:cs="宋体"/>
                <w:kern w:val="0"/>
                <w:sz w:val="20"/>
                <w:szCs w:val="20"/>
              </w:rPr>
              <w:t>扣</w:t>
            </w:r>
            <w:r>
              <w:rPr>
                <w:kern w:val="0"/>
                <w:sz w:val="20"/>
                <w:szCs w:val="20"/>
              </w:rPr>
              <w:t>2</w:t>
            </w:r>
            <w:r>
              <w:rPr>
                <w:rFonts w:hint="eastAsia" w:ascii="宋体" w:hAnsi="宋体" w:cs="宋体"/>
                <w:kern w:val="0"/>
                <w:sz w:val="20"/>
                <w:szCs w:val="20"/>
              </w:rPr>
              <w:t>分，扣完为止。</w:t>
            </w:r>
          </w:p>
        </w:tc>
        <w:tc>
          <w:tcPr>
            <w:tcW w:w="3402" w:type="dxa"/>
            <w:tcBorders>
              <w:top w:val="nil"/>
              <w:left w:val="nil"/>
              <w:bottom w:val="single" w:color="auto" w:sz="4" w:space="0"/>
              <w:right w:val="single" w:color="auto" w:sz="4" w:space="0"/>
            </w:tcBorders>
            <w:vAlign w:val="center"/>
          </w:tcPr>
          <w:p w14:paraId="669DC5E6">
            <w:pPr>
              <w:widowControl/>
              <w:jc w:val="left"/>
              <w:rPr>
                <w:rFonts w:ascii="FangSong_GB2312" w:eastAsia="FangSong_GB2312"/>
                <w:kern w:val="0"/>
                <w:sz w:val="20"/>
                <w:szCs w:val="20"/>
              </w:rPr>
            </w:pPr>
            <w:r>
              <w:rPr>
                <w:rFonts w:hint="eastAsia" w:ascii="宋体" w:hAnsi="宋体"/>
                <w:kern w:val="0"/>
                <w:sz w:val="20"/>
                <w:szCs w:val="20"/>
              </w:rPr>
              <w:t>楼堂馆所投资预算控制率</w:t>
            </w:r>
            <w:r>
              <w:rPr>
                <w:kern w:val="0"/>
                <w:sz w:val="20"/>
                <w:szCs w:val="20"/>
              </w:rPr>
              <w:t>=</w:t>
            </w:r>
            <w:r>
              <w:rPr>
                <w:rFonts w:hint="eastAsia" w:ascii="宋体" w:hAnsi="宋体" w:cs="宋体"/>
                <w:kern w:val="0"/>
                <w:sz w:val="20"/>
                <w:szCs w:val="20"/>
              </w:rPr>
              <w:t>实际投资金额</w:t>
            </w:r>
            <w:r>
              <w:rPr>
                <w:kern w:val="0"/>
                <w:sz w:val="20"/>
                <w:szCs w:val="20"/>
              </w:rPr>
              <w:t>/</w:t>
            </w:r>
            <w:r>
              <w:rPr>
                <w:rFonts w:hint="eastAsia" w:ascii="宋体" w:hAnsi="宋体" w:cs="宋体"/>
                <w:kern w:val="0"/>
                <w:sz w:val="20"/>
                <w:szCs w:val="20"/>
              </w:rPr>
              <w:t>批准投资金额</w:t>
            </w:r>
            <w:r>
              <w:rPr>
                <w:kern w:val="0"/>
                <w:sz w:val="20"/>
                <w:szCs w:val="20"/>
              </w:rPr>
              <w:t xml:space="preserve">×100% </w:t>
            </w:r>
            <w:r>
              <w:rPr>
                <w:rFonts w:hint="eastAsia" w:ascii="宋体" w:hAnsi="宋体" w:cs="宋体"/>
                <w:kern w:val="0"/>
                <w:sz w:val="20"/>
                <w:szCs w:val="20"/>
              </w:rPr>
              <w:t>。</w:t>
            </w:r>
          </w:p>
          <w:p w14:paraId="0AE5D455">
            <w:pPr>
              <w:widowControl/>
              <w:jc w:val="left"/>
              <w:rPr>
                <w:kern w:val="0"/>
                <w:sz w:val="20"/>
                <w:szCs w:val="20"/>
              </w:rPr>
            </w:pPr>
            <w:r>
              <w:rPr>
                <w:rFonts w:hint="eastAsia" w:ascii="宋体" w:hAnsi="宋体"/>
                <w:kern w:val="0"/>
                <w:sz w:val="20"/>
                <w:szCs w:val="20"/>
              </w:rPr>
              <w:t>该指标以</w:t>
            </w:r>
            <w:r>
              <w:rPr>
                <w:kern w:val="0"/>
                <w:sz w:val="20"/>
                <w:szCs w:val="20"/>
              </w:rPr>
              <w:t>2021</w:t>
            </w:r>
            <w:r>
              <w:rPr>
                <w:rFonts w:hint="eastAsia" w:ascii="宋体" w:hAnsi="宋体"/>
                <w:kern w:val="0"/>
                <w:sz w:val="20"/>
                <w:szCs w:val="20"/>
              </w:rPr>
              <w:t>年完工的新建楼堂馆所为评价内容。</w:t>
            </w:r>
          </w:p>
        </w:tc>
        <w:tc>
          <w:tcPr>
            <w:tcW w:w="522" w:type="dxa"/>
            <w:tcBorders>
              <w:top w:val="nil"/>
              <w:left w:val="nil"/>
              <w:bottom w:val="single" w:color="auto" w:sz="4" w:space="0"/>
              <w:right w:val="single" w:color="auto" w:sz="4" w:space="0"/>
            </w:tcBorders>
            <w:vAlign w:val="center"/>
          </w:tcPr>
          <w:p w14:paraId="2024505C">
            <w:pPr>
              <w:widowControl/>
              <w:jc w:val="left"/>
              <w:rPr>
                <w:kern w:val="0"/>
                <w:sz w:val="24"/>
              </w:rPr>
            </w:pPr>
            <w:r>
              <w:rPr>
                <w:rFonts w:hint="eastAsia" w:ascii="宋体" w:hAnsi="宋体"/>
                <w:kern w:val="0"/>
                <w:sz w:val="24"/>
              </w:rPr>
              <w:t>　</w:t>
            </w:r>
            <w:r>
              <w:rPr>
                <w:kern w:val="0"/>
                <w:sz w:val="24"/>
              </w:rPr>
              <w:t>5</w:t>
            </w:r>
          </w:p>
        </w:tc>
      </w:tr>
      <w:tr w14:paraId="53F9799E">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4F91182E">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0F159A07">
            <w:pPr>
              <w:widowControl/>
              <w:jc w:val="left"/>
              <w:rPr>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63810F98">
            <w:pPr>
              <w:widowControl/>
              <w:jc w:val="center"/>
              <w:rPr>
                <w:kern w:val="0"/>
                <w:sz w:val="20"/>
                <w:szCs w:val="20"/>
              </w:rPr>
            </w:pPr>
            <w:r>
              <w:rPr>
                <w:rFonts w:hint="eastAsia" w:ascii="宋体" w:hAnsi="宋体"/>
                <w:kern w:val="0"/>
                <w:sz w:val="20"/>
                <w:szCs w:val="20"/>
              </w:rPr>
              <w:t>预算管理</w:t>
            </w:r>
          </w:p>
        </w:tc>
        <w:tc>
          <w:tcPr>
            <w:tcW w:w="416" w:type="dxa"/>
            <w:vMerge w:val="restart"/>
            <w:tcBorders>
              <w:top w:val="nil"/>
              <w:left w:val="nil"/>
              <w:bottom w:val="single" w:color="000000" w:sz="4" w:space="0"/>
              <w:right w:val="single" w:color="auto" w:sz="4" w:space="0"/>
            </w:tcBorders>
            <w:vAlign w:val="center"/>
          </w:tcPr>
          <w:p w14:paraId="1DFF3620">
            <w:pPr>
              <w:widowControl/>
              <w:jc w:val="center"/>
              <w:rPr>
                <w:kern w:val="0"/>
                <w:sz w:val="20"/>
                <w:szCs w:val="20"/>
              </w:rPr>
            </w:pPr>
            <w:r>
              <w:rPr>
                <w:kern w:val="0"/>
                <w:sz w:val="20"/>
                <w:szCs w:val="20"/>
              </w:rPr>
              <w:t>40</w:t>
            </w:r>
          </w:p>
        </w:tc>
        <w:tc>
          <w:tcPr>
            <w:tcW w:w="1194" w:type="dxa"/>
            <w:tcBorders>
              <w:top w:val="nil"/>
              <w:left w:val="nil"/>
              <w:bottom w:val="single" w:color="auto" w:sz="4" w:space="0"/>
              <w:right w:val="single" w:color="auto" w:sz="4" w:space="0"/>
            </w:tcBorders>
            <w:vAlign w:val="center"/>
          </w:tcPr>
          <w:p w14:paraId="7088351B">
            <w:pPr>
              <w:widowControl/>
              <w:jc w:val="left"/>
              <w:rPr>
                <w:kern w:val="0"/>
                <w:sz w:val="20"/>
                <w:szCs w:val="20"/>
              </w:rPr>
            </w:pPr>
            <w:r>
              <w:rPr>
                <w:rFonts w:hint="eastAsia" w:ascii="宋体" w:hAnsi="宋体"/>
                <w:kern w:val="0"/>
                <w:sz w:val="20"/>
                <w:szCs w:val="20"/>
              </w:rPr>
              <w:t>公用经费控制率</w:t>
            </w:r>
          </w:p>
        </w:tc>
        <w:tc>
          <w:tcPr>
            <w:tcW w:w="478" w:type="dxa"/>
            <w:tcBorders>
              <w:top w:val="nil"/>
              <w:left w:val="nil"/>
              <w:bottom w:val="single" w:color="auto" w:sz="4" w:space="0"/>
              <w:right w:val="single" w:color="auto" w:sz="4" w:space="0"/>
            </w:tcBorders>
            <w:vAlign w:val="center"/>
          </w:tcPr>
          <w:p w14:paraId="4258AEE3">
            <w:pPr>
              <w:widowControl/>
              <w:jc w:val="center"/>
              <w:rPr>
                <w:kern w:val="0"/>
                <w:sz w:val="20"/>
                <w:szCs w:val="20"/>
              </w:rPr>
            </w:pPr>
            <w:r>
              <w:rPr>
                <w:kern w:val="0"/>
                <w:sz w:val="20"/>
                <w:szCs w:val="20"/>
              </w:rPr>
              <w:t>8</w:t>
            </w:r>
          </w:p>
        </w:tc>
        <w:tc>
          <w:tcPr>
            <w:tcW w:w="2977" w:type="dxa"/>
            <w:tcBorders>
              <w:top w:val="nil"/>
              <w:left w:val="nil"/>
              <w:bottom w:val="single" w:color="auto" w:sz="4" w:space="0"/>
              <w:right w:val="single" w:color="auto" w:sz="4" w:space="0"/>
            </w:tcBorders>
            <w:vAlign w:val="center"/>
          </w:tcPr>
          <w:p w14:paraId="222AF402">
            <w:pPr>
              <w:widowControl/>
              <w:jc w:val="left"/>
              <w:rPr>
                <w:kern w:val="0"/>
                <w:sz w:val="20"/>
                <w:szCs w:val="20"/>
              </w:rPr>
            </w:pPr>
            <w:r>
              <w:rPr>
                <w:kern w:val="0"/>
                <w:sz w:val="20"/>
                <w:szCs w:val="20"/>
              </w:rPr>
              <w:t>100%</w:t>
            </w:r>
            <w:r>
              <w:rPr>
                <w:rFonts w:hint="eastAsia" w:ascii="宋体" w:hAnsi="宋体" w:cs="宋体"/>
                <w:kern w:val="0"/>
                <w:sz w:val="20"/>
                <w:szCs w:val="20"/>
              </w:rPr>
              <w:t>以下（含）计满分，每超出</w:t>
            </w:r>
            <w:r>
              <w:rPr>
                <w:kern w:val="0"/>
                <w:sz w:val="20"/>
                <w:szCs w:val="20"/>
              </w:rPr>
              <w:t>1%</w:t>
            </w:r>
            <w:r>
              <w:rPr>
                <w:rFonts w:hint="eastAsia" w:ascii="宋体" w:hAnsi="宋体" w:cs="宋体"/>
                <w:kern w:val="0"/>
                <w:sz w:val="20"/>
                <w:szCs w:val="20"/>
              </w:rPr>
              <w:t>扣</w:t>
            </w:r>
            <w:r>
              <w:rPr>
                <w:kern w:val="0"/>
                <w:sz w:val="20"/>
                <w:szCs w:val="20"/>
              </w:rPr>
              <w:t>1</w:t>
            </w:r>
            <w:r>
              <w:rPr>
                <w:rFonts w:hint="eastAsia" w:ascii="宋体" w:hAnsi="宋体" w:cs="宋体"/>
                <w:kern w:val="0"/>
                <w:sz w:val="20"/>
                <w:szCs w:val="20"/>
              </w:rPr>
              <w:t>分，扣完为止。</w:t>
            </w:r>
          </w:p>
        </w:tc>
        <w:tc>
          <w:tcPr>
            <w:tcW w:w="3402" w:type="dxa"/>
            <w:tcBorders>
              <w:top w:val="nil"/>
              <w:left w:val="nil"/>
              <w:bottom w:val="single" w:color="auto" w:sz="4" w:space="0"/>
              <w:right w:val="single" w:color="auto" w:sz="4" w:space="0"/>
            </w:tcBorders>
            <w:vAlign w:val="center"/>
          </w:tcPr>
          <w:p w14:paraId="48E4A8C9">
            <w:pPr>
              <w:widowControl/>
              <w:jc w:val="left"/>
              <w:rPr>
                <w:rFonts w:ascii="FangSong_GB2312" w:eastAsia="FangSong_GB2312"/>
                <w:kern w:val="0"/>
                <w:sz w:val="20"/>
                <w:szCs w:val="20"/>
              </w:rPr>
            </w:pPr>
            <w:r>
              <w:rPr>
                <w:rFonts w:hint="eastAsia" w:ascii="宋体" w:hAnsi="宋体"/>
                <w:kern w:val="0"/>
                <w:sz w:val="20"/>
                <w:szCs w:val="20"/>
              </w:rPr>
              <w:t>公用经费控制率</w:t>
            </w:r>
            <w:r>
              <w:rPr>
                <w:kern w:val="0"/>
                <w:sz w:val="20"/>
                <w:szCs w:val="20"/>
              </w:rPr>
              <w:t>=</w:t>
            </w:r>
            <w:r>
              <w:rPr>
                <w:rFonts w:hint="eastAsia" w:ascii="宋体" w:hAnsi="宋体" w:cs="宋体"/>
                <w:kern w:val="0"/>
                <w:sz w:val="20"/>
                <w:szCs w:val="20"/>
              </w:rPr>
              <w:t>（实际支出公用经费总额</w:t>
            </w:r>
            <w:r>
              <w:rPr>
                <w:kern w:val="0"/>
                <w:sz w:val="20"/>
                <w:szCs w:val="20"/>
              </w:rPr>
              <w:t>/</w:t>
            </w:r>
            <w:r>
              <w:rPr>
                <w:rFonts w:hint="eastAsia" w:ascii="宋体" w:hAnsi="宋体" w:cs="宋体"/>
                <w:kern w:val="0"/>
                <w:sz w:val="20"/>
                <w:szCs w:val="20"/>
              </w:rPr>
              <w:t>预算安排公用经费总额）</w:t>
            </w:r>
            <w:r>
              <w:rPr>
                <w:kern w:val="0"/>
                <w:sz w:val="20"/>
                <w:szCs w:val="20"/>
              </w:rPr>
              <w:t>×100%</w:t>
            </w:r>
            <w:r>
              <w:rPr>
                <w:rFonts w:hint="eastAsia" w:ascii="宋体" w:hAnsi="宋体" w:cs="宋体"/>
                <w:kern w:val="0"/>
                <w:sz w:val="20"/>
                <w:szCs w:val="20"/>
              </w:rPr>
              <w:t>。</w:t>
            </w:r>
          </w:p>
          <w:p w14:paraId="4D2C110A">
            <w:pPr>
              <w:widowControl/>
              <w:jc w:val="left"/>
              <w:rPr>
                <w:kern w:val="0"/>
                <w:sz w:val="20"/>
                <w:szCs w:val="20"/>
              </w:rPr>
            </w:pPr>
            <w:r>
              <w:rPr>
                <w:rFonts w:hint="eastAsia" w:ascii="宋体" w:hAnsi="宋体"/>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vAlign w:val="center"/>
          </w:tcPr>
          <w:p w14:paraId="7E486472">
            <w:pPr>
              <w:widowControl/>
              <w:jc w:val="left"/>
              <w:rPr>
                <w:kern w:val="0"/>
                <w:sz w:val="24"/>
              </w:rPr>
            </w:pPr>
            <w:r>
              <w:rPr>
                <w:rFonts w:hint="eastAsia" w:ascii="宋体" w:hAnsi="宋体"/>
                <w:kern w:val="0"/>
                <w:sz w:val="24"/>
              </w:rPr>
              <w:t>　</w:t>
            </w:r>
            <w:r>
              <w:rPr>
                <w:kern w:val="0"/>
                <w:sz w:val="24"/>
              </w:rPr>
              <w:t>8</w:t>
            </w:r>
          </w:p>
        </w:tc>
      </w:tr>
      <w:tr w14:paraId="23BB425E">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4AEAC44B">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335E7301">
            <w:pPr>
              <w:widowControl/>
              <w:jc w:val="left"/>
              <w:rPr>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04D91989">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468864FF">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70E42AE1">
            <w:pPr>
              <w:widowControl/>
              <w:jc w:val="left"/>
              <w:rPr>
                <w:kern w:val="0"/>
                <w:sz w:val="20"/>
                <w:szCs w:val="20"/>
              </w:rPr>
            </w:pP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控制率</w:t>
            </w:r>
          </w:p>
        </w:tc>
        <w:tc>
          <w:tcPr>
            <w:tcW w:w="478" w:type="dxa"/>
            <w:tcBorders>
              <w:top w:val="nil"/>
              <w:left w:val="nil"/>
              <w:bottom w:val="single" w:color="auto" w:sz="4" w:space="0"/>
              <w:right w:val="single" w:color="auto" w:sz="4" w:space="0"/>
            </w:tcBorders>
            <w:vAlign w:val="center"/>
          </w:tcPr>
          <w:p w14:paraId="05568EB4">
            <w:pPr>
              <w:widowControl/>
              <w:jc w:val="center"/>
              <w:rPr>
                <w:kern w:val="0"/>
                <w:sz w:val="20"/>
                <w:szCs w:val="20"/>
              </w:rPr>
            </w:pPr>
            <w:r>
              <w:rPr>
                <w:kern w:val="0"/>
                <w:sz w:val="20"/>
                <w:szCs w:val="20"/>
              </w:rPr>
              <w:t>7</w:t>
            </w:r>
          </w:p>
        </w:tc>
        <w:tc>
          <w:tcPr>
            <w:tcW w:w="2977" w:type="dxa"/>
            <w:tcBorders>
              <w:top w:val="nil"/>
              <w:left w:val="nil"/>
              <w:bottom w:val="single" w:color="auto" w:sz="4" w:space="0"/>
              <w:right w:val="single" w:color="auto" w:sz="4" w:space="0"/>
            </w:tcBorders>
            <w:vAlign w:val="center"/>
          </w:tcPr>
          <w:p w14:paraId="01AD1206">
            <w:pPr>
              <w:widowControl/>
              <w:jc w:val="left"/>
              <w:rPr>
                <w:kern w:val="0"/>
                <w:sz w:val="20"/>
                <w:szCs w:val="20"/>
              </w:rPr>
            </w:pPr>
            <w:r>
              <w:rPr>
                <w:kern w:val="0"/>
                <w:sz w:val="20"/>
                <w:szCs w:val="20"/>
              </w:rPr>
              <w:t>100%</w:t>
            </w:r>
            <w:r>
              <w:rPr>
                <w:rFonts w:hint="eastAsia" w:ascii="宋体" w:hAnsi="宋体" w:cs="宋体"/>
                <w:kern w:val="0"/>
                <w:sz w:val="20"/>
                <w:szCs w:val="20"/>
              </w:rPr>
              <w:t>以下（含）计满分，每超出</w:t>
            </w:r>
            <w:r>
              <w:rPr>
                <w:kern w:val="0"/>
                <w:sz w:val="20"/>
                <w:szCs w:val="20"/>
              </w:rPr>
              <w:t>1%</w:t>
            </w:r>
            <w:r>
              <w:rPr>
                <w:rFonts w:hint="eastAsia" w:ascii="宋体" w:hAnsi="宋体" w:cs="宋体"/>
                <w:kern w:val="0"/>
                <w:sz w:val="20"/>
                <w:szCs w:val="20"/>
              </w:rPr>
              <w:t>扣</w:t>
            </w:r>
            <w:r>
              <w:rPr>
                <w:kern w:val="0"/>
                <w:sz w:val="20"/>
                <w:szCs w:val="20"/>
              </w:rPr>
              <w:t>1</w:t>
            </w:r>
            <w:r>
              <w:rPr>
                <w:rFonts w:hint="eastAsia" w:ascii="宋体" w:hAnsi="宋体" w:cs="宋体"/>
                <w:kern w:val="0"/>
                <w:sz w:val="20"/>
                <w:szCs w:val="20"/>
              </w:rPr>
              <w:t>分，扣完为止。</w:t>
            </w:r>
          </w:p>
        </w:tc>
        <w:tc>
          <w:tcPr>
            <w:tcW w:w="3402" w:type="dxa"/>
            <w:tcBorders>
              <w:top w:val="nil"/>
              <w:left w:val="nil"/>
              <w:bottom w:val="single" w:color="auto" w:sz="4" w:space="0"/>
              <w:right w:val="single" w:color="auto" w:sz="4" w:space="0"/>
            </w:tcBorders>
            <w:vAlign w:val="center"/>
          </w:tcPr>
          <w:p w14:paraId="02744351">
            <w:pPr>
              <w:widowControl/>
              <w:jc w:val="left"/>
              <w:rPr>
                <w:kern w:val="0"/>
                <w:sz w:val="20"/>
                <w:szCs w:val="20"/>
              </w:rPr>
            </w:pP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控制率</w:t>
            </w:r>
            <w:r>
              <w:rPr>
                <w:kern w:val="0"/>
                <w:sz w:val="20"/>
                <w:szCs w:val="20"/>
              </w:rPr>
              <w:t>-</w:t>
            </w:r>
            <w:r>
              <w:rPr>
                <w:rFonts w:hint="eastAsia" w:ascii="宋体" w:hAnsi="宋体" w:cs="宋体"/>
                <w:kern w:val="0"/>
                <w:sz w:val="20"/>
                <w:szCs w:val="20"/>
              </w:rPr>
              <w:t>（</w:t>
            </w: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实际支出数</w:t>
            </w:r>
            <w:r>
              <w:rPr>
                <w:kern w:val="0"/>
                <w:sz w:val="20"/>
                <w:szCs w:val="20"/>
              </w:rPr>
              <w:t>/“</w:t>
            </w:r>
            <w:r>
              <w:rPr>
                <w:rFonts w:hint="eastAsia" w:ascii="宋体" w:hAnsi="宋体" w:cs="宋体"/>
                <w:kern w:val="0"/>
                <w:sz w:val="20"/>
                <w:szCs w:val="20"/>
              </w:rPr>
              <w:t>三公经费</w:t>
            </w:r>
            <w:r>
              <w:rPr>
                <w:kern w:val="0"/>
                <w:sz w:val="20"/>
                <w:szCs w:val="20"/>
              </w:rPr>
              <w:t>”</w:t>
            </w:r>
            <w:r>
              <w:rPr>
                <w:rFonts w:hint="eastAsia" w:ascii="宋体" w:hAnsi="宋体" w:cs="宋体"/>
                <w:kern w:val="0"/>
                <w:sz w:val="20"/>
                <w:szCs w:val="20"/>
              </w:rPr>
              <w:t>预算安排数）</w:t>
            </w:r>
            <w:r>
              <w:rPr>
                <w:kern w:val="0"/>
                <w:sz w:val="20"/>
                <w:szCs w:val="20"/>
              </w:rPr>
              <w:t>×100%</w:t>
            </w:r>
            <w:r>
              <w:rPr>
                <w:rFonts w:hint="eastAsia" w:ascii="宋体" w:hAnsi="宋体" w:cs="宋体"/>
                <w:kern w:val="0"/>
                <w:sz w:val="20"/>
                <w:szCs w:val="20"/>
              </w:rPr>
              <w:t>。</w:t>
            </w:r>
          </w:p>
        </w:tc>
        <w:tc>
          <w:tcPr>
            <w:tcW w:w="522" w:type="dxa"/>
            <w:tcBorders>
              <w:top w:val="nil"/>
              <w:left w:val="nil"/>
              <w:bottom w:val="single" w:color="auto" w:sz="4" w:space="0"/>
              <w:right w:val="single" w:color="auto" w:sz="4" w:space="0"/>
            </w:tcBorders>
            <w:vAlign w:val="center"/>
          </w:tcPr>
          <w:p w14:paraId="48B612BD">
            <w:pPr>
              <w:widowControl/>
              <w:jc w:val="left"/>
              <w:rPr>
                <w:kern w:val="0"/>
                <w:sz w:val="24"/>
              </w:rPr>
            </w:pPr>
            <w:r>
              <w:rPr>
                <w:rFonts w:hint="eastAsia" w:ascii="宋体" w:hAnsi="宋体"/>
                <w:kern w:val="0"/>
                <w:sz w:val="24"/>
              </w:rPr>
              <w:t>　</w:t>
            </w:r>
            <w:r>
              <w:rPr>
                <w:kern w:val="0"/>
                <w:sz w:val="24"/>
              </w:rPr>
              <w:t>7</w:t>
            </w:r>
          </w:p>
        </w:tc>
      </w:tr>
      <w:tr w14:paraId="18906787">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65BBF286">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3658A638">
            <w:pPr>
              <w:widowControl/>
              <w:jc w:val="left"/>
              <w:rPr>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51C67C77">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0D43EF41">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0E8C86AD">
            <w:pPr>
              <w:widowControl/>
              <w:jc w:val="left"/>
              <w:rPr>
                <w:kern w:val="0"/>
                <w:sz w:val="20"/>
                <w:szCs w:val="20"/>
              </w:rPr>
            </w:pPr>
            <w:r>
              <w:rPr>
                <w:rFonts w:hint="eastAsia" w:ascii="宋体" w:hAnsi="宋体"/>
                <w:kern w:val="0"/>
                <w:sz w:val="20"/>
                <w:szCs w:val="20"/>
              </w:rPr>
              <w:t>政府采购执行率</w:t>
            </w:r>
          </w:p>
        </w:tc>
        <w:tc>
          <w:tcPr>
            <w:tcW w:w="478" w:type="dxa"/>
            <w:tcBorders>
              <w:top w:val="nil"/>
              <w:left w:val="nil"/>
              <w:bottom w:val="single" w:color="auto" w:sz="4" w:space="0"/>
              <w:right w:val="single" w:color="auto" w:sz="4" w:space="0"/>
            </w:tcBorders>
            <w:vAlign w:val="center"/>
          </w:tcPr>
          <w:p w14:paraId="2EDCCF93">
            <w:pPr>
              <w:widowControl/>
              <w:jc w:val="center"/>
              <w:rPr>
                <w:kern w:val="0"/>
                <w:sz w:val="20"/>
                <w:szCs w:val="20"/>
              </w:rPr>
            </w:pPr>
            <w:r>
              <w:rPr>
                <w:kern w:val="0"/>
                <w:sz w:val="20"/>
                <w:szCs w:val="20"/>
              </w:rPr>
              <w:t>6</w:t>
            </w:r>
          </w:p>
        </w:tc>
        <w:tc>
          <w:tcPr>
            <w:tcW w:w="2977" w:type="dxa"/>
            <w:tcBorders>
              <w:top w:val="nil"/>
              <w:left w:val="nil"/>
              <w:bottom w:val="single" w:color="auto" w:sz="4" w:space="0"/>
              <w:right w:val="single" w:color="auto" w:sz="4" w:space="0"/>
            </w:tcBorders>
            <w:vAlign w:val="center"/>
          </w:tcPr>
          <w:p w14:paraId="4356E035">
            <w:pPr>
              <w:widowControl/>
              <w:jc w:val="left"/>
              <w:rPr>
                <w:kern w:val="0"/>
                <w:sz w:val="20"/>
                <w:szCs w:val="20"/>
              </w:rPr>
            </w:pPr>
            <w:r>
              <w:rPr>
                <w:kern w:val="0"/>
                <w:sz w:val="20"/>
                <w:szCs w:val="20"/>
              </w:rPr>
              <w:t>100%</w:t>
            </w:r>
            <w:r>
              <w:rPr>
                <w:rFonts w:hint="eastAsia" w:ascii="宋体" w:hAnsi="宋体" w:cs="宋体"/>
                <w:kern w:val="0"/>
                <w:sz w:val="20"/>
                <w:szCs w:val="20"/>
              </w:rPr>
              <w:t>计满分，每超过（降低）</w:t>
            </w:r>
            <w:r>
              <w:rPr>
                <w:kern w:val="0"/>
                <w:sz w:val="20"/>
                <w:szCs w:val="20"/>
              </w:rPr>
              <w:t>5%</w:t>
            </w:r>
            <w:r>
              <w:rPr>
                <w:rFonts w:hint="eastAsia" w:ascii="宋体" w:hAnsi="宋体" w:cs="宋体"/>
                <w:kern w:val="0"/>
                <w:sz w:val="20"/>
                <w:szCs w:val="20"/>
              </w:rPr>
              <w:t>扣</w:t>
            </w:r>
            <w:r>
              <w:rPr>
                <w:kern w:val="0"/>
                <w:sz w:val="20"/>
                <w:szCs w:val="20"/>
              </w:rPr>
              <w:t>2</w:t>
            </w:r>
            <w:r>
              <w:rPr>
                <w:rFonts w:hint="eastAsia" w:ascii="宋体" w:hAnsi="宋体" w:cs="宋体"/>
                <w:kern w:val="0"/>
                <w:sz w:val="20"/>
                <w:szCs w:val="20"/>
              </w:rPr>
              <w:t>分。扣完为止。</w:t>
            </w:r>
          </w:p>
        </w:tc>
        <w:tc>
          <w:tcPr>
            <w:tcW w:w="3402" w:type="dxa"/>
            <w:tcBorders>
              <w:top w:val="nil"/>
              <w:left w:val="nil"/>
              <w:bottom w:val="single" w:color="auto" w:sz="4" w:space="0"/>
              <w:right w:val="single" w:color="auto" w:sz="4" w:space="0"/>
            </w:tcBorders>
            <w:vAlign w:val="center"/>
          </w:tcPr>
          <w:p w14:paraId="334FB03B">
            <w:pPr>
              <w:widowControl/>
              <w:jc w:val="left"/>
              <w:rPr>
                <w:kern w:val="0"/>
                <w:sz w:val="20"/>
                <w:szCs w:val="20"/>
              </w:rPr>
            </w:pPr>
            <w:r>
              <w:rPr>
                <w:rFonts w:hint="eastAsia" w:ascii="宋体" w:hAnsi="宋体"/>
                <w:kern w:val="0"/>
                <w:sz w:val="20"/>
                <w:szCs w:val="20"/>
              </w:rPr>
              <w:t>政府采购执行率</w:t>
            </w:r>
            <w:r>
              <w:rPr>
                <w:kern w:val="0"/>
                <w:sz w:val="20"/>
                <w:szCs w:val="20"/>
              </w:rPr>
              <w:t>=</w:t>
            </w:r>
            <w:r>
              <w:rPr>
                <w:rFonts w:hint="eastAsia" w:ascii="宋体" w:hAnsi="宋体" w:cs="宋体"/>
                <w:kern w:val="0"/>
                <w:sz w:val="20"/>
                <w:szCs w:val="20"/>
              </w:rPr>
              <w:t>（实际政府采购金额</w:t>
            </w:r>
            <w:r>
              <w:rPr>
                <w:kern w:val="0"/>
                <w:sz w:val="20"/>
                <w:szCs w:val="20"/>
              </w:rPr>
              <w:t>/</w:t>
            </w:r>
            <w:r>
              <w:rPr>
                <w:rFonts w:hint="eastAsia" w:ascii="宋体" w:hAnsi="宋体" w:cs="宋体"/>
                <w:kern w:val="0"/>
                <w:sz w:val="20"/>
                <w:szCs w:val="20"/>
              </w:rPr>
              <w:t>政府采购预算数）</w:t>
            </w:r>
            <w:r>
              <w:rPr>
                <w:kern w:val="0"/>
                <w:sz w:val="20"/>
                <w:szCs w:val="20"/>
              </w:rPr>
              <w:t>×100%</w:t>
            </w:r>
          </w:p>
        </w:tc>
        <w:tc>
          <w:tcPr>
            <w:tcW w:w="522" w:type="dxa"/>
            <w:tcBorders>
              <w:top w:val="nil"/>
              <w:left w:val="nil"/>
              <w:bottom w:val="single" w:color="auto" w:sz="4" w:space="0"/>
              <w:right w:val="single" w:color="auto" w:sz="4" w:space="0"/>
            </w:tcBorders>
            <w:vAlign w:val="center"/>
          </w:tcPr>
          <w:p w14:paraId="3FCBA55A">
            <w:pPr>
              <w:widowControl/>
              <w:jc w:val="left"/>
              <w:rPr>
                <w:kern w:val="0"/>
                <w:sz w:val="24"/>
              </w:rPr>
            </w:pPr>
            <w:r>
              <w:rPr>
                <w:rFonts w:hint="eastAsia" w:ascii="宋体" w:hAnsi="宋体"/>
                <w:kern w:val="0"/>
                <w:sz w:val="24"/>
              </w:rPr>
              <w:t>　</w:t>
            </w:r>
            <w:r>
              <w:rPr>
                <w:kern w:val="0"/>
                <w:sz w:val="24"/>
              </w:rPr>
              <w:t>6</w:t>
            </w:r>
          </w:p>
        </w:tc>
      </w:tr>
      <w:tr w14:paraId="5413CE9C">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1CE4C708">
            <w:pPr>
              <w:jc w:val="left"/>
              <w:rPr>
                <w:kern w:val="0"/>
                <w:sz w:val="20"/>
                <w:szCs w:val="20"/>
              </w:rPr>
            </w:pPr>
            <w:r>
              <w:rPr>
                <w:rFonts w:hint="eastAsia" w:ascii="宋体" w:hAnsi="宋体"/>
                <w:kern w:val="0"/>
                <w:sz w:val="20"/>
                <w:szCs w:val="20"/>
              </w:rPr>
              <w:t>过程</w:t>
            </w:r>
          </w:p>
        </w:tc>
        <w:tc>
          <w:tcPr>
            <w:tcW w:w="416" w:type="dxa"/>
            <w:vMerge w:val="restart"/>
            <w:tcBorders>
              <w:top w:val="nil"/>
              <w:left w:val="nil"/>
              <w:bottom w:val="single" w:color="000000" w:sz="4" w:space="0"/>
              <w:right w:val="single" w:color="auto" w:sz="4" w:space="0"/>
            </w:tcBorders>
            <w:vAlign w:val="center"/>
          </w:tcPr>
          <w:p w14:paraId="0971C3C2">
            <w:pPr>
              <w:jc w:val="left"/>
              <w:rPr>
                <w:kern w:val="0"/>
                <w:sz w:val="20"/>
                <w:szCs w:val="20"/>
              </w:rPr>
            </w:pPr>
          </w:p>
        </w:tc>
        <w:tc>
          <w:tcPr>
            <w:tcW w:w="677" w:type="dxa"/>
            <w:gridSpan w:val="2"/>
            <w:vMerge w:val="restart"/>
            <w:tcBorders>
              <w:top w:val="nil"/>
              <w:left w:val="nil"/>
              <w:bottom w:val="single" w:color="auto" w:sz="4" w:space="0"/>
              <w:right w:val="single" w:color="auto" w:sz="4" w:space="0"/>
            </w:tcBorders>
            <w:vAlign w:val="center"/>
          </w:tcPr>
          <w:p w14:paraId="7909BB34">
            <w:pPr>
              <w:widowControl/>
              <w:jc w:val="left"/>
              <w:rPr>
                <w:kern w:val="0"/>
                <w:sz w:val="20"/>
                <w:szCs w:val="20"/>
              </w:rPr>
            </w:pPr>
            <w:r>
              <w:rPr>
                <w:rFonts w:hint="eastAsia" w:ascii="宋体" w:hAnsi="宋体"/>
                <w:kern w:val="0"/>
                <w:sz w:val="20"/>
                <w:szCs w:val="20"/>
              </w:rPr>
              <w:t>预算管理</w:t>
            </w:r>
          </w:p>
        </w:tc>
        <w:tc>
          <w:tcPr>
            <w:tcW w:w="416" w:type="dxa"/>
            <w:vMerge w:val="continue"/>
            <w:tcBorders>
              <w:top w:val="nil"/>
              <w:left w:val="nil"/>
              <w:bottom w:val="single" w:color="000000" w:sz="4" w:space="0"/>
              <w:right w:val="single" w:color="auto" w:sz="4" w:space="0"/>
            </w:tcBorders>
            <w:vAlign w:val="center"/>
          </w:tcPr>
          <w:p w14:paraId="2B11ADB6">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08BF066B">
            <w:pPr>
              <w:widowControl/>
              <w:jc w:val="left"/>
              <w:rPr>
                <w:kern w:val="0"/>
                <w:sz w:val="20"/>
                <w:szCs w:val="20"/>
              </w:rPr>
            </w:pPr>
            <w:r>
              <w:rPr>
                <w:rFonts w:hint="eastAsia" w:ascii="宋体" w:hAnsi="宋体"/>
                <w:kern w:val="0"/>
                <w:sz w:val="20"/>
                <w:szCs w:val="20"/>
              </w:rPr>
              <w:t>管理制度健全性</w:t>
            </w:r>
          </w:p>
        </w:tc>
        <w:tc>
          <w:tcPr>
            <w:tcW w:w="478" w:type="dxa"/>
            <w:tcBorders>
              <w:top w:val="nil"/>
              <w:left w:val="nil"/>
              <w:bottom w:val="single" w:color="auto" w:sz="4" w:space="0"/>
              <w:right w:val="single" w:color="auto" w:sz="4" w:space="0"/>
            </w:tcBorders>
            <w:vAlign w:val="center"/>
          </w:tcPr>
          <w:p w14:paraId="317A5449">
            <w:pPr>
              <w:widowControl/>
              <w:jc w:val="center"/>
              <w:rPr>
                <w:kern w:val="0"/>
                <w:sz w:val="20"/>
                <w:szCs w:val="20"/>
              </w:rPr>
            </w:pPr>
            <w:r>
              <w:rPr>
                <w:kern w:val="0"/>
                <w:sz w:val="20"/>
                <w:szCs w:val="20"/>
              </w:rPr>
              <w:t>8</w:t>
            </w:r>
          </w:p>
        </w:tc>
        <w:tc>
          <w:tcPr>
            <w:tcW w:w="6379" w:type="dxa"/>
            <w:gridSpan w:val="2"/>
            <w:tcBorders>
              <w:top w:val="nil"/>
              <w:left w:val="nil"/>
              <w:bottom w:val="single" w:color="auto" w:sz="4" w:space="0"/>
              <w:right w:val="single" w:color="auto" w:sz="4" w:space="0"/>
            </w:tcBorders>
            <w:vAlign w:val="center"/>
          </w:tcPr>
          <w:p w14:paraId="3EE63B4B">
            <w:pPr>
              <w:widowControl/>
              <w:jc w:val="left"/>
              <w:rPr>
                <w:rFonts w:ascii="FangSong_GB2312" w:eastAsia="FangSong_GB2312"/>
                <w:kern w:val="0"/>
                <w:sz w:val="20"/>
                <w:szCs w:val="20"/>
              </w:rPr>
            </w:pPr>
            <w:r>
              <w:rPr>
                <w:rFonts w:hint="eastAsia" w:ascii="宋体" w:hAnsi="宋体"/>
                <w:kern w:val="0"/>
                <w:sz w:val="20"/>
                <w:szCs w:val="20"/>
              </w:rPr>
              <w:t>①</w:t>
            </w:r>
            <w:r>
              <w:rPr>
                <w:rFonts w:hint="eastAsia" w:ascii="宋体" w:hAnsi="宋体" w:cs="宋体"/>
                <w:kern w:val="0"/>
                <w:sz w:val="20"/>
                <w:szCs w:val="20"/>
              </w:rPr>
              <w:t>有内部财务管理制度、会计核算制度等管理制度，</w:t>
            </w:r>
            <w:r>
              <w:rPr>
                <w:kern w:val="0"/>
                <w:sz w:val="20"/>
                <w:szCs w:val="20"/>
              </w:rPr>
              <w:t>2</w:t>
            </w:r>
            <w:r>
              <w:rPr>
                <w:rFonts w:hint="eastAsia" w:ascii="宋体" w:hAnsi="宋体" w:cs="宋体"/>
                <w:kern w:val="0"/>
                <w:sz w:val="20"/>
                <w:szCs w:val="20"/>
              </w:rPr>
              <w:t>分；</w:t>
            </w:r>
          </w:p>
          <w:p w14:paraId="16A29D08">
            <w:pPr>
              <w:widowControl/>
              <w:jc w:val="left"/>
              <w:rPr>
                <w:rFonts w:ascii="FangSong_GB2312" w:eastAsia="FangSong_GB2312"/>
                <w:kern w:val="0"/>
                <w:sz w:val="20"/>
                <w:szCs w:val="20"/>
              </w:rPr>
            </w:pPr>
            <w:r>
              <w:rPr>
                <w:rFonts w:hint="eastAsia" w:ascii="宋体" w:hAnsi="宋体"/>
                <w:kern w:val="0"/>
                <w:sz w:val="20"/>
                <w:szCs w:val="20"/>
              </w:rPr>
              <w:t>②</w:t>
            </w:r>
            <w:r>
              <w:rPr>
                <w:rFonts w:hint="eastAsia" w:ascii="宋体" w:hAnsi="宋体" w:cs="宋体"/>
                <w:kern w:val="0"/>
                <w:sz w:val="20"/>
                <w:szCs w:val="20"/>
              </w:rPr>
              <w:t>有本部门厉行节约制度</w:t>
            </w:r>
            <w:r>
              <w:rPr>
                <w:kern w:val="0"/>
                <w:sz w:val="20"/>
                <w:szCs w:val="20"/>
              </w:rPr>
              <w:t>,2</w:t>
            </w:r>
            <w:r>
              <w:rPr>
                <w:rFonts w:hint="eastAsia" w:ascii="宋体" w:hAnsi="宋体" w:cs="宋体"/>
                <w:kern w:val="0"/>
                <w:sz w:val="20"/>
                <w:szCs w:val="20"/>
              </w:rPr>
              <w:t>分；</w:t>
            </w:r>
          </w:p>
          <w:p w14:paraId="4644BFD3">
            <w:pPr>
              <w:widowControl/>
              <w:jc w:val="left"/>
              <w:rPr>
                <w:kern w:val="0"/>
                <w:sz w:val="20"/>
                <w:szCs w:val="20"/>
              </w:rPr>
            </w:pPr>
            <w:r>
              <w:rPr>
                <w:rFonts w:hint="eastAsia" w:ascii="宋体" w:hAnsi="宋体"/>
                <w:kern w:val="0"/>
                <w:sz w:val="20"/>
                <w:szCs w:val="20"/>
              </w:rPr>
              <w:t>③</w:t>
            </w:r>
            <w:r>
              <w:rPr>
                <w:rFonts w:hint="eastAsia" w:ascii="宋体" w:hAnsi="宋体" w:cs="宋体"/>
                <w:kern w:val="0"/>
                <w:sz w:val="20"/>
                <w:szCs w:val="20"/>
              </w:rPr>
              <w:t>相关管理制度合法、合规、完整，</w:t>
            </w:r>
            <w:r>
              <w:rPr>
                <w:kern w:val="0"/>
                <w:sz w:val="20"/>
                <w:szCs w:val="20"/>
              </w:rPr>
              <w:t>2</w:t>
            </w:r>
            <w:r>
              <w:rPr>
                <w:rFonts w:hint="eastAsia" w:ascii="宋体" w:hAnsi="宋体" w:cs="宋体"/>
                <w:kern w:val="0"/>
                <w:sz w:val="20"/>
                <w:szCs w:val="20"/>
              </w:rPr>
              <w:t>分；</w:t>
            </w:r>
            <w:r>
              <w:rPr>
                <w:rFonts w:hint="eastAsia" w:ascii="宋体" w:hAnsi="宋体"/>
                <w:kern w:val="0"/>
                <w:sz w:val="20"/>
                <w:szCs w:val="20"/>
              </w:rPr>
              <w:t>④</w:t>
            </w:r>
            <w:r>
              <w:rPr>
                <w:rFonts w:hint="eastAsia" w:ascii="宋体" w:hAnsi="宋体" w:cs="宋体"/>
                <w:kern w:val="0"/>
                <w:sz w:val="20"/>
                <w:szCs w:val="20"/>
              </w:rPr>
              <w:t>相关管理制度得到有效执行，</w:t>
            </w:r>
            <w:r>
              <w:rPr>
                <w:kern w:val="0"/>
                <w:sz w:val="20"/>
                <w:szCs w:val="20"/>
              </w:rPr>
              <w:t>2</w:t>
            </w:r>
            <w:r>
              <w:rPr>
                <w:rFonts w:hint="eastAsia" w:ascii="宋体" w:hAnsi="宋体" w:cs="宋体"/>
                <w:kern w:val="0"/>
                <w:sz w:val="20"/>
                <w:szCs w:val="20"/>
              </w:rPr>
              <w:t>分。</w:t>
            </w:r>
          </w:p>
          <w:p w14:paraId="49572CAC">
            <w:pPr>
              <w:widowControl/>
              <w:jc w:val="left"/>
              <w:rPr>
                <w:kern w:val="0"/>
                <w:sz w:val="20"/>
                <w:szCs w:val="20"/>
              </w:rPr>
            </w:pPr>
            <w:r>
              <w:rPr>
                <w:rFonts w:hint="eastAsia" w:ascii="宋体" w:hAnsi="宋体"/>
                <w:kern w:val="0"/>
                <w:sz w:val="20"/>
                <w:szCs w:val="20"/>
              </w:rPr>
              <w:t>　</w:t>
            </w:r>
          </w:p>
        </w:tc>
        <w:tc>
          <w:tcPr>
            <w:tcW w:w="522" w:type="dxa"/>
            <w:tcBorders>
              <w:top w:val="nil"/>
              <w:left w:val="nil"/>
              <w:bottom w:val="single" w:color="auto" w:sz="4" w:space="0"/>
              <w:right w:val="single" w:color="auto" w:sz="4" w:space="0"/>
            </w:tcBorders>
            <w:vAlign w:val="center"/>
          </w:tcPr>
          <w:p w14:paraId="0629F4CA">
            <w:pPr>
              <w:widowControl/>
              <w:jc w:val="left"/>
              <w:rPr>
                <w:kern w:val="0"/>
                <w:sz w:val="24"/>
              </w:rPr>
            </w:pPr>
            <w:r>
              <w:rPr>
                <w:kern w:val="0"/>
                <w:sz w:val="24"/>
              </w:rPr>
              <w:t>8</w:t>
            </w:r>
            <w:r>
              <w:rPr>
                <w:rFonts w:hint="eastAsia" w:ascii="宋体" w:hAnsi="宋体"/>
                <w:kern w:val="0"/>
                <w:sz w:val="24"/>
              </w:rPr>
              <w:t>　</w:t>
            </w:r>
          </w:p>
        </w:tc>
      </w:tr>
      <w:tr w14:paraId="551A3B49">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66E7BC1B">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3EAE6C33">
            <w:pPr>
              <w:widowControl/>
              <w:jc w:val="left"/>
              <w:rPr>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67741596">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1980825A">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12FB0467">
            <w:pPr>
              <w:widowControl/>
              <w:jc w:val="left"/>
              <w:rPr>
                <w:kern w:val="0"/>
                <w:sz w:val="20"/>
                <w:szCs w:val="20"/>
              </w:rPr>
            </w:pPr>
            <w:r>
              <w:rPr>
                <w:rFonts w:hint="eastAsia" w:ascii="宋体" w:hAnsi="宋体"/>
                <w:kern w:val="0"/>
                <w:sz w:val="20"/>
                <w:szCs w:val="20"/>
              </w:rPr>
              <w:t>资金使用合规性</w:t>
            </w:r>
          </w:p>
        </w:tc>
        <w:tc>
          <w:tcPr>
            <w:tcW w:w="478" w:type="dxa"/>
            <w:tcBorders>
              <w:top w:val="nil"/>
              <w:left w:val="nil"/>
              <w:bottom w:val="single" w:color="auto" w:sz="4" w:space="0"/>
              <w:right w:val="single" w:color="auto" w:sz="4" w:space="0"/>
            </w:tcBorders>
            <w:vAlign w:val="center"/>
          </w:tcPr>
          <w:p w14:paraId="37EA05C9">
            <w:pPr>
              <w:widowControl/>
              <w:jc w:val="center"/>
              <w:rPr>
                <w:kern w:val="0"/>
                <w:sz w:val="20"/>
                <w:szCs w:val="20"/>
              </w:rPr>
            </w:pPr>
            <w:r>
              <w:rPr>
                <w:kern w:val="0"/>
                <w:sz w:val="20"/>
                <w:szCs w:val="20"/>
              </w:rPr>
              <w:t>6</w:t>
            </w:r>
          </w:p>
        </w:tc>
        <w:tc>
          <w:tcPr>
            <w:tcW w:w="6379" w:type="dxa"/>
            <w:gridSpan w:val="2"/>
            <w:tcBorders>
              <w:top w:val="nil"/>
              <w:left w:val="nil"/>
              <w:bottom w:val="single" w:color="auto" w:sz="4" w:space="0"/>
              <w:right w:val="single" w:color="auto" w:sz="4" w:space="0"/>
            </w:tcBorders>
            <w:vAlign w:val="center"/>
          </w:tcPr>
          <w:p w14:paraId="4613F766">
            <w:pPr>
              <w:widowControl/>
              <w:jc w:val="left"/>
              <w:rPr>
                <w:rFonts w:ascii="FangSong_GB2312" w:eastAsia="FangSong_GB2312"/>
                <w:kern w:val="0"/>
                <w:sz w:val="20"/>
                <w:szCs w:val="20"/>
              </w:rPr>
            </w:pPr>
            <w:r>
              <w:rPr>
                <w:rFonts w:hint="eastAsia" w:ascii="宋体" w:hAnsi="宋体"/>
                <w:kern w:val="0"/>
                <w:sz w:val="20"/>
                <w:szCs w:val="20"/>
              </w:rPr>
              <w:t>①</w:t>
            </w:r>
            <w:r>
              <w:rPr>
                <w:rFonts w:hint="eastAsia" w:ascii="宋体" w:hAnsi="宋体" w:cs="宋体"/>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宋体" w:hAnsi="宋体" w:cs="宋体"/>
                <w:kern w:val="0"/>
                <w:sz w:val="20"/>
                <w:szCs w:val="20"/>
              </w:rPr>
              <w:t>资金拨付有完整的审批程序和手续；</w:t>
            </w:r>
            <w:r>
              <w:rPr>
                <w:rFonts w:hint="eastAsia" w:ascii="宋体" w:hAnsi="宋体"/>
                <w:kern w:val="0"/>
                <w:sz w:val="20"/>
                <w:szCs w:val="20"/>
              </w:rPr>
              <w:t>③</w:t>
            </w:r>
            <w:r>
              <w:rPr>
                <w:rFonts w:hint="eastAsia" w:ascii="宋体" w:hAnsi="宋体" w:cs="宋体"/>
                <w:kern w:val="0"/>
                <w:sz w:val="20"/>
                <w:szCs w:val="20"/>
              </w:rPr>
              <w:t>项目支出按规定经过评估论证；</w:t>
            </w:r>
            <w:r>
              <w:rPr>
                <w:rFonts w:hint="eastAsia" w:ascii="宋体" w:hAnsi="宋体"/>
                <w:kern w:val="0"/>
                <w:sz w:val="20"/>
                <w:szCs w:val="20"/>
              </w:rPr>
              <w:t>④</w:t>
            </w:r>
            <w:r>
              <w:rPr>
                <w:rFonts w:hint="eastAsia" w:ascii="宋体" w:hAnsi="宋体" w:cs="宋体"/>
                <w:kern w:val="0"/>
                <w:sz w:val="20"/>
                <w:szCs w:val="20"/>
              </w:rPr>
              <w:t>支出符合部门预算批复的用途；</w:t>
            </w:r>
            <w:r>
              <w:rPr>
                <w:rFonts w:hint="eastAsia" w:ascii="宋体" w:hAnsi="宋体"/>
                <w:kern w:val="0"/>
                <w:sz w:val="20"/>
                <w:szCs w:val="20"/>
              </w:rPr>
              <w:t>⑤</w:t>
            </w:r>
            <w:r>
              <w:rPr>
                <w:rFonts w:hint="eastAsia" w:ascii="宋体" w:hAnsi="宋体" w:cs="宋体"/>
                <w:kern w:val="0"/>
                <w:sz w:val="20"/>
                <w:szCs w:val="20"/>
              </w:rPr>
              <w:t>资金使用无截留、挤占、挪用、虚列支出等情况。</w:t>
            </w:r>
          </w:p>
          <w:p w14:paraId="24948E3B">
            <w:pPr>
              <w:widowControl/>
              <w:jc w:val="left"/>
              <w:rPr>
                <w:kern w:val="0"/>
                <w:sz w:val="20"/>
                <w:szCs w:val="20"/>
              </w:rPr>
            </w:pPr>
            <w:r>
              <w:rPr>
                <w:rFonts w:hint="eastAsia" w:ascii="宋体" w:hAnsi="宋体"/>
                <w:kern w:val="0"/>
                <w:sz w:val="20"/>
                <w:szCs w:val="20"/>
              </w:rPr>
              <w:t>以上情况每出现一例不符合要求的扣</w:t>
            </w:r>
            <w:r>
              <w:rPr>
                <w:kern w:val="0"/>
                <w:sz w:val="20"/>
                <w:szCs w:val="20"/>
              </w:rPr>
              <w:t>1</w:t>
            </w:r>
            <w:r>
              <w:rPr>
                <w:rFonts w:hint="eastAsia" w:ascii="宋体" w:hAnsi="宋体" w:cs="宋体"/>
                <w:kern w:val="0"/>
                <w:sz w:val="20"/>
                <w:szCs w:val="20"/>
              </w:rPr>
              <w:t>分，扣完为止。</w:t>
            </w:r>
          </w:p>
          <w:p w14:paraId="00D74955">
            <w:pPr>
              <w:widowControl/>
              <w:jc w:val="left"/>
              <w:rPr>
                <w:kern w:val="0"/>
                <w:sz w:val="20"/>
                <w:szCs w:val="20"/>
              </w:rPr>
            </w:pPr>
            <w:r>
              <w:rPr>
                <w:rFonts w:hint="eastAsia" w:ascii="宋体" w:hAnsi="宋体"/>
                <w:kern w:val="0"/>
                <w:sz w:val="20"/>
                <w:szCs w:val="20"/>
              </w:rPr>
              <w:t>　</w:t>
            </w:r>
          </w:p>
        </w:tc>
        <w:tc>
          <w:tcPr>
            <w:tcW w:w="522" w:type="dxa"/>
            <w:tcBorders>
              <w:top w:val="nil"/>
              <w:left w:val="nil"/>
              <w:bottom w:val="single" w:color="auto" w:sz="4" w:space="0"/>
              <w:right w:val="single" w:color="auto" w:sz="4" w:space="0"/>
            </w:tcBorders>
            <w:vAlign w:val="center"/>
          </w:tcPr>
          <w:p w14:paraId="37AE0D7B">
            <w:pPr>
              <w:widowControl/>
              <w:jc w:val="left"/>
              <w:rPr>
                <w:kern w:val="0"/>
                <w:sz w:val="24"/>
              </w:rPr>
            </w:pPr>
            <w:r>
              <w:rPr>
                <w:kern w:val="0"/>
                <w:sz w:val="24"/>
              </w:rPr>
              <w:t>6</w:t>
            </w:r>
            <w:r>
              <w:rPr>
                <w:rFonts w:hint="eastAsia" w:ascii="宋体" w:hAnsi="宋体"/>
                <w:kern w:val="0"/>
                <w:sz w:val="24"/>
              </w:rPr>
              <w:t>　</w:t>
            </w:r>
          </w:p>
        </w:tc>
      </w:tr>
      <w:tr w14:paraId="49D54691">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58D1F08C">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1B4E3E69">
            <w:pPr>
              <w:widowControl/>
              <w:jc w:val="left"/>
              <w:rPr>
                <w:kern w:val="0"/>
                <w:sz w:val="20"/>
                <w:szCs w:val="20"/>
              </w:rPr>
            </w:pPr>
          </w:p>
        </w:tc>
        <w:tc>
          <w:tcPr>
            <w:tcW w:w="677" w:type="dxa"/>
            <w:gridSpan w:val="2"/>
            <w:vMerge w:val="continue"/>
            <w:tcBorders>
              <w:top w:val="nil"/>
              <w:left w:val="nil"/>
              <w:bottom w:val="single" w:color="auto" w:sz="4" w:space="0"/>
              <w:right w:val="single" w:color="auto" w:sz="4" w:space="0"/>
            </w:tcBorders>
            <w:vAlign w:val="center"/>
          </w:tcPr>
          <w:p w14:paraId="7898C569">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58B66613">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7CE6F844">
            <w:pPr>
              <w:widowControl/>
              <w:jc w:val="left"/>
              <w:rPr>
                <w:kern w:val="0"/>
                <w:sz w:val="20"/>
                <w:szCs w:val="20"/>
              </w:rPr>
            </w:pPr>
            <w:r>
              <w:rPr>
                <w:rFonts w:hint="eastAsia" w:ascii="宋体" w:hAnsi="宋体"/>
                <w:kern w:val="0"/>
                <w:sz w:val="20"/>
                <w:szCs w:val="20"/>
              </w:rPr>
              <w:t>预决算信息公开性</w:t>
            </w:r>
          </w:p>
        </w:tc>
        <w:tc>
          <w:tcPr>
            <w:tcW w:w="478" w:type="dxa"/>
            <w:tcBorders>
              <w:top w:val="nil"/>
              <w:left w:val="nil"/>
              <w:bottom w:val="single" w:color="auto" w:sz="4" w:space="0"/>
              <w:right w:val="single" w:color="auto" w:sz="4" w:space="0"/>
            </w:tcBorders>
            <w:vAlign w:val="center"/>
          </w:tcPr>
          <w:p w14:paraId="074C886D">
            <w:pPr>
              <w:widowControl/>
              <w:jc w:val="center"/>
              <w:rPr>
                <w:kern w:val="0"/>
                <w:sz w:val="20"/>
                <w:szCs w:val="20"/>
              </w:rPr>
            </w:pPr>
            <w:r>
              <w:rPr>
                <w:kern w:val="0"/>
                <w:sz w:val="20"/>
                <w:szCs w:val="20"/>
              </w:rPr>
              <w:t>5</w:t>
            </w:r>
          </w:p>
        </w:tc>
        <w:tc>
          <w:tcPr>
            <w:tcW w:w="2977" w:type="dxa"/>
            <w:tcBorders>
              <w:top w:val="nil"/>
              <w:left w:val="nil"/>
              <w:bottom w:val="single" w:color="auto" w:sz="4" w:space="0"/>
              <w:right w:val="single" w:color="auto" w:sz="4" w:space="0"/>
            </w:tcBorders>
            <w:vAlign w:val="center"/>
          </w:tcPr>
          <w:p w14:paraId="1288897B">
            <w:pPr>
              <w:widowControl/>
              <w:jc w:val="left"/>
              <w:rPr>
                <w:kern w:val="0"/>
                <w:sz w:val="20"/>
                <w:szCs w:val="20"/>
              </w:rPr>
            </w:pPr>
            <w:r>
              <w:rPr>
                <w:rFonts w:hint="eastAsia" w:ascii="宋体" w:hAnsi="宋体"/>
                <w:kern w:val="0"/>
                <w:sz w:val="20"/>
                <w:szCs w:val="20"/>
              </w:rPr>
              <w:t>①</w:t>
            </w:r>
            <w:r>
              <w:rPr>
                <w:rFonts w:hint="eastAsia" w:ascii="宋体" w:hAnsi="宋体" w:cs="宋体"/>
                <w:kern w:val="0"/>
                <w:sz w:val="20"/>
                <w:szCs w:val="20"/>
              </w:rPr>
              <w:t>按规定内容公开预决算信息，</w:t>
            </w:r>
            <w:r>
              <w:rPr>
                <w:kern w:val="0"/>
                <w:sz w:val="20"/>
                <w:szCs w:val="20"/>
              </w:rPr>
              <w:t>1</w:t>
            </w:r>
            <w:r>
              <w:rPr>
                <w:rFonts w:hint="eastAsia" w:ascii="宋体" w:hAnsi="宋体" w:cs="宋体"/>
                <w:kern w:val="0"/>
                <w:sz w:val="20"/>
                <w:szCs w:val="20"/>
              </w:rPr>
              <w:t>分；</w:t>
            </w:r>
            <w:r>
              <w:rPr>
                <w:rFonts w:hint="eastAsia" w:ascii="宋体" w:hAnsi="宋体"/>
                <w:kern w:val="0"/>
                <w:sz w:val="20"/>
                <w:szCs w:val="20"/>
              </w:rPr>
              <w:t>②</w:t>
            </w:r>
            <w:r>
              <w:rPr>
                <w:rFonts w:hint="eastAsia" w:ascii="宋体" w:hAnsi="宋体" w:cs="宋体"/>
                <w:kern w:val="0"/>
                <w:sz w:val="20"/>
                <w:szCs w:val="20"/>
              </w:rPr>
              <w:t>按规定时限公开预决算信息，</w:t>
            </w:r>
            <w:r>
              <w:rPr>
                <w:kern w:val="0"/>
                <w:sz w:val="20"/>
                <w:szCs w:val="20"/>
              </w:rPr>
              <w:t>1</w:t>
            </w:r>
            <w:r>
              <w:rPr>
                <w:rFonts w:hint="eastAsia" w:ascii="宋体" w:hAnsi="宋体" w:cs="宋体"/>
                <w:kern w:val="0"/>
                <w:sz w:val="20"/>
                <w:szCs w:val="20"/>
              </w:rPr>
              <w:t>分；</w:t>
            </w:r>
            <w:r>
              <w:rPr>
                <w:rFonts w:hint="eastAsia" w:ascii="宋体" w:hAnsi="宋体"/>
                <w:kern w:val="0"/>
                <w:sz w:val="20"/>
                <w:szCs w:val="20"/>
              </w:rPr>
              <w:t>③</w:t>
            </w:r>
            <w:r>
              <w:rPr>
                <w:rFonts w:hint="eastAsia" w:ascii="宋体" w:hAnsi="宋体" w:cs="宋体"/>
                <w:kern w:val="0"/>
                <w:sz w:val="20"/>
                <w:szCs w:val="20"/>
              </w:rPr>
              <w:t>基础数据信息和会计信息资料真实，</w:t>
            </w:r>
            <w:r>
              <w:rPr>
                <w:kern w:val="0"/>
                <w:sz w:val="20"/>
                <w:szCs w:val="20"/>
              </w:rPr>
              <w:t>1</w:t>
            </w:r>
            <w:r>
              <w:rPr>
                <w:rFonts w:hint="eastAsia" w:ascii="宋体" w:hAnsi="宋体" w:cs="宋体"/>
                <w:kern w:val="0"/>
                <w:sz w:val="20"/>
                <w:szCs w:val="20"/>
              </w:rPr>
              <w:t>分；</w:t>
            </w:r>
            <w:r>
              <w:rPr>
                <w:rFonts w:hint="eastAsia" w:ascii="宋体" w:hAnsi="宋体"/>
                <w:kern w:val="0"/>
                <w:sz w:val="20"/>
                <w:szCs w:val="20"/>
              </w:rPr>
              <w:t>④</w:t>
            </w:r>
            <w:r>
              <w:rPr>
                <w:rFonts w:hint="eastAsia" w:ascii="宋体" w:hAnsi="宋体" w:cs="宋体"/>
                <w:kern w:val="0"/>
                <w:sz w:val="20"/>
                <w:szCs w:val="20"/>
              </w:rPr>
              <w:t>基础数据信息和会计信息资料完整，</w:t>
            </w:r>
            <w:r>
              <w:rPr>
                <w:kern w:val="0"/>
                <w:sz w:val="20"/>
                <w:szCs w:val="20"/>
              </w:rPr>
              <w:t>1</w:t>
            </w:r>
            <w:r>
              <w:rPr>
                <w:rFonts w:hint="eastAsia" w:ascii="宋体" w:hAnsi="宋体" w:cs="宋体"/>
                <w:kern w:val="0"/>
                <w:sz w:val="20"/>
                <w:szCs w:val="20"/>
              </w:rPr>
              <w:t>分；</w:t>
            </w:r>
            <w:r>
              <w:rPr>
                <w:rFonts w:hint="eastAsia" w:ascii="宋体" w:hAnsi="宋体"/>
                <w:kern w:val="0"/>
                <w:sz w:val="20"/>
                <w:szCs w:val="20"/>
              </w:rPr>
              <w:t>⑤</w:t>
            </w:r>
            <w:r>
              <w:rPr>
                <w:rFonts w:hint="eastAsia" w:ascii="宋体" w:hAnsi="宋体" w:cs="宋体"/>
                <w:kern w:val="0"/>
                <w:sz w:val="20"/>
                <w:szCs w:val="20"/>
              </w:rPr>
              <w:t>基础数据信息和汇集信息资料准确，</w:t>
            </w:r>
            <w:r>
              <w:rPr>
                <w:kern w:val="0"/>
                <w:sz w:val="20"/>
                <w:szCs w:val="20"/>
              </w:rPr>
              <w:t>1</w:t>
            </w:r>
            <w:r>
              <w:rPr>
                <w:rFonts w:hint="eastAsia" w:ascii="宋体" w:hAnsi="宋体" w:cs="宋体"/>
                <w:kern w:val="0"/>
                <w:sz w:val="20"/>
                <w:szCs w:val="20"/>
              </w:rPr>
              <w:t>分。</w:t>
            </w:r>
          </w:p>
        </w:tc>
        <w:tc>
          <w:tcPr>
            <w:tcW w:w="3402" w:type="dxa"/>
            <w:tcBorders>
              <w:top w:val="nil"/>
              <w:left w:val="nil"/>
              <w:bottom w:val="single" w:color="auto" w:sz="4" w:space="0"/>
              <w:right w:val="single" w:color="auto" w:sz="4" w:space="0"/>
            </w:tcBorders>
            <w:vAlign w:val="center"/>
          </w:tcPr>
          <w:p w14:paraId="6C867956">
            <w:pPr>
              <w:widowControl/>
              <w:jc w:val="left"/>
              <w:rPr>
                <w:kern w:val="0"/>
                <w:sz w:val="20"/>
                <w:szCs w:val="20"/>
              </w:rPr>
            </w:pPr>
            <w:r>
              <w:rPr>
                <w:rFonts w:hint="eastAsia" w:ascii="宋体" w:hAnsi="宋体"/>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vAlign w:val="center"/>
          </w:tcPr>
          <w:p w14:paraId="7DA87743">
            <w:pPr>
              <w:widowControl/>
              <w:jc w:val="left"/>
              <w:rPr>
                <w:kern w:val="0"/>
                <w:sz w:val="24"/>
              </w:rPr>
            </w:pPr>
            <w:r>
              <w:rPr>
                <w:rFonts w:hint="eastAsia" w:ascii="宋体" w:hAnsi="宋体"/>
                <w:kern w:val="0"/>
                <w:sz w:val="24"/>
              </w:rPr>
              <w:t>　</w:t>
            </w:r>
            <w:r>
              <w:rPr>
                <w:kern w:val="0"/>
                <w:sz w:val="24"/>
              </w:rPr>
              <w:t>5</w:t>
            </w:r>
          </w:p>
        </w:tc>
      </w:tr>
      <w:tr w14:paraId="41AB423D">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vAlign w:val="center"/>
          </w:tcPr>
          <w:p w14:paraId="50466162">
            <w:pPr>
              <w:widowControl/>
              <w:jc w:val="center"/>
              <w:rPr>
                <w:kern w:val="0"/>
                <w:sz w:val="20"/>
                <w:szCs w:val="20"/>
              </w:rPr>
            </w:pPr>
            <w:r>
              <w:rPr>
                <w:rFonts w:hint="eastAsia" w:ascii="宋体" w:hAnsi="宋体"/>
                <w:kern w:val="0"/>
                <w:sz w:val="20"/>
                <w:szCs w:val="20"/>
              </w:rPr>
              <w:t>产出及效率</w:t>
            </w:r>
          </w:p>
        </w:tc>
        <w:tc>
          <w:tcPr>
            <w:tcW w:w="416" w:type="dxa"/>
            <w:vMerge w:val="restart"/>
            <w:tcBorders>
              <w:top w:val="nil"/>
              <w:left w:val="nil"/>
              <w:bottom w:val="single" w:color="000000" w:sz="4" w:space="0"/>
              <w:right w:val="single" w:color="auto" w:sz="4" w:space="0"/>
            </w:tcBorders>
            <w:vAlign w:val="center"/>
          </w:tcPr>
          <w:p w14:paraId="54F8F45B">
            <w:pPr>
              <w:widowControl/>
              <w:jc w:val="center"/>
              <w:rPr>
                <w:kern w:val="0"/>
                <w:sz w:val="20"/>
                <w:szCs w:val="20"/>
              </w:rPr>
            </w:pPr>
            <w:r>
              <w:rPr>
                <w:kern w:val="0"/>
                <w:sz w:val="20"/>
                <w:szCs w:val="20"/>
              </w:rPr>
              <w:t>30</w:t>
            </w:r>
          </w:p>
        </w:tc>
        <w:tc>
          <w:tcPr>
            <w:tcW w:w="677" w:type="dxa"/>
            <w:gridSpan w:val="2"/>
            <w:tcBorders>
              <w:top w:val="nil"/>
              <w:left w:val="nil"/>
              <w:bottom w:val="single" w:color="auto" w:sz="4" w:space="0"/>
              <w:right w:val="single" w:color="auto" w:sz="4" w:space="0"/>
            </w:tcBorders>
            <w:vAlign w:val="center"/>
          </w:tcPr>
          <w:p w14:paraId="47B7EF6E">
            <w:pPr>
              <w:widowControl/>
              <w:jc w:val="center"/>
              <w:rPr>
                <w:kern w:val="0"/>
                <w:sz w:val="20"/>
                <w:szCs w:val="20"/>
              </w:rPr>
            </w:pPr>
            <w:r>
              <w:rPr>
                <w:rFonts w:hint="eastAsia" w:ascii="宋体" w:hAnsi="宋体"/>
                <w:kern w:val="0"/>
                <w:sz w:val="20"/>
                <w:szCs w:val="20"/>
              </w:rPr>
              <w:t>职责履行</w:t>
            </w:r>
          </w:p>
        </w:tc>
        <w:tc>
          <w:tcPr>
            <w:tcW w:w="416" w:type="dxa"/>
            <w:tcBorders>
              <w:top w:val="nil"/>
              <w:left w:val="nil"/>
              <w:bottom w:val="single" w:color="auto" w:sz="4" w:space="0"/>
              <w:right w:val="single" w:color="auto" w:sz="4" w:space="0"/>
            </w:tcBorders>
            <w:vAlign w:val="center"/>
          </w:tcPr>
          <w:p w14:paraId="6143A398">
            <w:pPr>
              <w:widowControl/>
              <w:jc w:val="center"/>
              <w:rPr>
                <w:kern w:val="0"/>
                <w:sz w:val="20"/>
                <w:szCs w:val="20"/>
              </w:rPr>
            </w:pPr>
            <w:r>
              <w:rPr>
                <w:kern w:val="0"/>
                <w:sz w:val="20"/>
                <w:szCs w:val="20"/>
              </w:rPr>
              <w:t>8</w:t>
            </w:r>
          </w:p>
        </w:tc>
        <w:tc>
          <w:tcPr>
            <w:tcW w:w="1194" w:type="dxa"/>
            <w:tcBorders>
              <w:top w:val="nil"/>
              <w:left w:val="nil"/>
              <w:bottom w:val="nil"/>
              <w:right w:val="single" w:color="auto" w:sz="4" w:space="0"/>
            </w:tcBorders>
            <w:vAlign w:val="center"/>
          </w:tcPr>
          <w:p w14:paraId="12B0A3BC">
            <w:pPr>
              <w:widowControl/>
              <w:jc w:val="left"/>
              <w:rPr>
                <w:kern w:val="0"/>
                <w:sz w:val="20"/>
                <w:szCs w:val="20"/>
              </w:rPr>
            </w:pPr>
            <w:r>
              <w:rPr>
                <w:rFonts w:hint="eastAsia" w:ascii="宋体" w:hAnsi="宋体"/>
                <w:kern w:val="0"/>
                <w:sz w:val="20"/>
                <w:szCs w:val="20"/>
              </w:rPr>
              <w:t>重点工作实际完成率</w:t>
            </w:r>
          </w:p>
        </w:tc>
        <w:tc>
          <w:tcPr>
            <w:tcW w:w="478" w:type="dxa"/>
            <w:tcBorders>
              <w:top w:val="nil"/>
              <w:left w:val="nil"/>
              <w:bottom w:val="single" w:color="auto" w:sz="4" w:space="0"/>
              <w:right w:val="single" w:color="auto" w:sz="4" w:space="0"/>
            </w:tcBorders>
            <w:vAlign w:val="center"/>
          </w:tcPr>
          <w:p w14:paraId="443878AE">
            <w:pPr>
              <w:widowControl/>
              <w:jc w:val="center"/>
              <w:rPr>
                <w:kern w:val="0"/>
                <w:sz w:val="20"/>
                <w:szCs w:val="20"/>
              </w:rPr>
            </w:pPr>
            <w:r>
              <w:rPr>
                <w:kern w:val="0"/>
                <w:sz w:val="20"/>
                <w:szCs w:val="20"/>
              </w:rPr>
              <w:t>8</w:t>
            </w:r>
          </w:p>
        </w:tc>
        <w:tc>
          <w:tcPr>
            <w:tcW w:w="2977" w:type="dxa"/>
            <w:tcBorders>
              <w:top w:val="nil"/>
              <w:left w:val="nil"/>
              <w:bottom w:val="single" w:color="auto" w:sz="4" w:space="0"/>
              <w:right w:val="single" w:color="auto" w:sz="4" w:space="0"/>
            </w:tcBorders>
            <w:vAlign w:val="center"/>
          </w:tcPr>
          <w:p w14:paraId="7C557FFD">
            <w:pPr>
              <w:widowControl/>
              <w:jc w:val="left"/>
              <w:rPr>
                <w:kern w:val="0"/>
                <w:sz w:val="20"/>
                <w:szCs w:val="20"/>
              </w:rPr>
            </w:pPr>
            <w:r>
              <w:rPr>
                <w:rFonts w:hint="eastAsia" w:ascii="宋体" w:hAnsi="宋体"/>
                <w:kern w:val="0"/>
                <w:sz w:val="20"/>
                <w:szCs w:val="20"/>
              </w:rPr>
              <w:t>根据绩效办</w:t>
            </w:r>
            <w:r>
              <w:rPr>
                <w:kern w:val="0"/>
                <w:sz w:val="20"/>
                <w:szCs w:val="20"/>
              </w:rPr>
              <w:t>2021</w:t>
            </w:r>
            <w:r>
              <w:rPr>
                <w:rFonts w:hint="eastAsia" w:ascii="宋体" w:hAnsi="宋体"/>
                <w:kern w:val="0"/>
                <w:sz w:val="20"/>
                <w:szCs w:val="20"/>
              </w:rPr>
              <w:t>年对各部门为民办实事和部门重点工程与重点工作考核分数折算。</w:t>
            </w:r>
          </w:p>
          <w:p w14:paraId="5BBA160E">
            <w:pPr>
              <w:widowControl/>
              <w:jc w:val="left"/>
              <w:rPr>
                <w:kern w:val="0"/>
                <w:sz w:val="20"/>
                <w:szCs w:val="20"/>
              </w:rPr>
            </w:pPr>
            <w:r>
              <w:rPr>
                <w:rFonts w:hint="eastAsia" w:ascii="宋体" w:hAnsi="宋体"/>
                <w:kern w:val="0"/>
                <w:sz w:val="20"/>
                <w:szCs w:val="20"/>
              </w:rPr>
              <w:t>该项得分</w:t>
            </w:r>
            <w:r>
              <w:rPr>
                <w:kern w:val="0"/>
                <w:sz w:val="20"/>
                <w:szCs w:val="20"/>
              </w:rPr>
              <w:t>=</w:t>
            </w:r>
            <w:r>
              <w:rPr>
                <w:rFonts w:hint="eastAsia" w:ascii="宋体" w:hAnsi="宋体" w:cs="宋体"/>
                <w:kern w:val="0"/>
                <w:sz w:val="20"/>
                <w:szCs w:val="20"/>
              </w:rPr>
              <w:t>（绩效办对应部分考核得分</w:t>
            </w:r>
            <w:r>
              <w:rPr>
                <w:kern w:val="0"/>
                <w:sz w:val="20"/>
                <w:szCs w:val="20"/>
              </w:rPr>
              <w:t>/350</w:t>
            </w:r>
            <w:r>
              <w:rPr>
                <w:rFonts w:hint="eastAsia" w:ascii="宋体" w:hAnsi="宋体" w:cs="宋体"/>
                <w:kern w:val="0"/>
                <w:sz w:val="20"/>
                <w:szCs w:val="20"/>
              </w:rPr>
              <w:t>）</w:t>
            </w:r>
            <w:r>
              <w:rPr>
                <w:kern w:val="0"/>
                <w:sz w:val="20"/>
                <w:szCs w:val="20"/>
              </w:rPr>
              <w:t>*8</w:t>
            </w:r>
          </w:p>
        </w:tc>
        <w:tc>
          <w:tcPr>
            <w:tcW w:w="3402" w:type="dxa"/>
            <w:tcBorders>
              <w:top w:val="nil"/>
              <w:left w:val="nil"/>
              <w:bottom w:val="single" w:color="auto" w:sz="4" w:space="0"/>
              <w:right w:val="single" w:color="auto" w:sz="4" w:space="0"/>
            </w:tcBorders>
            <w:vAlign w:val="center"/>
          </w:tcPr>
          <w:p w14:paraId="38FFF625">
            <w:pPr>
              <w:widowControl/>
              <w:jc w:val="left"/>
              <w:rPr>
                <w:kern w:val="0"/>
                <w:sz w:val="20"/>
                <w:szCs w:val="20"/>
              </w:rPr>
            </w:pPr>
            <w:r>
              <w:rPr>
                <w:rFonts w:hint="eastAsia" w:ascii="宋体" w:hAnsi="宋体"/>
                <w:kern w:val="0"/>
                <w:sz w:val="20"/>
                <w:szCs w:val="20"/>
              </w:rPr>
              <w:t>　</w:t>
            </w:r>
          </w:p>
        </w:tc>
        <w:tc>
          <w:tcPr>
            <w:tcW w:w="522" w:type="dxa"/>
            <w:tcBorders>
              <w:top w:val="nil"/>
              <w:left w:val="nil"/>
              <w:bottom w:val="single" w:color="auto" w:sz="4" w:space="0"/>
              <w:right w:val="single" w:color="auto" w:sz="4" w:space="0"/>
            </w:tcBorders>
            <w:vAlign w:val="center"/>
          </w:tcPr>
          <w:p w14:paraId="5143FBF8">
            <w:pPr>
              <w:widowControl/>
              <w:jc w:val="left"/>
              <w:rPr>
                <w:kern w:val="0"/>
                <w:sz w:val="24"/>
              </w:rPr>
            </w:pPr>
            <w:r>
              <w:rPr>
                <w:rFonts w:hint="eastAsia" w:ascii="宋体" w:hAnsi="宋体"/>
                <w:kern w:val="0"/>
                <w:sz w:val="24"/>
              </w:rPr>
              <w:t>　</w:t>
            </w:r>
            <w:r>
              <w:rPr>
                <w:kern w:val="0"/>
                <w:sz w:val="24"/>
              </w:rPr>
              <w:t>8</w:t>
            </w:r>
          </w:p>
        </w:tc>
      </w:tr>
      <w:tr w14:paraId="53F01603">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71757F97">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3BD7827A">
            <w:pPr>
              <w:widowControl/>
              <w:jc w:val="left"/>
              <w:rPr>
                <w:kern w:val="0"/>
                <w:sz w:val="20"/>
                <w:szCs w:val="20"/>
              </w:rPr>
            </w:pPr>
          </w:p>
        </w:tc>
        <w:tc>
          <w:tcPr>
            <w:tcW w:w="677" w:type="dxa"/>
            <w:gridSpan w:val="2"/>
            <w:vMerge w:val="restart"/>
            <w:tcBorders>
              <w:top w:val="nil"/>
              <w:left w:val="nil"/>
              <w:bottom w:val="single" w:color="000000" w:sz="4" w:space="0"/>
              <w:right w:val="single" w:color="auto" w:sz="4" w:space="0"/>
            </w:tcBorders>
            <w:vAlign w:val="center"/>
          </w:tcPr>
          <w:p w14:paraId="411E5BC0">
            <w:pPr>
              <w:widowControl/>
              <w:jc w:val="center"/>
              <w:rPr>
                <w:kern w:val="0"/>
                <w:sz w:val="20"/>
                <w:szCs w:val="20"/>
              </w:rPr>
            </w:pPr>
            <w:r>
              <w:rPr>
                <w:rFonts w:hint="eastAsia" w:ascii="宋体" w:hAnsi="宋体"/>
                <w:kern w:val="0"/>
                <w:sz w:val="20"/>
                <w:szCs w:val="20"/>
              </w:rPr>
              <w:t>履职效益</w:t>
            </w:r>
          </w:p>
        </w:tc>
        <w:tc>
          <w:tcPr>
            <w:tcW w:w="416" w:type="dxa"/>
            <w:vMerge w:val="restart"/>
            <w:tcBorders>
              <w:top w:val="nil"/>
              <w:left w:val="nil"/>
              <w:bottom w:val="single" w:color="000000" w:sz="4" w:space="0"/>
              <w:right w:val="single" w:color="auto" w:sz="4" w:space="0"/>
            </w:tcBorders>
            <w:vAlign w:val="center"/>
          </w:tcPr>
          <w:p w14:paraId="42A4EEE4">
            <w:pPr>
              <w:widowControl/>
              <w:jc w:val="center"/>
              <w:rPr>
                <w:kern w:val="0"/>
                <w:sz w:val="20"/>
                <w:szCs w:val="20"/>
              </w:rPr>
            </w:pPr>
            <w:r>
              <w:rPr>
                <w:kern w:val="0"/>
                <w:sz w:val="20"/>
                <w:szCs w:val="20"/>
              </w:rPr>
              <w:t>10</w:t>
            </w:r>
          </w:p>
        </w:tc>
        <w:tc>
          <w:tcPr>
            <w:tcW w:w="1194" w:type="dxa"/>
            <w:tcBorders>
              <w:top w:val="single" w:color="auto" w:sz="4" w:space="0"/>
              <w:left w:val="nil"/>
              <w:bottom w:val="single" w:color="auto" w:sz="4" w:space="0"/>
              <w:right w:val="single" w:color="auto" w:sz="4" w:space="0"/>
            </w:tcBorders>
            <w:vAlign w:val="center"/>
          </w:tcPr>
          <w:p w14:paraId="4895EF44">
            <w:pPr>
              <w:widowControl/>
              <w:jc w:val="center"/>
              <w:rPr>
                <w:kern w:val="0"/>
                <w:sz w:val="20"/>
                <w:szCs w:val="20"/>
              </w:rPr>
            </w:pPr>
            <w:r>
              <w:rPr>
                <w:rFonts w:hint="eastAsia" w:ascii="宋体" w:hAnsi="宋体"/>
                <w:kern w:val="0"/>
                <w:sz w:val="20"/>
                <w:szCs w:val="20"/>
              </w:rPr>
              <w:t>经济效益</w:t>
            </w:r>
          </w:p>
        </w:tc>
        <w:tc>
          <w:tcPr>
            <w:tcW w:w="478" w:type="dxa"/>
            <w:vMerge w:val="restart"/>
            <w:tcBorders>
              <w:top w:val="nil"/>
              <w:left w:val="nil"/>
              <w:bottom w:val="nil"/>
              <w:right w:val="single" w:color="auto" w:sz="4" w:space="0"/>
            </w:tcBorders>
            <w:vAlign w:val="center"/>
          </w:tcPr>
          <w:p w14:paraId="532234FE">
            <w:pPr>
              <w:widowControl/>
              <w:jc w:val="center"/>
              <w:rPr>
                <w:kern w:val="0"/>
                <w:sz w:val="20"/>
                <w:szCs w:val="20"/>
              </w:rPr>
            </w:pPr>
            <w:r>
              <w:rPr>
                <w:kern w:val="0"/>
                <w:sz w:val="20"/>
                <w:szCs w:val="20"/>
              </w:rPr>
              <w:t>10</w:t>
            </w:r>
          </w:p>
        </w:tc>
        <w:tc>
          <w:tcPr>
            <w:tcW w:w="6379" w:type="dxa"/>
            <w:gridSpan w:val="2"/>
            <w:vMerge w:val="restart"/>
            <w:tcBorders>
              <w:top w:val="nil"/>
              <w:left w:val="nil"/>
              <w:bottom w:val="nil"/>
              <w:right w:val="single" w:color="000000" w:sz="4" w:space="0"/>
            </w:tcBorders>
            <w:vAlign w:val="center"/>
          </w:tcPr>
          <w:p w14:paraId="7057B2B2">
            <w:pPr>
              <w:widowControl/>
              <w:jc w:val="left"/>
              <w:rPr>
                <w:kern w:val="0"/>
                <w:sz w:val="20"/>
                <w:szCs w:val="20"/>
              </w:rPr>
            </w:pPr>
            <w:r>
              <w:rPr>
                <w:rFonts w:hint="eastAsia" w:ascii="宋体" w:hAnsi="宋体"/>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vAlign w:val="center"/>
          </w:tcPr>
          <w:p w14:paraId="4E630BFF">
            <w:pPr>
              <w:widowControl/>
              <w:jc w:val="left"/>
              <w:rPr>
                <w:kern w:val="0"/>
                <w:sz w:val="24"/>
              </w:rPr>
            </w:pPr>
            <w:r>
              <w:rPr>
                <w:rFonts w:hint="eastAsia" w:ascii="宋体" w:hAnsi="宋体"/>
                <w:kern w:val="0"/>
                <w:sz w:val="24"/>
              </w:rPr>
              <w:t>　</w:t>
            </w:r>
            <w:r>
              <w:rPr>
                <w:kern w:val="0"/>
                <w:sz w:val="24"/>
              </w:rPr>
              <w:t>10</w:t>
            </w:r>
          </w:p>
        </w:tc>
      </w:tr>
      <w:tr w14:paraId="20AE625A">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5468B787">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3355E74A">
            <w:pPr>
              <w:widowControl/>
              <w:jc w:val="left"/>
              <w:rPr>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7EFB8CF0">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304B8E5F">
            <w:pPr>
              <w:widowControl/>
              <w:jc w:val="left"/>
              <w:rPr>
                <w:kern w:val="0"/>
                <w:sz w:val="20"/>
                <w:szCs w:val="20"/>
              </w:rPr>
            </w:pPr>
          </w:p>
        </w:tc>
        <w:tc>
          <w:tcPr>
            <w:tcW w:w="1194" w:type="dxa"/>
            <w:tcBorders>
              <w:top w:val="nil"/>
              <w:left w:val="nil"/>
              <w:bottom w:val="single" w:color="auto" w:sz="4" w:space="0"/>
              <w:right w:val="single" w:color="auto" w:sz="4" w:space="0"/>
            </w:tcBorders>
            <w:vAlign w:val="center"/>
          </w:tcPr>
          <w:p w14:paraId="48655B95">
            <w:pPr>
              <w:widowControl/>
              <w:jc w:val="center"/>
              <w:rPr>
                <w:kern w:val="0"/>
                <w:sz w:val="20"/>
                <w:szCs w:val="20"/>
              </w:rPr>
            </w:pPr>
            <w:r>
              <w:rPr>
                <w:rFonts w:hint="eastAsia" w:ascii="宋体" w:hAnsi="宋体"/>
                <w:kern w:val="0"/>
                <w:sz w:val="20"/>
                <w:szCs w:val="20"/>
              </w:rPr>
              <w:t>社会效益</w:t>
            </w:r>
          </w:p>
        </w:tc>
        <w:tc>
          <w:tcPr>
            <w:tcW w:w="478" w:type="dxa"/>
            <w:vMerge w:val="continue"/>
            <w:tcBorders>
              <w:top w:val="nil"/>
              <w:left w:val="nil"/>
              <w:bottom w:val="nil"/>
              <w:right w:val="single" w:color="auto" w:sz="4" w:space="0"/>
            </w:tcBorders>
            <w:vAlign w:val="center"/>
          </w:tcPr>
          <w:p w14:paraId="3BF57100">
            <w:pPr>
              <w:widowControl/>
              <w:jc w:val="left"/>
              <w:rPr>
                <w:kern w:val="0"/>
                <w:sz w:val="20"/>
                <w:szCs w:val="20"/>
              </w:rPr>
            </w:pPr>
          </w:p>
        </w:tc>
        <w:tc>
          <w:tcPr>
            <w:tcW w:w="6379" w:type="dxa"/>
            <w:gridSpan w:val="2"/>
            <w:vMerge w:val="continue"/>
            <w:tcBorders>
              <w:top w:val="nil"/>
              <w:left w:val="nil"/>
              <w:bottom w:val="nil"/>
              <w:right w:val="single" w:color="000000" w:sz="4" w:space="0"/>
            </w:tcBorders>
            <w:vAlign w:val="center"/>
          </w:tcPr>
          <w:p w14:paraId="450EE92C">
            <w:pPr>
              <w:widowControl/>
              <w:jc w:val="left"/>
              <w:rPr>
                <w:kern w:val="0"/>
                <w:sz w:val="20"/>
                <w:szCs w:val="20"/>
              </w:rPr>
            </w:pPr>
          </w:p>
        </w:tc>
        <w:tc>
          <w:tcPr>
            <w:tcW w:w="522" w:type="dxa"/>
            <w:tcBorders>
              <w:top w:val="nil"/>
              <w:left w:val="nil"/>
              <w:bottom w:val="nil"/>
              <w:right w:val="single" w:color="auto" w:sz="4" w:space="0"/>
            </w:tcBorders>
            <w:vAlign w:val="center"/>
          </w:tcPr>
          <w:p w14:paraId="6B217DD8">
            <w:pPr>
              <w:widowControl/>
              <w:jc w:val="left"/>
              <w:rPr>
                <w:kern w:val="0"/>
                <w:sz w:val="24"/>
              </w:rPr>
            </w:pPr>
            <w:r>
              <w:rPr>
                <w:rFonts w:hint="eastAsia" w:ascii="宋体" w:hAnsi="宋体"/>
                <w:kern w:val="0"/>
                <w:sz w:val="24"/>
              </w:rPr>
              <w:t>　</w:t>
            </w:r>
          </w:p>
        </w:tc>
      </w:tr>
      <w:tr w14:paraId="4A7EC48E">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vAlign w:val="center"/>
          </w:tcPr>
          <w:p w14:paraId="2D2650C9">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7F3FD45A">
            <w:pPr>
              <w:widowControl/>
              <w:jc w:val="left"/>
              <w:rPr>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7E522591">
            <w:pPr>
              <w:widowControl/>
              <w:jc w:val="left"/>
              <w:rPr>
                <w:kern w:val="0"/>
                <w:sz w:val="20"/>
                <w:szCs w:val="20"/>
              </w:rPr>
            </w:pPr>
          </w:p>
        </w:tc>
        <w:tc>
          <w:tcPr>
            <w:tcW w:w="416" w:type="dxa"/>
            <w:vMerge w:val="restart"/>
            <w:tcBorders>
              <w:top w:val="nil"/>
              <w:left w:val="nil"/>
              <w:bottom w:val="single" w:color="000000" w:sz="4" w:space="0"/>
              <w:right w:val="single" w:color="auto" w:sz="4" w:space="0"/>
            </w:tcBorders>
            <w:vAlign w:val="center"/>
          </w:tcPr>
          <w:p w14:paraId="4F8ED9F2">
            <w:pPr>
              <w:widowControl/>
              <w:jc w:val="center"/>
              <w:rPr>
                <w:kern w:val="0"/>
                <w:sz w:val="20"/>
                <w:szCs w:val="20"/>
              </w:rPr>
            </w:pPr>
            <w:r>
              <w:rPr>
                <w:kern w:val="0"/>
                <w:sz w:val="20"/>
                <w:szCs w:val="20"/>
              </w:rPr>
              <w:t>12</w:t>
            </w:r>
          </w:p>
        </w:tc>
        <w:tc>
          <w:tcPr>
            <w:tcW w:w="1194" w:type="dxa"/>
            <w:tcBorders>
              <w:top w:val="nil"/>
              <w:left w:val="nil"/>
              <w:bottom w:val="single" w:color="auto" w:sz="4" w:space="0"/>
              <w:right w:val="single" w:color="auto" w:sz="4" w:space="0"/>
            </w:tcBorders>
            <w:vAlign w:val="center"/>
          </w:tcPr>
          <w:p w14:paraId="42E954FE">
            <w:pPr>
              <w:widowControl/>
              <w:jc w:val="left"/>
              <w:rPr>
                <w:kern w:val="0"/>
                <w:sz w:val="20"/>
                <w:szCs w:val="20"/>
              </w:rPr>
            </w:pPr>
            <w:r>
              <w:rPr>
                <w:rFonts w:hint="eastAsia" w:ascii="宋体" w:hAnsi="宋体"/>
                <w:kern w:val="0"/>
                <w:sz w:val="20"/>
                <w:szCs w:val="20"/>
              </w:rPr>
              <w:t>行政效能</w:t>
            </w:r>
          </w:p>
        </w:tc>
        <w:tc>
          <w:tcPr>
            <w:tcW w:w="478" w:type="dxa"/>
            <w:tcBorders>
              <w:top w:val="single" w:color="auto" w:sz="4" w:space="0"/>
              <w:left w:val="nil"/>
              <w:bottom w:val="single" w:color="auto" w:sz="4" w:space="0"/>
              <w:right w:val="single" w:color="auto" w:sz="4" w:space="0"/>
            </w:tcBorders>
            <w:vAlign w:val="center"/>
          </w:tcPr>
          <w:p w14:paraId="3C8C4A77">
            <w:pPr>
              <w:widowControl/>
              <w:jc w:val="center"/>
              <w:rPr>
                <w:kern w:val="0"/>
                <w:sz w:val="20"/>
                <w:szCs w:val="20"/>
              </w:rPr>
            </w:pPr>
            <w:r>
              <w:rPr>
                <w:kern w:val="0"/>
                <w:sz w:val="20"/>
                <w:szCs w:val="20"/>
              </w:rPr>
              <w:t>6</w:t>
            </w:r>
          </w:p>
        </w:tc>
        <w:tc>
          <w:tcPr>
            <w:tcW w:w="2977" w:type="dxa"/>
            <w:tcBorders>
              <w:top w:val="single" w:color="auto" w:sz="4" w:space="0"/>
              <w:left w:val="nil"/>
              <w:bottom w:val="single" w:color="auto" w:sz="4" w:space="0"/>
              <w:right w:val="single" w:color="auto" w:sz="4" w:space="0"/>
            </w:tcBorders>
            <w:vAlign w:val="center"/>
          </w:tcPr>
          <w:p w14:paraId="5D9346D3">
            <w:pPr>
              <w:widowControl/>
              <w:jc w:val="left"/>
              <w:rPr>
                <w:kern w:val="0"/>
                <w:sz w:val="20"/>
                <w:szCs w:val="20"/>
              </w:rPr>
            </w:pPr>
            <w:r>
              <w:rPr>
                <w:rFonts w:hint="eastAsia" w:ascii="宋体" w:hAnsi="宋体"/>
                <w:kern w:val="0"/>
                <w:sz w:val="20"/>
                <w:szCs w:val="20"/>
              </w:rPr>
              <w:t>促进部门改进文风会风，加强经费及资产管理，推动网上办事，提高行政效率，降低行政成本效果较好的计</w:t>
            </w:r>
            <w:r>
              <w:rPr>
                <w:kern w:val="0"/>
                <w:sz w:val="20"/>
                <w:szCs w:val="20"/>
              </w:rPr>
              <w:t>6</w:t>
            </w:r>
            <w:r>
              <w:rPr>
                <w:rFonts w:hint="eastAsia" w:ascii="宋体" w:hAnsi="宋体" w:cs="宋体"/>
                <w:kern w:val="0"/>
                <w:sz w:val="20"/>
                <w:szCs w:val="20"/>
              </w:rPr>
              <w:t>分；一般</w:t>
            </w:r>
            <w:r>
              <w:rPr>
                <w:kern w:val="0"/>
                <w:sz w:val="20"/>
                <w:szCs w:val="20"/>
              </w:rPr>
              <w:t>3</w:t>
            </w:r>
            <w:r>
              <w:rPr>
                <w:rFonts w:hint="eastAsia" w:ascii="宋体" w:hAnsi="宋体" w:cs="宋体"/>
                <w:kern w:val="0"/>
                <w:sz w:val="20"/>
                <w:szCs w:val="20"/>
              </w:rPr>
              <w:t>分；无效果或者效果不明显</w:t>
            </w:r>
            <w:r>
              <w:rPr>
                <w:kern w:val="0"/>
                <w:sz w:val="20"/>
                <w:szCs w:val="20"/>
              </w:rPr>
              <w:t>0</w:t>
            </w:r>
            <w:r>
              <w:rPr>
                <w:rFonts w:hint="eastAsia" w:ascii="宋体" w:hAnsi="宋体" w:cs="宋体"/>
                <w:kern w:val="0"/>
                <w:sz w:val="20"/>
                <w:szCs w:val="20"/>
              </w:rPr>
              <w:t>分。</w:t>
            </w:r>
          </w:p>
        </w:tc>
        <w:tc>
          <w:tcPr>
            <w:tcW w:w="3402" w:type="dxa"/>
            <w:tcBorders>
              <w:top w:val="single" w:color="auto" w:sz="4" w:space="0"/>
              <w:left w:val="nil"/>
              <w:bottom w:val="single" w:color="auto" w:sz="4" w:space="0"/>
              <w:right w:val="single" w:color="auto" w:sz="4" w:space="0"/>
            </w:tcBorders>
            <w:vAlign w:val="center"/>
          </w:tcPr>
          <w:p w14:paraId="227AD606">
            <w:pPr>
              <w:widowControl/>
              <w:jc w:val="left"/>
              <w:rPr>
                <w:kern w:val="0"/>
                <w:sz w:val="20"/>
                <w:szCs w:val="20"/>
              </w:rPr>
            </w:pPr>
            <w:r>
              <w:rPr>
                <w:rFonts w:hint="eastAsia" w:ascii="宋体" w:hAnsi="宋体"/>
                <w:kern w:val="0"/>
                <w:sz w:val="20"/>
                <w:szCs w:val="20"/>
              </w:rPr>
              <w:t>根据部门自评材料评定。</w:t>
            </w:r>
          </w:p>
        </w:tc>
        <w:tc>
          <w:tcPr>
            <w:tcW w:w="522" w:type="dxa"/>
            <w:tcBorders>
              <w:top w:val="single" w:color="auto" w:sz="4" w:space="0"/>
              <w:left w:val="nil"/>
              <w:bottom w:val="single" w:color="auto" w:sz="4" w:space="0"/>
              <w:right w:val="single" w:color="auto" w:sz="4" w:space="0"/>
            </w:tcBorders>
            <w:vAlign w:val="center"/>
          </w:tcPr>
          <w:p w14:paraId="460866EC">
            <w:pPr>
              <w:widowControl/>
              <w:jc w:val="left"/>
              <w:rPr>
                <w:kern w:val="0"/>
                <w:sz w:val="24"/>
              </w:rPr>
            </w:pPr>
            <w:r>
              <w:rPr>
                <w:kern w:val="0"/>
                <w:sz w:val="24"/>
              </w:rPr>
              <w:t>6</w:t>
            </w:r>
            <w:r>
              <w:rPr>
                <w:rFonts w:hint="eastAsia" w:ascii="宋体" w:hAnsi="宋体"/>
                <w:kern w:val="0"/>
                <w:sz w:val="24"/>
              </w:rPr>
              <w:t>　</w:t>
            </w:r>
          </w:p>
        </w:tc>
      </w:tr>
      <w:tr w14:paraId="49C272CE">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single" w:color="000000" w:sz="4" w:space="0"/>
              <w:right w:val="single" w:color="auto" w:sz="4" w:space="0"/>
            </w:tcBorders>
            <w:vAlign w:val="center"/>
          </w:tcPr>
          <w:p w14:paraId="0C429D83">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1A07C484">
            <w:pPr>
              <w:widowControl/>
              <w:jc w:val="left"/>
              <w:rPr>
                <w:kern w:val="0"/>
                <w:sz w:val="20"/>
                <w:szCs w:val="20"/>
              </w:rPr>
            </w:pPr>
          </w:p>
        </w:tc>
        <w:tc>
          <w:tcPr>
            <w:tcW w:w="677" w:type="dxa"/>
            <w:gridSpan w:val="2"/>
            <w:vMerge w:val="continue"/>
            <w:tcBorders>
              <w:top w:val="nil"/>
              <w:left w:val="nil"/>
              <w:bottom w:val="single" w:color="000000" w:sz="4" w:space="0"/>
              <w:right w:val="single" w:color="auto" w:sz="4" w:space="0"/>
            </w:tcBorders>
            <w:vAlign w:val="center"/>
          </w:tcPr>
          <w:p w14:paraId="278F4E28">
            <w:pPr>
              <w:widowControl/>
              <w:jc w:val="left"/>
              <w:rPr>
                <w:kern w:val="0"/>
                <w:sz w:val="20"/>
                <w:szCs w:val="20"/>
              </w:rPr>
            </w:pPr>
          </w:p>
        </w:tc>
        <w:tc>
          <w:tcPr>
            <w:tcW w:w="416" w:type="dxa"/>
            <w:vMerge w:val="continue"/>
            <w:tcBorders>
              <w:top w:val="nil"/>
              <w:left w:val="nil"/>
              <w:bottom w:val="single" w:color="000000" w:sz="4" w:space="0"/>
              <w:right w:val="single" w:color="auto" w:sz="4" w:space="0"/>
            </w:tcBorders>
            <w:vAlign w:val="center"/>
          </w:tcPr>
          <w:p w14:paraId="1CAA6491">
            <w:pPr>
              <w:widowControl/>
              <w:jc w:val="left"/>
              <w:rPr>
                <w:kern w:val="0"/>
                <w:sz w:val="20"/>
                <w:szCs w:val="20"/>
              </w:rPr>
            </w:pPr>
          </w:p>
        </w:tc>
        <w:tc>
          <w:tcPr>
            <w:tcW w:w="1194" w:type="dxa"/>
            <w:tcBorders>
              <w:top w:val="nil"/>
              <w:left w:val="nil"/>
              <w:bottom w:val="nil"/>
              <w:right w:val="single" w:color="auto" w:sz="4" w:space="0"/>
            </w:tcBorders>
            <w:vAlign w:val="center"/>
          </w:tcPr>
          <w:p w14:paraId="3F6EA456">
            <w:pPr>
              <w:widowControl/>
              <w:jc w:val="left"/>
              <w:rPr>
                <w:kern w:val="0"/>
                <w:sz w:val="20"/>
                <w:szCs w:val="20"/>
              </w:rPr>
            </w:pPr>
            <w:r>
              <w:rPr>
                <w:rFonts w:hint="eastAsia" w:ascii="宋体" w:hAnsi="宋体"/>
                <w:kern w:val="0"/>
                <w:sz w:val="20"/>
                <w:szCs w:val="20"/>
              </w:rPr>
              <w:t>社会公众或服务对象满意度</w:t>
            </w:r>
          </w:p>
        </w:tc>
        <w:tc>
          <w:tcPr>
            <w:tcW w:w="478" w:type="dxa"/>
            <w:tcBorders>
              <w:top w:val="nil"/>
              <w:left w:val="nil"/>
              <w:bottom w:val="nil"/>
              <w:right w:val="single" w:color="auto" w:sz="4" w:space="0"/>
            </w:tcBorders>
            <w:vAlign w:val="center"/>
          </w:tcPr>
          <w:p w14:paraId="61BCDF84">
            <w:pPr>
              <w:widowControl/>
              <w:jc w:val="center"/>
              <w:rPr>
                <w:kern w:val="0"/>
                <w:sz w:val="20"/>
                <w:szCs w:val="20"/>
              </w:rPr>
            </w:pPr>
            <w:r>
              <w:rPr>
                <w:kern w:val="0"/>
                <w:sz w:val="20"/>
                <w:szCs w:val="20"/>
              </w:rPr>
              <w:t>6</w:t>
            </w:r>
          </w:p>
        </w:tc>
        <w:tc>
          <w:tcPr>
            <w:tcW w:w="2977" w:type="dxa"/>
            <w:tcBorders>
              <w:top w:val="nil"/>
              <w:left w:val="nil"/>
              <w:bottom w:val="nil"/>
              <w:right w:val="single" w:color="auto" w:sz="4" w:space="0"/>
            </w:tcBorders>
            <w:vAlign w:val="center"/>
          </w:tcPr>
          <w:p w14:paraId="665FF956">
            <w:pPr>
              <w:widowControl/>
              <w:jc w:val="left"/>
              <w:rPr>
                <w:rFonts w:ascii="FangSong_GB2312" w:eastAsia="FangSong_GB2312"/>
                <w:kern w:val="0"/>
                <w:sz w:val="20"/>
                <w:szCs w:val="20"/>
              </w:rPr>
            </w:pPr>
            <w:r>
              <w:rPr>
                <w:kern w:val="0"/>
                <w:sz w:val="20"/>
                <w:szCs w:val="20"/>
              </w:rPr>
              <w:t>90%</w:t>
            </w:r>
            <w:r>
              <w:rPr>
                <w:rFonts w:hint="eastAsia" w:ascii="宋体" w:hAnsi="宋体" w:cs="宋体"/>
                <w:kern w:val="0"/>
                <w:sz w:val="20"/>
                <w:szCs w:val="20"/>
              </w:rPr>
              <w:t>（含）以上计</w:t>
            </w:r>
            <w:r>
              <w:rPr>
                <w:kern w:val="0"/>
                <w:sz w:val="20"/>
                <w:szCs w:val="20"/>
              </w:rPr>
              <w:t>6</w:t>
            </w:r>
            <w:r>
              <w:rPr>
                <w:rFonts w:hint="eastAsia" w:ascii="宋体" w:hAnsi="宋体" w:cs="宋体"/>
                <w:kern w:val="0"/>
                <w:sz w:val="20"/>
                <w:szCs w:val="20"/>
              </w:rPr>
              <w:t>分；</w:t>
            </w:r>
          </w:p>
          <w:p w14:paraId="245E4F37">
            <w:pPr>
              <w:widowControl/>
              <w:jc w:val="left"/>
              <w:rPr>
                <w:rFonts w:ascii="FangSong_GB2312" w:eastAsia="FangSong_GB2312"/>
                <w:kern w:val="0"/>
                <w:sz w:val="20"/>
                <w:szCs w:val="20"/>
              </w:rPr>
            </w:pPr>
            <w:r>
              <w:rPr>
                <w:kern w:val="0"/>
                <w:sz w:val="20"/>
                <w:szCs w:val="20"/>
              </w:rPr>
              <w:t>80%</w:t>
            </w:r>
            <w:r>
              <w:rPr>
                <w:rFonts w:hint="eastAsia" w:ascii="宋体" w:hAnsi="宋体" w:cs="宋体"/>
                <w:kern w:val="0"/>
                <w:sz w:val="20"/>
                <w:szCs w:val="20"/>
              </w:rPr>
              <w:t>（含）</w:t>
            </w:r>
            <w:r>
              <w:rPr>
                <w:kern w:val="0"/>
                <w:sz w:val="20"/>
                <w:szCs w:val="20"/>
              </w:rPr>
              <w:t>-90%</w:t>
            </w:r>
            <w:r>
              <w:rPr>
                <w:rFonts w:hint="eastAsia" w:ascii="宋体" w:hAnsi="宋体" w:cs="宋体"/>
                <w:kern w:val="0"/>
                <w:sz w:val="20"/>
                <w:szCs w:val="20"/>
              </w:rPr>
              <w:t>，计</w:t>
            </w:r>
            <w:r>
              <w:rPr>
                <w:kern w:val="0"/>
                <w:sz w:val="20"/>
                <w:szCs w:val="20"/>
              </w:rPr>
              <w:t>4</w:t>
            </w:r>
            <w:r>
              <w:rPr>
                <w:rFonts w:hint="eastAsia" w:ascii="宋体" w:hAnsi="宋体" w:cs="宋体"/>
                <w:kern w:val="0"/>
                <w:sz w:val="20"/>
                <w:szCs w:val="20"/>
              </w:rPr>
              <w:t>分；</w:t>
            </w:r>
          </w:p>
          <w:p w14:paraId="39C45D8F">
            <w:pPr>
              <w:widowControl/>
              <w:jc w:val="left"/>
              <w:rPr>
                <w:rFonts w:ascii="FangSong_GB2312" w:eastAsia="FangSong_GB2312"/>
                <w:kern w:val="0"/>
                <w:sz w:val="20"/>
                <w:szCs w:val="20"/>
              </w:rPr>
            </w:pPr>
            <w:r>
              <w:rPr>
                <w:kern w:val="0"/>
                <w:sz w:val="20"/>
                <w:szCs w:val="20"/>
              </w:rPr>
              <w:t>70%</w:t>
            </w:r>
            <w:r>
              <w:rPr>
                <w:rFonts w:hint="eastAsia" w:ascii="宋体" w:hAnsi="宋体" w:cs="宋体"/>
                <w:kern w:val="0"/>
                <w:sz w:val="20"/>
                <w:szCs w:val="20"/>
              </w:rPr>
              <w:t>（含）</w:t>
            </w:r>
            <w:r>
              <w:rPr>
                <w:kern w:val="0"/>
                <w:sz w:val="20"/>
                <w:szCs w:val="20"/>
              </w:rPr>
              <w:t>-80%</w:t>
            </w:r>
            <w:r>
              <w:rPr>
                <w:rFonts w:hint="eastAsia" w:ascii="宋体" w:hAnsi="宋体" w:cs="宋体"/>
                <w:kern w:val="0"/>
                <w:sz w:val="20"/>
                <w:szCs w:val="20"/>
              </w:rPr>
              <w:t>，计</w:t>
            </w:r>
            <w:r>
              <w:rPr>
                <w:kern w:val="0"/>
                <w:sz w:val="20"/>
                <w:szCs w:val="20"/>
              </w:rPr>
              <w:t>2</w:t>
            </w:r>
            <w:r>
              <w:rPr>
                <w:rFonts w:hint="eastAsia" w:ascii="宋体" w:hAnsi="宋体" w:cs="宋体"/>
                <w:kern w:val="0"/>
                <w:sz w:val="20"/>
                <w:szCs w:val="20"/>
              </w:rPr>
              <w:t>分；</w:t>
            </w:r>
          </w:p>
          <w:p w14:paraId="55FFCD2D">
            <w:pPr>
              <w:widowControl/>
              <w:jc w:val="left"/>
              <w:rPr>
                <w:kern w:val="0"/>
                <w:sz w:val="20"/>
                <w:szCs w:val="20"/>
              </w:rPr>
            </w:pPr>
            <w:r>
              <w:rPr>
                <w:rFonts w:hint="eastAsia" w:ascii="宋体" w:hAnsi="宋体"/>
                <w:kern w:val="0"/>
                <w:sz w:val="20"/>
                <w:szCs w:val="20"/>
              </w:rPr>
              <w:t>低于</w:t>
            </w:r>
            <w:r>
              <w:rPr>
                <w:kern w:val="0"/>
                <w:sz w:val="20"/>
                <w:szCs w:val="20"/>
              </w:rPr>
              <w:t>70%</w:t>
            </w:r>
            <w:r>
              <w:rPr>
                <w:rFonts w:hint="eastAsia" w:ascii="宋体" w:hAnsi="宋体" w:cs="宋体"/>
                <w:kern w:val="0"/>
                <w:sz w:val="20"/>
                <w:szCs w:val="20"/>
              </w:rPr>
              <w:t>计</w:t>
            </w:r>
            <w:r>
              <w:rPr>
                <w:kern w:val="0"/>
                <w:sz w:val="20"/>
                <w:szCs w:val="20"/>
              </w:rPr>
              <w:t>0</w:t>
            </w:r>
            <w:r>
              <w:rPr>
                <w:rFonts w:hint="eastAsia" w:ascii="宋体" w:hAnsi="宋体" w:cs="宋体"/>
                <w:kern w:val="0"/>
                <w:sz w:val="20"/>
                <w:szCs w:val="20"/>
              </w:rPr>
              <w:t>分。</w:t>
            </w:r>
          </w:p>
        </w:tc>
        <w:tc>
          <w:tcPr>
            <w:tcW w:w="3402" w:type="dxa"/>
            <w:tcBorders>
              <w:top w:val="nil"/>
              <w:left w:val="nil"/>
              <w:bottom w:val="nil"/>
              <w:right w:val="single" w:color="auto" w:sz="4" w:space="0"/>
            </w:tcBorders>
            <w:vAlign w:val="center"/>
          </w:tcPr>
          <w:p w14:paraId="49DFFDE6">
            <w:pPr>
              <w:widowControl/>
              <w:jc w:val="left"/>
              <w:rPr>
                <w:kern w:val="0"/>
                <w:sz w:val="20"/>
                <w:szCs w:val="20"/>
              </w:rPr>
            </w:pPr>
            <w:r>
              <w:rPr>
                <w:rFonts w:hint="eastAsia" w:ascii="宋体" w:hAnsi="宋体"/>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vAlign w:val="center"/>
          </w:tcPr>
          <w:p w14:paraId="3BD40697">
            <w:pPr>
              <w:widowControl/>
              <w:jc w:val="left"/>
              <w:rPr>
                <w:kern w:val="0"/>
                <w:sz w:val="24"/>
              </w:rPr>
            </w:pPr>
            <w:r>
              <w:rPr>
                <w:rFonts w:hint="eastAsia" w:ascii="宋体" w:hAnsi="宋体"/>
                <w:kern w:val="0"/>
                <w:sz w:val="24"/>
              </w:rPr>
              <w:t>　</w:t>
            </w:r>
            <w:r>
              <w:rPr>
                <w:kern w:val="0"/>
                <w:sz w:val="24"/>
              </w:rPr>
              <w:t>6</w:t>
            </w:r>
          </w:p>
        </w:tc>
      </w:tr>
      <w:tr w14:paraId="41E14135">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tcPr>
          <w:p w14:paraId="5D846912">
            <w:pPr>
              <w:widowControl/>
              <w:jc w:val="left"/>
              <w:rPr>
                <w:rFonts w:ascii="FangSong_GB2312" w:hAnsi="宋体"/>
                <w:color w:val="000000"/>
                <w:kern w:val="0"/>
                <w:sz w:val="20"/>
                <w:szCs w:val="20"/>
              </w:rPr>
            </w:pPr>
            <w:r>
              <w:rPr>
                <w:rFonts w:hint="eastAsia" w:ascii="宋体" w:hAnsi="宋体"/>
                <w:color w:val="000000"/>
                <w:kern w:val="0"/>
                <w:sz w:val="20"/>
                <w:szCs w:val="20"/>
              </w:rPr>
              <w:t>合计</w:t>
            </w:r>
            <w:r>
              <w:rPr>
                <w:rFonts w:ascii="FangSong_GB2312" w:hAnsi="宋体"/>
                <w:color w:val="000000"/>
                <w:kern w:val="0"/>
                <w:sz w:val="20"/>
                <w:szCs w:val="20"/>
              </w:rPr>
              <w:t>(</w:t>
            </w:r>
            <w:r>
              <w:rPr>
                <w:rFonts w:hint="eastAsia" w:ascii="宋体" w:hAnsi="宋体"/>
                <w:color w:val="000000"/>
                <w:kern w:val="0"/>
                <w:sz w:val="20"/>
                <w:szCs w:val="20"/>
              </w:rPr>
              <w:t>分</w:t>
            </w:r>
            <w:r>
              <w:rPr>
                <w:rFonts w:ascii="FangSong_GB2312" w:hAnsi="宋体"/>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vAlign w:val="center"/>
          </w:tcPr>
          <w:p w14:paraId="4D0FC80C">
            <w:pPr>
              <w:widowControl/>
              <w:ind w:firstLine="3600" w:firstLineChars="1500"/>
              <w:rPr>
                <w:rFonts w:ascii="宋体"/>
                <w:color w:val="000000"/>
                <w:kern w:val="0"/>
                <w:sz w:val="24"/>
              </w:rPr>
            </w:pPr>
            <w:r>
              <w:rPr>
                <w:rFonts w:ascii="宋体" w:hAnsi="宋体"/>
                <w:color w:val="000000"/>
                <w:kern w:val="0"/>
                <w:sz w:val="24"/>
              </w:rPr>
              <w:t>100</w:t>
            </w:r>
          </w:p>
        </w:tc>
      </w:tr>
    </w:tbl>
    <w:p w14:paraId="6BFBDC35">
      <w:pPr>
        <w:spacing w:line="600" w:lineRule="exact"/>
        <w:rPr>
          <w:rFonts w:eastAsia="黑体"/>
          <w:kern w:val="0"/>
          <w:sz w:val="32"/>
          <w:szCs w:val="32"/>
        </w:rPr>
      </w:pPr>
    </w:p>
    <w:p w14:paraId="43A1D22C">
      <w:pPr>
        <w:spacing w:line="600" w:lineRule="exact"/>
        <w:rPr>
          <w:rFonts w:eastAsia="黑体"/>
          <w:kern w:val="0"/>
          <w:sz w:val="32"/>
          <w:szCs w:val="32"/>
        </w:rPr>
      </w:pPr>
    </w:p>
    <w:p w14:paraId="0C8E80B5">
      <w:pPr>
        <w:widowControl/>
        <w:spacing w:line="560" w:lineRule="exact"/>
        <w:rPr>
          <w:rFonts w:ascii="黑体" w:hAnsi="宋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7</w:t>
      </w:r>
    </w:p>
    <w:p w14:paraId="742033A0">
      <w:pPr>
        <w:spacing w:line="560" w:lineRule="exact"/>
        <w:jc w:val="center"/>
        <w:rPr>
          <w:rFonts w:ascii="宋体" w:cs="Arial"/>
          <w:b/>
          <w:bCs/>
          <w:sz w:val="44"/>
          <w:szCs w:val="44"/>
        </w:rPr>
      </w:pPr>
    </w:p>
    <w:p w14:paraId="7F98D515">
      <w:pPr>
        <w:spacing w:line="560" w:lineRule="exact"/>
        <w:jc w:val="center"/>
        <w:rPr>
          <w:rFonts w:ascii="宋体"/>
          <w:b/>
          <w:bCs/>
          <w:sz w:val="44"/>
          <w:szCs w:val="44"/>
        </w:rPr>
      </w:pPr>
      <w:r>
        <w:rPr>
          <w:rFonts w:hint="eastAsia" w:ascii="宋体" w:hAnsi="宋体" w:cs="Arial"/>
          <w:b/>
          <w:bCs/>
          <w:sz w:val="44"/>
          <w:szCs w:val="44"/>
        </w:rPr>
        <w:t>江永县农机事务中心</w:t>
      </w:r>
      <w:r>
        <w:rPr>
          <w:rFonts w:ascii="宋体" w:hAnsi="宋体" w:cs="Arial"/>
          <w:b/>
          <w:bCs/>
          <w:sz w:val="44"/>
          <w:szCs w:val="44"/>
        </w:rPr>
        <w:t>2025</w:t>
      </w:r>
      <w:r>
        <w:rPr>
          <w:rFonts w:hint="eastAsia" w:ascii="宋体" w:hAnsi="宋体"/>
          <w:b/>
          <w:bCs/>
          <w:sz w:val="44"/>
          <w:szCs w:val="44"/>
        </w:rPr>
        <w:t>年度项目支出</w:t>
      </w:r>
    </w:p>
    <w:p w14:paraId="17700579">
      <w:pPr>
        <w:spacing w:line="560" w:lineRule="exact"/>
        <w:jc w:val="center"/>
        <w:rPr>
          <w:rFonts w:ascii="宋体"/>
          <w:b/>
          <w:bCs/>
          <w:sz w:val="44"/>
          <w:szCs w:val="44"/>
        </w:rPr>
      </w:pPr>
      <w:r>
        <w:rPr>
          <w:rFonts w:hint="eastAsia" w:ascii="宋体" w:hAnsi="宋体"/>
          <w:b/>
          <w:bCs/>
          <w:sz w:val="44"/>
          <w:szCs w:val="44"/>
        </w:rPr>
        <w:t>（农机购置补贴）绩效自评报告</w:t>
      </w:r>
    </w:p>
    <w:p w14:paraId="7D506620">
      <w:pPr>
        <w:spacing w:line="560" w:lineRule="exact"/>
        <w:jc w:val="center"/>
        <w:rPr>
          <w:rFonts w:ascii="宋体"/>
          <w:b/>
          <w:bCs/>
          <w:sz w:val="44"/>
          <w:szCs w:val="44"/>
        </w:rPr>
      </w:pPr>
    </w:p>
    <w:p w14:paraId="144D3C7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48033B13">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14:paraId="7FE8601F">
      <w:pPr>
        <w:spacing w:line="560" w:lineRule="exact"/>
        <w:ind w:firstLine="643" w:firstLineChars="200"/>
        <w:rPr>
          <w:rFonts w:ascii="仿宋" w:hAnsi="仿宋" w:eastAsia="仿宋" w:cs="仿宋"/>
          <w:b/>
          <w:bCs/>
          <w:sz w:val="32"/>
          <w:szCs w:val="32"/>
        </w:rPr>
      </w:pPr>
      <w:r>
        <w:rPr>
          <w:rFonts w:ascii="FangSong_GB2312" w:eastAsia="FangSong_GB2312"/>
          <w:b/>
          <w:bCs/>
          <w:sz w:val="32"/>
        </w:rPr>
        <w:t>1.</w:t>
      </w:r>
      <w:r>
        <w:rPr>
          <w:rFonts w:hint="eastAsia" w:ascii="仿宋" w:hAnsi="仿宋" w:eastAsia="仿宋" w:cs="仿宋"/>
          <w:b/>
          <w:bCs/>
          <w:sz w:val="32"/>
          <w:szCs w:val="32"/>
        </w:rPr>
        <w:t>职能职责</w:t>
      </w:r>
    </w:p>
    <w:p w14:paraId="3ECBFF45">
      <w:pPr>
        <w:widowControl/>
        <w:spacing w:line="560" w:lineRule="exact"/>
        <w:ind w:firstLine="627" w:firstLineChars="196"/>
        <w:jc w:val="left"/>
        <w:rPr>
          <w:rFonts w:ascii="仿宋" w:hAnsi="仿宋" w:eastAsia="仿宋" w:cs="仿宋"/>
          <w:color w:val="000000"/>
          <w:sz w:val="32"/>
          <w:szCs w:val="32"/>
        </w:rPr>
      </w:pPr>
      <w:r>
        <w:rPr>
          <w:rFonts w:hint="eastAsia" w:ascii="仿宋" w:hAnsi="仿宋" w:eastAsia="仿宋" w:cs="Arial"/>
          <w:color w:val="333333"/>
          <w:sz w:val="32"/>
          <w:szCs w:val="32"/>
        </w:rPr>
        <w:t>研究提出全县农业机械化发展方向、发展战略、中长期发展规划及重大技术措施建议，经批准后组织实施。研究拟定有关农业机械安全生产、作业规范、技术标准和监督管理的规范性文件并组织实施。指导全县农业机械服务体系建设和农业机械信息网络建设；研究拟定农业机械基层服务组织服务规范；负责组织农业机械投入抗灾救灾工作。根据国家农机化产业政策，研究提出全县农机化产业政策建议，引导农业机械产业结构调整，提高农业机械化普及和应用水平。研究拟定农业机械化科技、教育发展规划年度实施计划；参与研究拟定有关农业机械化科技工作的规范性文件；组织重大农业机械科研和技术推广项目的遴选及实施；指导农机行业职业技能开发；负责农机经营、维修的行业管理。组织实施拖拉机、联合收割机、农用运输车等农业机械的安全监理、产品质量检验、鉴定、认证管理。研究提出发展农业机械化事业的各项资金计划；负责农业机械化各类经济指标的统计工作。完成县委、县人民政府和上级业务部门交办的其他事项。</w:t>
      </w:r>
    </w:p>
    <w:p w14:paraId="492DE977">
      <w:pPr>
        <w:shd w:val="solid" w:color="FFFFFF" w:fill="auto"/>
        <w:autoSpaceDN w:val="0"/>
        <w:spacing w:line="560" w:lineRule="exact"/>
        <w:ind w:left="105" w:firstLine="672"/>
        <w:rPr>
          <w:rFonts w:ascii="楷体" w:hAnsi="楷体" w:eastAsia="楷体" w:cs="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、机构设置及人员情况</w:t>
      </w:r>
    </w:p>
    <w:p w14:paraId="3069041A">
      <w:pPr>
        <w:shd w:val="solid" w:color="FFFFFF" w:fill="auto"/>
        <w:autoSpaceDN w:val="0"/>
        <w:spacing w:line="560" w:lineRule="exact"/>
        <w:ind w:left="105" w:firstLine="672"/>
        <w:rPr>
          <w:rFonts w:ascii="仿宋" w:hAnsi="仿宋" w:eastAsia="仿宋" w:cs="仿宋"/>
          <w:b/>
          <w:bCs/>
          <w:sz w:val="32"/>
          <w:szCs w:val="32"/>
        </w:rPr>
      </w:pPr>
      <w:r>
        <w:rPr>
          <w:rFonts w:hint="eastAsia" w:ascii="仿宋" w:hAnsi="仿宋" w:eastAsia="仿宋"/>
          <w:sz w:val="32"/>
          <w:szCs w:val="32"/>
        </w:rPr>
        <w:t>江永县农机事务中心为全额拨款事业单位，内设局办公室、江永县农机监理站、江永县农机推广站（内设农机购置补贴办公室），现有在职工作人员</w:t>
      </w:r>
      <w:r>
        <w:rPr>
          <w:rFonts w:ascii="仿宋" w:hAnsi="仿宋" w:eastAsia="仿宋"/>
          <w:sz w:val="32"/>
          <w:szCs w:val="32"/>
        </w:rPr>
        <w:t>2</w:t>
      </w:r>
      <w:r>
        <w:rPr>
          <w:rFonts w:hint="eastAsia" w:ascii="仿宋" w:hAnsi="仿宋" w:eastAsia="仿宋"/>
          <w:sz w:val="32"/>
          <w:szCs w:val="32"/>
        </w:rPr>
        <w:t>3人。</w:t>
      </w:r>
    </w:p>
    <w:p w14:paraId="66D7FD9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14:paraId="7A28297F">
      <w:pPr>
        <w:pStyle w:val="10"/>
      </w:pPr>
      <w:r>
        <w:t>2025</w:t>
      </w:r>
      <w:r>
        <w:rPr>
          <w:rFonts w:hint="eastAsia"/>
        </w:rPr>
        <w:t>年上级财政安排项目支出731.59万元，用于发放农机购置补贴。</w:t>
      </w:r>
    </w:p>
    <w:p w14:paraId="05880EC8">
      <w:pPr>
        <w:pStyle w:val="10"/>
      </w:pPr>
      <w:r>
        <w:rPr>
          <w:rFonts w:hint="eastAsia" w:ascii="黑体" w:hAnsi="黑体" w:eastAsia="黑体"/>
        </w:rPr>
        <w:t>二</w:t>
      </w:r>
      <w:r>
        <w:rPr>
          <w:rFonts w:hint="eastAsia"/>
        </w:rPr>
        <w:t>、</w:t>
      </w:r>
      <w:r>
        <w:rPr>
          <w:rFonts w:hint="eastAsia" w:ascii="黑体" w:hAnsi="黑体" w:eastAsia="黑体"/>
        </w:rPr>
        <w:t>项目资金使用及管理情况</w:t>
      </w:r>
    </w:p>
    <w:p w14:paraId="030D0C1C">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（一）项目资金情况分析</w:t>
      </w:r>
    </w:p>
    <w:p w14:paraId="2A7652C2">
      <w:pPr>
        <w:spacing w:line="560" w:lineRule="exact"/>
        <w:rPr>
          <w:rFonts w:ascii="仿宋" w:hAnsi="仿宋" w:eastAsia="仿宋" w:cs="仿宋"/>
          <w:sz w:val="32"/>
          <w:szCs w:val="32"/>
        </w:rPr>
      </w:pPr>
      <w:r>
        <w:rPr>
          <w:rFonts w:ascii="仿宋" w:hAnsi="仿宋" w:eastAsia="仿宋" w:cs="仿宋"/>
          <w:sz w:val="32"/>
          <w:szCs w:val="32"/>
        </w:rPr>
        <w:t xml:space="preserve">    2025</w:t>
      </w:r>
      <w:r>
        <w:rPr>
          <w:rFonts w:hint="eastAsia" w:ascii="仿宋" w:hAnsi="仿宋" w:eastAsia="仿宋" w:cs="仿宋"/>
          <w:sz w:val="32"/>
          <w:szCs w:val="32"/>
        </w:rPr>
        <w:t>年，县财政拨入我单位专项资金731.59万元，资金到位率为</w:t>
      </w:r>
      <w:r>
        <w:rPr>
          <w:rFonts w:ascii="仿宋" w:hAnsi="仿宋" w:eastAsia="仿宋" w:cs="仿宋"/>
          <w:sz w:val="32"/>
          <w:szCs w:val="32"/>
        </w:rPr>
        <w:t>100%</w:t>
      </w:r>
      <w:r>
        <w:rPr>
          <w:rFonts w:hint="eastAsia" w:ascii="仿宋" w:hAnsi="仿宋" w:eastAsia="仿宋" w:cs="仿宋"/>
          <w:sz w:val="32"/>
          <w:szCs w:val="32"/>
        </w:rPr>
        <w:t>。</w:t>
      </w:r>
    </w:p>
    <w:p w14:paraId="0E11E50C">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（二）项目资金实际使用情况分析</w:t>
      </w:r>
    </w:p>
    <w:p w14:paraId="5B31A6AA">
      <w:pPr>
        <w:spacing w:line="560" w:lineRule="exact"/>
        <w:ind w:firstLine="640" w:firstLineChars="200"/>
        <w:rPr>
          <w:rFonts w:ascii="仿宋" w:hAnsi="仿宋" w:eastAsia="仿宋" w:cs="仿宋"/>
          <w:sz w:val="32"/>
          <w:szCs w:val="32"/>
        </w:rPr>
      </w:pPr>
      <w:r>
        <w:rPr>
          <w:rFonts w:ascii="仿宋" w:hAnsi="仿宋" w:eastAsia="仿宋" w:cs="仿宋"/>
          <w:bCs/>
          <w:sz w:val="32"/>
          <w:szCs w:val="32"/>
        </w:rPr>
        <w:t>2025</w:t>
      </w:r>
      <w:r>
        <w:rPr>
          <w:rFonts w:hint="eastAsia" w:ascii="仿宋" w:hAnsi="仿宋" w:eastAsia="仿宋" w:cs="仿宋"/>
          <w:bCs/>
          <w:sz w:val="32"/>
          <w:szCs w:val="32"/>
        </w:rPr>
        <w:t>年项目实际支出731.59万元，专款专用，</w:t>
      </w:r>
      <w:r>
        <w:rPr>
          <w:rFonts w:hint="eastAsia" w:ascii="仿宋" w:hAnsi="仿宋" w:eastAsia="仿宋" w:cs="仿宋"/>
          <w:sz w:val="32"/>
          <w:szCs w:val="32"/>
        </w:rPr>
        <w:t>资金支付率</w:t>
      </w:r>
      <w:r>
        <w:rPr>
          <w:rFonts w:ascii="仿宋" w:hAnsi="仿宋" w:eastAsia="仿宋" w:cs="仿宋"/>
          <w:sz w:val="32"/>
          <w:szCs w:val="32"/>
        </w:rPr>
        <w:t>100%</w:t>
      </w:r>
      <w:r>
        <w:rPr>
          <w:rFonts w:hint="eastAsia" w:ascii="仿宋" w:hAnsi="仿宋" w:eastAsia="仿宋" w:cs="仿宋"/>
          <w:sz w:val="32"/>
          <w:szCs w:val="32"/>
        </w:rPr>
        <w:t>。</w:t>
      </w:r>
    </w:p>
    <w:p w14:paraId="20E261A2">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24FFDA96">
      <w:pPr>
        <w:spacing w:line="560" w:lineRule="exact"/>
        <w:ind w:firstLine="640" w:firstLineChars="200"/>
        <w:rPr>
          <w:rFonts w:ascii="楷体" w:hAnsi="楷体" w:eastAsia="楷体" w:cs="楷体"/>
          <w:b/>
          <w:bCs/>
          <w:sz w:val="32"/>
          <w:szCs w:val="32"/>
        </w:rPr>
      </w:pPr>
      <w:r>
        <w:rPr>
          <w:rFonts w:hint="eastAsia" w:ascii="仿宋" w:hAnsi="仿宋" w:eastAsia="仿宋" w:cs="仿宋"/>
          <w:color w:val="333333"/>
          <w:sz w:val="32"/>
          <w:szCs w:val="32"/>
        </w:rPr>
        <w:t>严格按照各项专项资金使用用途安排该专项资金的支出使用，严格遵守“专款专用”原则，严格落实专项资金的申拨、使用审批手续，充分发挥资金使用效益。</w:t>
      </w:r>
    </w:p>
    <w:p w14:paraId="5BCF7EB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三、项目组织实施情况</w:t>
      </w:r>
    </w:p>
    <w:p w14:paraId="6AA60780">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39441E93">
      <w:pPr>
        <w:spacing w:line="560" w:lineRule="exact"/>
        <w:ind w:firstLine="640" w:firstLineChars="200"/>
        <w:rPr>
          <w:rFonts w:ascii="仿宋" w:hAnsi="仿宋" w:eastAsia="仿宋" w:cs="FangSong_GB2312"/>
          <w:sz w:val="32"/>
          <w:szCs w:val="32"/>
        </w:rPr>
      </w:pPr>
      <w:r>
        <w:rPr>
          <w:rFonts w:hint="eastAsia" w:ascii="仿宋" w:hAnsi="仿宋" w:eastAsia="仿宋" w:cs="FangSong_GB2312"/>
          <w:sz w:val="32"/>
          <w:szCs w:val="32"/>
        </w:rPr>
        <w:t>县农机事务中心成立项目资金管理领导小组，由农机事务中心主任负总责，分管领导具体抓，相关股室长按职能根据文件要求进行落实。</w:t>
      </w:r>
    </w:p>
    <w:p w14:paraId="7CFEE105">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369664DB">
      <w:pPr>
        <w:spacing w:line="560" w:lineRule="exact"/>
        <w:ind w:firstLine="640" w:firstLineChars="200"/>
        <w:rPr>
          <w:rFonts w:ascii="仿宋" w:hAnsi="仿宋" w:eastAsia="仿宋" w:cs="FangSong_GB2312"/>
          <w:sz w:val="32"/>
          <w:szCs w:val="32"/>
        </w:rPr>
      </w:pPr>
      <w:r>
        <w:rPr>
          <w:rFonts w:hint="eastAsia" w:ascii="仿宋" w:hAnsi="仿宋" w:eastAsia="仿宋" w:cs="FangSong_GB2312"/>
          <w:sz w:val="32"/>
          <w:szCs w:val="32"/>
        </w:rPr>
        <w:t>一是部署快。安排相关业务人员参加了全省农机购置补贴工作会议，及时组织召开了全县农机购置补贴暨廉政教育和风险防控会议，传达上级文件精神并安排部署相关工作，发放工作资料，要求将宣传资料张贴到村。</w:t>
      </w:r>
    </w:p>
    <w:p w14:paraId="38BDD970">
      <w:pPr>
        <w:spacing w:line="560" w:lineRule="exact"/>
        <w:ind w:firstLine="640" w:firstLineChars="200"/>
        <w:rPr>
          <w:rFonts w:ascii="仿宋" w:hAnsi="仿宋" w:eastAsia="仿宋" w:cs="FangSong_GB2312"/>
          <w:sz w:val="32"/>
          <w:szCs w:val="32"/>
        </w:rPr>
      </w:pPr>
      <w:r>
        <w:rPr>
          <w:rFonts w:hint="eastAsia" w:ascii="仿宋" w:hAnsi="仿宋" w:eastAsia="仿宋" w:cs="FangSong_GB2312"/>
          <w:sz w:val="32"/>
          <w:szCs w:val="32"/>
        </w:rPr>
        <w:t>二是监管严。认真贯彻农机具购置补贴政策规定，不定期对各经销商进行监督检查，对补贴产品质量、价格、“三包”售后服务、经销商诚信经营、及时供货等政策落实情况进行全方位检查。对查出的问题进行及时纠正，全面接受社会监督。按照“三见一查”要求，对各批次结算农户进行抽查复核，杜绝套购补贴和坑农违规行为。</w:t>
      </w:r>
    </w:p>
    <w:p w14:paraId="5EDF00DE">
      <w:pPr>
        <w:spacing w:line="560" w:lineRule="exact"/>
        <w:rPr>
          <w:rFonts w:ascii="黑体" w:hAnsi="黑体" w:eastAsia="黑体" w:cs="黑体"/>
          <w:sz w:val="32"/>
          <w:szCs w:val="32"/>
        </w:rPr>
      </w:pPr>
      <w:r>
        <w:rPr>
          <w:rFonts w:hint="eastAsia" w:ascii="黑体" w:hAnsi="黑体" w:eastAsia="黑体" w:cs="黑体"/>
          <w:sz w:val="32"/>
          <w:szCs w:val="32"/>
        </w:rPr>
        <w:t xml:space="preserve">     四、项目绩效情况</w:t>
      </w:r>
    </w:p>
    <w:p w14:paraId="34D10AA0">
      <w:pPr>
        <w:spacing w:line="560" w:lineRule="exact"/>
        <w:rPr>
          <w:rFonts w:ascii="仿宋" w:hAnsi="仿宋" w:eastAsia="仿宋" w:cs="黑体"/>
          <w:sz w:val="32"/>
          <w:szCs w:val="32"/>
        </w:rPr>
      </w:pPr>
      <w:r>
        <w:rPr>
          <w:rFonts w:hint="eastAsia" w:ascii="楷体" w:hAnsi="楷体" w:eastAsia="楷体" w:cs="黑体"/>
          <w:b/>
          <w:sz w:val="32"/>
          <w:szCs w:val="32"/>
        </w:rPr>
        <w:t xml:space="preserve">    （一）产出指标完成情况。</w:t>
      </w:r>
      <w:r>
        <w:rPr>
          <w:rFonts w:hint="eastAsia" w:ascii="仿宋" w:hAnsi="仿宋" w:eastAsia="仿宋" w:cs="黑体"/>
          <w:sz w:val="32"/>
          <w:szCs w:val="32"/>
        </w:rPr>
        <w:t>全年补贴农机数量992台，完成目标任务的165.33</w:t>
      </w:r>
      <w:r>
        <w:rPr>
          <w:rFonts w:ascii="仿宋" w:hAnsi="仿宋" w:eastAsia="仿宋" w:cs="黑体"/>
          <w:sz w:val="32"/>
          <w:szCs w:val="32"/>
        </w:rPr>
        <w:t>%</w:t>
      </w:r>
      <w:r>
        <w:rPr>
          <w:rFonts w:hint="eastAsia" w:ascii="仿宋" w:hAnsi="仿宋" w:eastAsia="仿宋" w:cs="黑体"/>
          <w:sz w:val="32"/>
          <w:szCs w:val="32"/>
        </w:rPr>
        <w:t>；补贴发放准确率</w:t>
      </w:r>
      <w:r>
        <w:rPr>
          <w:rFonts w:ascii="仿宋" w:hAnsi="仿宋" w:eastAsia="仿宋" w:cs="黑体"/>
          <w:sz w:val="32"/>
          <w:szCs w:val="32"/>
        </w:rPr>
        <w:t>100%</w:t>
      </w:r>
      <w:r>
        <w:rPr>
          <w:rFonts w:hint="eastAsia" w:ascii="仿宋" w:hAnsi="仿宋" w:eastAsia="仿宋" w:cs="黑体"/>
          <w:sz w:val="32"/>
          <w:szCs w:val="32"/>
        </w:rPr>
        <w:t>，发放及时率</w:t>
      </w:r>
      <w:r>
        <w:rPr>
          <w:rFonts w:ascii="仿宋" w:hAnsi="仿宋" w:eastAsia="仿宋" w:cs="黑体"/>
          <w:sz w:val="32"/>
          <w:szCs w:val="32"/>
        </w:rPr>
        <w:t>100%</w:t>
      </w:r>
      <w:r>
        <w:rPr>
          <w:rFonts w:hint="eastAsia" w:ascii="仿宋" w:hAnsi="仿宋" w:eastAsia="仿宋" w:cs="黑体"/>
          <w:sz w:val="32"/>
          <w:szCs w:val="32"/>
        </w:rPr>
        <w:t>。</w:t>
      </w:r>
    </w:p>
    <w:p w14:paraId="31865379">
      <w:pPr>
        <w:spacing w:line="560" w:lineRule="exact"/>
        <w:rPr>
          <w:rFonts w:ascii="仿宋" w:hAnsi="仿宋" w:eastAsia="仿宋" w:cs="黑体"/>
          <w:sz w:val="32"/>
          <w:szCs w:val="32"/>
        </w:rPr>
      </w:pPr>
      <w:r>
        <w:rPr>
          <w:rFonts w:hint="eastAsia" w:ascii="楷体" w:hAnsi="楷体" w:eastAsia="楷体" w:cs="黑体"/>
          <w:b/>
          <w:sz w:val="32"/>
          <w:szCs w:val="32"/>
        </w:rPr>
        <w:t xml:space="preserve">    （二）效益指标完成情况。</w:t>
      </w:r>
      <w:r>
        <w:rPr>
          <w:rFonts w:hint="eastAsia" w:ascii="仿宋" w:hAnsi="仿宋" w:eastAsia="仿宋" w:cs="黑体"/>
          <w:sz w:val="32"/>
          <w:szCs w:val="32"/>
        </w:rPr>
        <w:t>减轻户主购机负担731.59万元，受益农户达到771户，完成目标任务的106</w:t>
      </w:r>
      <w:r>
        <w:rPr>
          <w:rFonts w:ascii="仿宋" w:hAnsi="仿宋" w:eastAsia="仿宋" w:cs="黑体"/>
          <w:sz w:val="32"/>
          <w:szCs w:val="32"/>
        </w:rPr>
        <w:t>%</w:t>
      </w:r>
      <w:r>
        <w:rPr>
          <w:rFonts w:hint="eastAsia" w:ascii="仿宋" w:hAnsi="仿宋" w:eastAsia="仿宋" w:cs="黑体"/>
          <w:sz w:val="32"/>
          <w:szCs w:val="32"/>
        </w:rPr>
        <w:t>。</w:t>
      </w:r>
    </w:p>
    <w:p w14:paraId="123F956E">
      <w:pPr>
        <w:spacing w:line="560" w:lineRule="exact"/>
        <w:rPr>
          <w:rFonts w:ascii="仿宋" w:hAnsi="仿宋" w:eastAsia="仿宋" w:cs="黑体"/>
          <w:sz w:val="32"/>
          <w:szCs w:val="32"/>
        </w:rPr>
      </w:pPr>
      <w:r>
        <w:rPr>
          <w:rFonts w:hint="eastAsia" w:ascii="楷体" w:hAnsi="楷体" w:eastAsia="楷体" w:cs="黑体"/>
          <w:b/>
          <w:sz w:val="32"/>
          <w:szCs w:val="32"/>
        </w:rPr>
        <w:t xml:space="preserve">    （三）满意率指标完成情况。</w:t>
      </w:r>
      <w:r>
        <w:rPr>
          <w:rFonts w:hint="eastAsia" w:ascii="仿宋" w:hAnsi="仿宋" w:eastAsia="仿宋" w:cs="黑体"/>
          <w:sz w:val="32"/>
          <w:szCs w:val="32"/>
        </w:rPr>
        <w:t>购机用户满意率</w:t>
      </w:r>
      <w:r>
        <w:rPr>
          <w:rFonts w:ascii="仿宋" w:hAnsi="仿宋" w:eastAsia="仿宋" w:cs="黑体"/>
          <w:sz w:val="32"/>
          <w:szCs w:val="32"/>
        </w:rPr>
        <w:t>100%</w:t>
      </w:r>
      <w:r>
        <w:rPr>
          <w:rFonts w:hint="eastAsia" w:ascii="仿宋" w:hAnsi="仿宋" w:eastAsia="仿宋" w:cs="黑体"/>
          <w:sz w:val="32"/>
          <w:szCs w:val="32"/>
        </w:rPr>
        <w:t>。</w:t>
      </w:r>
    </w:p>
    <w:p w14:paraId="2403679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五、其他需要说明的问题</w:t>
      </w:r>
    </w:p>
    <w:p w14:paraId="6C8CCD42">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14:paraId="7ABAEA57">
      <w:pPr>
        <w:spacing w:line="560" w:lineRule="exact"/>
        <w:rPr>
          <w:rFonts w:ascii="仿宋" w:hAnsi="仿宋" w:eastAsia="仿宋" w:cs="楷体"/>
          <w:bCs/>
          <w:sz w:val="32"/>
          <w:szCs w:val="32"/>
        </w:rPr>
      </w:pPr>
      <w:r>
        <w:rPr>
          <w:rFonts w:hint="eastAsia" w:ascii="仿宋" w:hAnsi="仿宋" w:eastAsia="仿宋" w:cs="仿宋"/>
          <w:sz w:val="32"/>
          <w:szCs w:val="32"/>
        </w:rPr>
        <w:t xml:space="preserve">    加强农机安全监管，严防重特大农机事故发生，创建平安农机示范县。</w:t>
      </w:r>
    </w:p>
    <w:p w14:paraId="6FA279B2">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 xml:space="preserve"> （二）主要经营做法、存在的问题和建议</w:t>
      </w:r>
    </w:p>
    <w:p w14:paraId="489FA1FD">
      <w:pPr>
        <w:spacing w:line="560" w:lineRule="exact"/>
        <w:ind w:firstLine="640" w:firstLineChars="200"/>
        <w:rPr>
          <w:rFonts w:ascii="仿宋" w:hAnsi="仿宋" w:eastAsia="仿宋" w:cs="仿宋"/>
          <w:sz w:val="32"/>
          <w:szCs w:val="32"/>
        </w:rPr>
      </w:pPr>
      <w:r>
        <w:rPr>
          <w:rFonts w:ascii="仿宋" w:hAnsi="仿宋" w:eastAsia="仿宋" w:cs="仿宋"/>
          <w:sz w:val="32"/>
          <w:szCs w:val="32"/>
        </w:rPr>
        <w:t>2025</w:t>
      </w:r>
      <w:r>
        <w:rPr>
          <w:rFonts w:hint="eastAsia" w:ascii="仿宋" w:hAnsi="仿宋" w:eastAsia="仿宋" w:cs="仿宋"/>
          <w:sz w:val="32"/>
          <w:szCs w:val="32"/>
        </w:rPr>
        <w:t>年，由于县财政困难，我单位在办理报账业务时，支在资金支付不均衡的情况。建议县财政加强资金调度，对我单位项目支出尤其是农机购置补贴支出给予及时支付，更好地保障农民群众的利益。</w:t>
      </w:r>
    </w:p>
    <w:p w14:paraId="79E48716">
      <w:pPr>
        <w:spacing w:line="560" w:lineRule="exact"/>
        <w:ind w:firstLine="640" w:firstLineChars="200"/>
        <w:rPr>
          <w:rFonts w:ascii="仿宋" w:hAnsi="仿宋" w:eastAsia="仿宋" w:cs="仿宋"/>
          <w:sz w:val="32"/>
          <w:szCs w:val="32"/>
        </w:rPr>
      </w:pPr>
    </w:p>
    <w:p w14:paraId="124F3C05">
      <w:pPr>
        <w:widowControl/>
        <w:rPr>
          <w:rFonts w:ascii="黑体" w:hAnsi="黑体" w:eastAsia="黑体"/>
          <w:kern w:val="0"/>
          <w:sz w:val="32"/>
          <w:szCs w:val="32"/>
        </w:rPr>
      </w:pPr>
    </w:p>
    <w:p w14:paraId="5DF11883">
      <w:pPr>
        <w:widowControl/>
        <w:rPr>
          <w:rFonts w:ascii="黑体" w:hAnsi="黑体" w:eastAsia="黑体"/>
          <w:kern w:val="0"/>
          <w:sz w:val="32"/>
          <w:szCs w:val="32"/>
        </w:rPr>
      </w:pPr>
    </w:p>
    <w:p w14:paraId="4197FAFC">
      <w:pPr>
        <w:widowControl/>
        <w:rPr>
          <w:rFonts w:ascii="黑体" w:hAnsi="黑体" w:eastAsia="黑体"/>
          <w:kern w:val="0"/>
          <w:sz w:val="32"/>
          <w:szCs w:val="32"/>
        </w:rPr>
      </w:pPr>
    </w:p>
    <w:p w14:paraId="587575C7">
      <w:pPr>
        <w:widowControl/>
        <w:rPr>
          <w:rFonts w:ascii="黑体" w:hAnsi="黑体" w:eastAsia="黑体"/>
          <w:kern w:val="0"/>
          <w:sz w:val="32"/>
          <w:szCs w:val="32"/>
        </w:rPr>
      </w:pPr>
    </w:p>
    <w:p w14:paraId="40CC9772">
      <w:pPr>
        <w:widowControl/>
        <w:rPr>
          <w:rFonts w:ascii="黑体" w:hAnsi="黑体" w:eastAsia="黑体"/>
          <w:kern w:val="0"/>
          <w:sz w:val="32"/>
          <w:szCs w:val="32"/>
        </w:rPr>
      </w:pPr>
    </w:p>
    <w:p w14:paraId="4537ECAC">
      <w:pPr>
        <w:widowControl/>
        <w:rPr>
          <w:rFonts w:ascii="黑体" w:hAnsi="黑体" w:eastAsia="黑体"/>
          <w:kern w:val="0"/>
          <w:sz w:val="32"/>
          <w:szCs w:val="32"/>
        </w:rPr>
      </w:pPr>
    </w:p>
    <w:p w14:paraId="696844D1">
      <w:pPr>
        <w:widowControl/>
        <w:rPr>
          <w:rFonts w:ascii="黑体" w:hAnsi="黑体" w:eastAsia="黑体"/>
          <w:kern w:val="0"/>
          <w:sz w:val="32"/>
          <w:szCs w:val="32"/>
        </w:rPr>
      </w:pPr>
    </w:p>
    <w:p w14:paraId="47189D5C">
      <w:pPr>
        <w:widowControl/>
        <w:rPr>
          <w:rFonts w:ascii="黑体" w:hAnsi="黑体" w:eastAsia="黑体"/>
          <w:kern w:val="0"/>
          <w:sz w:val="32"/>
          <w:szCs w:val="32"/>
        </w:rPr>
      </w:pPr>
    </w:p>
    <w:p w14:paraId="02FCF44C">
      <w:pPr>
        <w:widowControl/>
        <w:rPr>
          <w:rFonts w:ascii="黑体" w:hAnsi="黑体" w:eastAsia="黑体"/>
          <w:kern w:val="0"/>
          <w:sz w:val="32"/>
          <w:szCs w:val="32"/>
        </w:rPr>
      </w:pPr>
    </w:p>
    <w:p w14:paraId="77A16A7A">
      <w:pPr>
        <w:widowControl/>
        <w:rPr>
          <w:rFonts w:ascii="黑体" w:hAnsi="黑体" w:eastAsia="黑体"/>
          <w:kern w:val="0"/>
          <w:sz w:val="32"/>
          <w:szCs w:val="32"/>
        </w:rPr>
      </w:pPr>
    </w:p>
    <w:p w14:paraId="045B18A3">
      <w:pPr>
        <w:widowControl/>
        <w:rPr>
          <w:rFonts w:ascii="黑体" w:hAnsi="黑体" w:eastAsia="黑体"/>
          <w:kern w:val="0"/>
          <w:sz w:val="32"/>
          <w:szCs w:val="32"/>
        </w:rPr>
      </w:pPr>
    </w:p>
    <w:p w14:paraId="640FC701">
      <w:pPr>
        <w:widowControl/>
        <w:rPr>
          <w:rFonts w:ascii="黑体" w:hAnsi="黑体" w:eastAsia="黑体"/>
          <w:kern w:val="0"/>
          <w:sz w:val="32"/>
          <w:szCs w:val="32"/>
        </w:rPr>
      </w:pPr>
    </w:p>
    <w:p w14:paraId="2B07A970">
      <w:pPr>
        <w:widowControl/>
        <w:rPr>
          <w:rFonts w:ascii="黑体" w:hAnsi="黑体" w:eastAsia="黑体"/>
          <w:kern w:val="0"/>
          <w:sz w:val="32"/>
          <w:szCs w:val="32"/>
        </w:rPr>
      </w:pPr>
    </w:p>
    <w:p w14:paraId="18133B59">
      <w:pPr>
        <w:widowControl/>
        <w:rPr>
          <w:rFonts w:ascii="黑体" w:hAnsi="黑体" w:eastAsia="黑体"/>
          <w:kern w:val="0"/>
          <w:sz w:val="32"/>
          <w:szCs w:val="32"/>
        </w:rPr>
      </w:pPr>
    </w:p>
    <w:p w14:paraId="79C25872">
      <w:pPr>
        <w:widowControl/>
        <w:rPr>
          <w:rFonts w:ascii="黑体" w:hAnsi="黑体" w:eastAsia="黑体"/>
          <w:kern w:val="0"/>
          <w:sz w:val="32"/>
          <w:szCs w:val="32"/>
        </w:rPr>
      </w:pPr>
    </w:p>
    <w:p w14:paraId="78F6BBB0">
      <w:pPr>
        <w:widowControl/>
        <w:rPr>
          <w:rFonts w:ascii="黑体" w:hAnsi="黑体" w:eastAsia="黑体"/>
          <w:kern w:val="0"/>
          <w:sz w:val="32"/>
          <w:szCs w:val="32"/>
        </w:rPr>
      </w:pPr>
    </w:p>
    <w:p w14:paraId="1E914531">
      <w:pPr>
        <w:widowControl/>
        <w:rPr>
          <w:rFonts w:ascii="黑体" w:hAnsi="黑体" w:eastAsia="黑体"/>
          <w:kern w:val="0"/>
          <w:sz w:val="32"/>
          <w:szCs w:val="32"/>
        </w:rPr>
      </w:pPr>
    </w:p>
    <w:p w14:paraId="35ACCCE5">
      <w:pPr>
        <w:widowControl/>
        <w:rPr>
          <w:rFonts w:ascii="黑体" w:hAnsi="黑体" w:eastAsia="黑体"/>
          <w:kern w:val="0"/>
          <w:sz w:val="32"/>
          <w:szCs w:val="32"/>
        </w:rPr>
      </w:pPr>
    </w:p>
    <w:p w14:paraId="5C1BDFC9">
      <w:pPr>
        <w:spacing w:line="560" w:lineRule="exact"/>
        <w:jc w:val="center"/>
        <w:rPr>
          <w:rFonts w:ascii="宋体"/>
          <w:b/>
          <w:bCs/>
          <w:sz w:val="44"/>
          <w:szCs w:val="44"/>
        </w:rPr>
      </w:pPr>
      <w:r>
        <w:rPr>
          <w:rFonts w:hint="eastAsia" w:ascii="宋体" w:hAnsi="宋体" w:cs="Arial"/>
          <w:b/>
          <w:bCs/>
          <w:sz w:val="44"/>
          <w:szCs w:val="44"/>
        </w:rPr>
        <w:t>江永县农机事务中心</w:t>
      </w:r>
      <w:r>
        <w:rPr>
          <w:rFonts w:ascii="宋体" w:hAnsi="宋体" w:cs="Arial"/>
          <w:b/>
          <w:bCs/>
          <w:sz w:val="44"/>
          <w:szCs w:val="44"/>
        </w:rPr>
        <w:t>2025</w:t>
      </w:r>
      <w:r>
        <w:rPr>
          <w:rFonts w:hint="eastAsia" w:ascii="宋体" w:hAnsi="宋体"/>
          <w:b/>
          <w:bCs/>
          <w:sz w:val="44"/>
          <w:szCs w:val="44"/>
        </w:rPr>
        <w:t>年度项目支出</w:t>
      </w:r>
    </w:p>
    <w:p w14:paraId="3A5F39BB">
      <w:pPr>
        <w:spacing w:line="560" w:lineRule="exact"/>
        <w:jc w:val="center"/>
        <w:rPr>
          <w:rFonts w:ascii="宋体"/>
          <w:b/>
          <w:bCs/>
          <w:sz w:val="44"/>
          <w:szCs w:val="44"/>
        </w:rPr>
      </w:pPr>
      <w:r>
        <w:rPr>
          <w:rFonts w:hint="eastAsia" w:ascii="宋体" w:hAnsi="宋体"/>
          <w:b/>
          <w:bCs/>
          <w:sz w:val="44"/>
          <w:szCs w:val="44"/>
        </w:rPr>
        <w:t>（事业发展经费）绩效自评报告</w:t>
      </w:r>
    </w:p>
    <w:p w14:paraId="0780E976">
      <w:pPr>
        <w:spacing w:line="560" w:lineRule="exact"/>
        <w:jc w:val="center"/>
        <w:rPr>
          <w:rFonts w:ascii="宋体"/>
          <w:b/>
          <w:bCs/>
          <w:sz w:val="44"/>
          <w:szCs w:val="44"/>
        </w:rPr>
      </w:pPr>
    </w:p>
    <w:p w14:paraId="2004E65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5712DEE5">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14:paraId="2EDBEFD2">
      <w:pPr>
        <w:spacing w:line="560" w:lineRule="exact"/>
        <w:ind w:firstLine="643" w:firstLineChars="200"/>
        <w:rPr>
          <w:rFonts w:ascii="仿宋" w:hAnsi="仿宋" w:eastAsia="仿宋" w:cs="仿宋"/>
          <w:b/>
          <w:bCs/>
          <w:sz w:val="32"/>
          <w:szCs w:val="32"/>
        </w:rPr>
      </w:pPr>
      <w:r>
        <w:rPr>
          <w:rFonts w:ascii="FangSong_GB2312" w:eastAsia="FangSong_GB2312"/>
          <w:b/>
          <w:bCs/>
          <w:sz w:val="32"/>
        </w:rPr>
        <w:t>1.</w:t>
      </w:r>
      <w:r>
        <w:rPr>
          <w:rFonts w:hint="eastAsia" w:ascii="仿宋" w:hAnsi="仿宋" w:eastAsia="仿宋" w:cs="仿宋"/>
          <w:b/>
          <w:bCs/>
          <w:sz w:val="32"/>
          <w:szCs w:val="32"/>
        </w:rPr>
        <w:t>职能职责</w:t>
      </w:r>
    </w:p>
    <w:p w14:paraId="204D41F2">
      <w:pPr>
        <w:widowControl/>
        <w:spacing w:line="560" w:lineRule="exact"/>
        <w:ind w:firstLine="627" w:firstLineChars="196"/>
        <w:jc w:val="left"/>
        <w:rPr>
          <w:rFonts w:ascii="仿宋" w:hAnsi="仿宋" w:eastAsia="仿宋" w:cs="仿宋"/>
          <w:color w:val="000000"/>
          <w:sz w:val="32"/>
          <w:szCs w:val="32"/>
        </w:rPr>
      </w:pPr>
      <w:r>
        <w:rPr>
          <w:rFonts w:hint="eastAsia" w:ascii="仿宋" w:hAnsi="仿宋" w:eastAsia="仿宋" w:cs="Arial"/>
          <w:color w:val="333333"/>
          <w:sz w:val="32"/>
          <w:szCs w:val="32"/>
        </w:rPr>
        <w:t>研究提出全县农业机械化发展方向、发展战略、中长期发展规划及重大技术措施建议，经批准后组织实施。研究拟定有关农业机械安全生产、作业规范、技术标准和监督管理的规范性文件并组织实施。指导全县农业机械服务体系建设和农业机械信息网络建设；研究拟定农业机械基层服务组织服务规范；负责组织农业机械投入抗灾救灾工作。根据国家农机化产业政策，研究提出全县农机化产业政策建议，引导农业机械产业结构调整，提高农业机械化普及和应用水平。研究拟定农业机械化科技、教育发展规划年度实施计划；参与研究拟定有关农业机械化科技工作的规范性文件；组织重大农业机械科研和技术推广项目的遴选及实施；指导农机行业职业技能开发；负责农机经营、维修的行业管理。组织实施拖拉机、联合收割机、农用运输车等农业机械的安全监理、产品质量检验、鉴定、认证管理。研究提出发展农业机械化事业的各项资金计划；负责农业机械化各类经济指标的统计工作。完成县委、县人民政府和上级业务部门交办的其他事项。</w:t>
      </w:r>
    </w:p>
    <w:p w14:paraId="29860E0B">
      <w:pPr>
        <w:shd w:val="solid" w:color="FFFFFF" w:fill="auto"/>
        <w:autoSpaceDN w:val="0"/>
        <w:spacing w:line="560" w:lineRule="exact"/>
        <w:ind w:left="105" w:firstLine="672"/>
        <w:rPr>
          <w:rFonts w:ascii="仿宋" w:hAnsi="仿宋" w:eastAsia="仿宋" w:cs="楷体"/>
          <w:b/>
          <w:bCs/>
          <w:sz w:val="32"/>
          <w:szCs w:val="32"/>
        </w:rPr>
      </w:pPr>
      <w:r>
        <w:rPr>
          <w:rFonts w:ascii="仿宋" w:hAnsi="仿宋" w:eastAsia="仿宋" w:cs="楷体"/>
          <w:b/>
          <w:bCs/>
          <w:sz w:val="32"/>
          <w:szCs w:val="32"/>
        </w:rPr>
        <w:t>2</w:t>
      </w:r>
      <w:r>
        <w:rPr>
          <w:rFonts w:hint="eastAsia" w:ascii="仿宋" w:hAnsi="仿宋" w:eastAsia="仿宋" w:cs="楷体"/>
          <w:b/>
          <w:bCs/>
          <w:sz w:val="32"/>
          <w:szCs w:val="32"/>
        </w:rPr>
        <w:t>、机构设置及人员情况</w:t>
      </w:r>
    </w:p>
    <w:p w14:paraId="7D4C36D3">
      <w:pPr>
        <w:shd w:val="solid" w:color="FFFFFF" w:fill="auto"/>
        <w:autoSpaceDN w:val="0"/>
        <w:spacing w:line="560" w:lineRule="exact"/>
        <w:ind w:left="105" w:firstLine="672"/>
        <w:rPr>
          <w:rFonts w:ascii="仿宋" w:hAnsi="仿宋" w:eastAsia="仿宋" w:cs="仿宋"/>
          <w:b/>
          <w:bCs/>
          <w:sz w:val="32"/>
          <w:szCs w:val="32"/>
        </w:rPr>
      </w:pPr>
      <w:r>
        <w:rPr>
          <w:rFonts w:hint="eastAsia" w:ascii="仿宋" w:hAnsi="仿宋" w:eastAsia="仿宋"/>
          <w:sz w:val="32"/>
          <w:szCs w:val="32"/>
        </w:rPr>
        <w:t>江永县农机事务中心为全额拨款事业单位，内设局办公室、江永县农机监理站、江永县农机推广站（内设农机购置补贴办公室），现有在职工作人员23人。</w:t>
      </w:r>
    </w:p>
    <w:p w14:paraId="395F95A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14:paraId="330918EE">
      <w:pPr>
        <w:pStyle w:val="10"/>
      </w:pPr>
      <w:r>
        <w:t>2025</w:t>
      </w:r>
      <w:r>
        <w:rPr>
          <w:rFonts w:hint="eastAsia"/>
        </w:rPr>
        <w:t>年县财政安排事业发展经费16.72万元，用于我单位开展各项业务工作的经费支出。</w:t>
      </w:r>
    </w:p>
    <w:p w14:paraId="1395772E">
      <w:pPr>
        <w:tabs>
          <w:tab w:val="left" w:pos="1710"/>
        </w:tabs>
        <w:spacing w:line="360" w:lineRule="auto"/>
        <w:rPr>
          <w:rFonts w:ascii="黑体" w:hAnsi="黑体" w:eastAsia="黑体" w:cs="黑体"/>
          <w:sz w:val="32"/>
          <w:szCs w:val="32"/>
        </w:rPr>
      </w:pPr>
      <w:r>
        <w:rPr>
          <w:rFonts w:hint="eastAsia" w:ascii="黑体" w:hAnsi="黑体" w:eastAsia="黑体" w:cs="黑体"/>
          <w:sz w:val="32"/>
          <w:szCs w:val="32"/>
        </w:rPr>
        <w:t xml:space="preserve">     二、项目资金使用及管理情况</w:t>
      </w:r>
    </w:p>
    <w:p w14:paraId="4DE6CF70">
      <w:pPr>
        <w:spacing w:line="360" w:lineRule="auto"/>
        <w:rPr>
          <w:rFonts w:ascii="楷体" w:hAnsi="楷体" w:eastAsia="楷体" w:cs="楷体"/>
          <w:b/>
          <w:bCs/>
          <w:sz w:val="32"/>
          <w:szCs w:val="32"/>
        </w:rPr>
      </w:pPr>
      <w:r>
        <w:rPr>
          <w:rFonts w:hint="eastAsia" w:ascii="楷体" w:hAnsi="楷体" w:eastAsia="楷体" w:cs="楷体"/>
          <w:b/>
          <w:bCs/>
          <w:sz w:val="32"/>
          <w:szCs w:val="32"/>
        </w:rPr>
        <w:t xml:space="preserve">    （一）项目资金情况分析</w:t>
      </w:r>
    </w:p>
    <w:p w14:paraId="3FC8BEC7">
      <w:pPr>
        <w:spacing w:line="360" w:lineRule="auto"/>
        <w:rPr>
          <w:rFonts w:ascii="仿宋" w:hAnsi="仿宋" w:eastAsia="仿宋" w:cs="仿宋"/>
          <w:sz w:val="32"/>
          <w:szCs w:val="32"/>
        </w:rPr>
      </w:pPr>
      <w:r>
        <w:rPr>
          <w:rFonts w:ascii="仿宋" w:hAnsi="仿宋" w:eastAsia="仿宋" w:cs="仿宋"/>
          <w:sz w:val="32"/>
          <w:szCs w:val="32"/>
        </w:rPr>
        <w:t xml:space="preserve">     2025</w:t>
      </w:r>
      <w:r>
        <w:rPr>
          <w:rFonts w:hint="eastAsia" w:ascii="仿宋" w:hAnsi="仿宋" w:eastAsia="仿宋" w:cs="仿宋"/>
          <w:sz w:val="32"/>
          <w:szCs w:val="32"/>
        </w:rPr>
        <w:t>年，县财政拨入我单位项目支出16.72万元，资金到位率为</w:t>
      </w:r>
      <w:r>
        <w:rPr>
          <w:rFonts w:ascii="仿宋" w:hAnsi="仿宋" w:eastAsia="仿宋" w:cs="仿宋"/>
          <w:sz w:val="32"/>
          <w:szCs w:val="32"/>
        </w:rPr>
        <w:t>100%</w:t>
      </w:r>
      <w:r>
        <w:rPr>
          <w:rFonts w:hint="eastAsia" w:ascii="仿宋" w:hAnsi="仿宋" w:eastAsia="仿宋" w:cs="仿宋"/>
          <w:sz w:val="32"/>
          <w:szCs w:val="32"/>
        </w:rPr>
        <w:t>。</w:t>
      </w:r>
    </w:p>
    <w:p w14:paraId="592102DF">
      <w:pPr>
        <w:numPr>
          <w:ilvl w:val="0"/>
          <w:numId w:val="1"/>
        </w:numPr>
        <w:spacing w:line="360" w:lineRule="auto"/>
        <w:rPr>
          <w:rFonts w:ascii="楷体" w:hAnsi="楷体" w:eastAsia="楷体" w:cs="楷体"/>
          <w:b/>
          <w:bCs/>
          <w:sz w:val="32"/>
          <w:szCs w:val="32"/>
        </w:rPr>
      </w:pPr>
      <w:r>
        <w:rPr>
          <w:rFonts w:hint="eastAsia" w:ascii="楷体" w:hAnsi="楷体" w:eastAsia="楷体" w:cs="楷体"/>
          <w:b/>
          <w:bCs/>
          <w:sz w:val="32"/>
          <w:szCs w:val="32"/>
        </w:rPr>
        <w:t>项目资金实际使用情况分析</w:t>
      </w:r>
    </w:p>
    <w:p w14:paraId="705EDD70">
      <w:pPr>
        <w:spacing w:line="360" w:lineRule="auto"/>
        <w:ind w:firstLine="640" w:firstLineChars="200"/>
        <w:rPr>
          <w:rFonts w:ascii="仿宋" w:hAnsi="仿宋" w:eastAsia="仿宋" w:cs="仿宋"/>
          <w:sz w:val="32"/>
          <w:szCs w:val="32"/>
        </w:rPr>
      </w:pPr>
      <w:r>
        <w:rPr>
          <w:rFonts w:ascii="仿宋" w:hAnsi="仿宋" w:eastAsia="仿宋" w:cs="仿宋"/>
          <w:sz w:val="32"/>
          <w:szCs w:val="32"/>
        </w:rPr>
        <w:t>2025</w:t>
      </w:r>
      <w:r>
        <w:rPr>
          <w:rFonts w:hint="eastAsia" w:ascii="仿宋" w:hAnsi="仿宋" w:eastAsia="仿宋" w:cs="仿宋"/>
          <w:sz w:val="32"/>
          <w:szCs w:val="32"/>
        </w:rPr>
        <w:t>年，我单位实际使用项目资金16.72万元，专款专用，资金使用率为</w:t>
      </w:r>
      <w:r>
        <w:rPr>
          <w:rFonts w:ascii="仿宋" w:hAnsi="仿宋" w:eastAsia="仿宋" w:cs="仿宋"/>
          <w:sz w:val="32"/>
          <w:szCs w:val="32"/>
        </w:rPr>
        <w:t>100%</w:t>
      </w:r>
      <w:r>
        <w:rPr>
          <w:rFonts w:hint="eastAsia" w:ascii="仿宋" w:hAnsi="仿宋" w:eastAsia="仿宋" w:cs="仿宋"/>
          <w:sz w:val="32"/>
          <w:szCs w:val="32"/>
        </w:rPr>
        <w:t>。</w:t>
      </w:r>
    </w:p>
    <w:p w14:paraId="614A7E01">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1C1CC046">
      <w:pPr>
        <w:spacing w:line="360" w:lineRule="auto"/>
        <w:ind w:firstLine="640" w:firstLineChars="200"/>
        <w:rPr>
          <w:rFonts w:ascii="楷体" w:hAnsi="楷体" w:eastAsia="楷体" w:cs="楷体"/>
          <w:b/>
          <w:bCs/>
          <w:sz w:val="32"/>
          <w:szCs w:val="32"/>
        </w:rPr>
      </w:pPr>
      <w:r>
        <w:rPr>
          <w:rFonts w:hint="eastAsia" w:ascii="仿宋" w:hAnsi="仿宋" w:eastAsia="仿宋" w:cs="仿宋"/>
          <w:sz w:val="32"/>
          <w:szCs w:val="32"/>
        </w:rPr>
        <w:t>我单位项目支出资金支付，需经单位主要负责人审核，分管财务领导审批方可报账支付。</w:t>
      </w:r>
      <w:r>
        <w:rPr>
          <w:rFonts w:hint="eastAsia" w:ascii="仿宋" w:hAnsi="仿宋" w:eastAsia="仿宋" w:cs="仿宋"/>
          <w:color w:val="333333"/>
          <w:sz w:val="32"/>
          <w:szCs w:val="32"/>
        </w:rPr>
        <w:t>在资金管理使用上，严格按照各项专项资金使用用途安排该专项资金的支出使用，严格遵守“专款专用”原则，严格落实专项资金的申拨、使用审批手续，充分发挥资金使用效益。</w:t>
      </w:r>
    </w:p>
    <w:p w14:paraId="6DA235FC">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75903CF9">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74AAB3C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我单位项目支出属于专项经费，按财政安排的资金使用计划使用。单位设立资金支出审批领导小组审批，严格按照财政规章制度使用财政资金，无</w:t>
      </w:r>
      <w:r>
        <w:rPr>
          <w:rFonts w:hint="eastAsia" w:ascii="仿宋" w:hAnsi="仿宋" w:eastAsia="仿宋" w:cs="仿宋"/>
          <w:color w:val="333333"/>
          <w:sz w:val="32"/>
          <w:szCs w:val="32"/>
        </w:rPr>
        <w:t>截留、挤占、挪用、虚列支出等情况。</w:t>
      </w:r>
    </w:p>
    <w:p w14:paraId="4F8230B5">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6E45B3D4">
      <w:pPr>
        <w:pStyle w:val="4"/>
        <w:spacing w:before="0" w:beforeAutospacing="0" w:after="0" w:afterAutospacing="0" w:line="420" w:lineRule="atLeast"/>
        <w:rPr>
          <w:rFonts w:ascii="仿宋" w:hAnsi="仿宋" w:eastAsia="仿宋" w:cs="仿宋"/>
          <w:color w:val="333333"/>
          <w:sz w:val="32"/>
          <w:szCs w:val="32"/>
        </w:rPr>
      </w:pPr>
      <w:r>
        <w:rPr>
          <w:rFonts w:hint="eastAsia"/>
          <w:color w:val="333333"/>
          <w:sz w:val="32"/>
          <w:szCs w:val="32"/>
        </w:rPr>
        <w:t>　</w:t>
      </w:r>
      <w:r>
        <w:rPr>
          <w:rFonts w:hint="eastAsia" w:ascii="仿宋" w:hAnsi="仿宋" w:eastAsia="仿宋" w:cs="仿宋"/>
          <w:color w:val="333333"/>
          <w:sz w:val="32"/>
          <w:szCs w:val="32"/>
        </w:rPr>
        <w:t>　</w:t>
      </w:r>
      <w:r>
        <w:rPr>
          <w:rFonts w:ascii="仿宋" w:hAnsi="仿宋" w:eastAsia="仿宋" w:cs="仿宋"/>
          <w:b/>
          <w:color w:val="333333"/>
          <w:sz w:val="32"/>
          <w:szCs w:val="32"/>
        </w:rPr>
        <w:t>1.</w:t>
      </w:r>
      <w:r>
        <w:rPr>
          <w:rFonts w:hint="eastAsia" w:ascii="仿宋" w:hAnsi="仿宋" w:eastAsia="仿宋" w:cs="仿宋"/>
          <w:b/>
          <w:color w:val="333333"/>
          <w:sz w:val="32"/>
          <w:szCs w:val="32"/>
        </w:rPr>
        <w:t>加强制度建设。</w:t>
      </w:r>
      <w:r>
        <w:rPr>
          <w:rFonts w:hint="eastAsia" w:ascii="仿宋" w:hAnsi="仿宋" w:eastAsia="仿宋" w:cs="仿宋"/>
          <w:color w:val="333333"/>
          <w:sz w:val="32"/>
          <w:szCs w:val="32"/>
        </w:rPr>
        <w:t>根据上级相关政策和单位实际情况，进一步完善了财经各项规章制度，严格按照专项资金的使用范围、禁止事项、管理和监督事项开展落实，坚持用制度规范专项资金的管理、使用。</w:t>
      </w:r>
    </w:p>
    <w:p w14:paraId="43A320CD">
      <w:pPr>
        <w:pStyle w:val="4"/>
        <w:spacing w:before="0" w:beforeAutospacing="0" w:after="0" w:afterAutospacing="0" w:line="420" w:lineRule="atLeast"/>
        <w:rPr>
          <w:rFonts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b/>
          <w:color w:val="333333"/>
          <w:sz w:val="32"/>
          <w:szCs w:val="32"/>
        </w:rPr>
        <w:t>　</w:t>
      </w:r>
      <w:r>
        <w:rPr>
          <w:rFonts w:ascii="仿宋" w:hAnsi="仿宋" w:eastAsia="仿宋" w:cs="仿宋"/>
          <w:b/>
          <w:color w:val="333333"/>
          <w:sz w:val="32"/>
          <w:szCs w:val="32"/>
        </w:rPr>
        <w:t>2.</w:t>
      </w:r>
      <w:r>
        <w:rPr>
          <w:rFonts w:hint="eastAsia" w:ascii="仿宋" w:hAnsi="仿宋" w:eastAsia="仿宋" w:cs="仿宋"/>
          <w:b/>
          <w:color w:val="333333"/>
          <w:sz w:val="32"/>
          <w:szCs w:val="32"/>
        </w:rPr>
        <w:t>专款专用管理。</w:t>
      </w:r>
      <w:r>
        <w:rPr>
          <w:rFonts w:hint="eastAsia" w:ascii="仿宋" w:hAnsi="仿宋" w:eastAsia="仿宋" w:cs="仿宋"/>
          <w:color w:val="333333"/>
          <w:sz w:val="32"/>
          <w:szCs w:val="32"/>
        </w:rPr>
        <w:t>在资金管理使用上，严格按照各项专项资金使用用途安排该专项资金的支出使用，严格遵守“专款专用”原则，严格落实专项资金的申拨、使用审批手续，充分发挥资金使用效益。</w:t>
      </w:r>
    </w:p>
    <w:p w14:paraId="43F63E27">
      <w:pPr>
        <w:pStyle w:val="4"/>
        <w:spacing w:before="0" w:beforeAutospacing="0" w:after="0" w:afterAutospacing="0" w:line="420" w:lineRule="atLeast"/>
        <w:rPr>
          <w:rFonts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b/>
          <w:color w:val="333333"/>
          <w:sz w:val="32"/>
          <w:szCs w:val="32"/>
        </w:rPr>
        <w:t>　</w:t>
      </w:r>
      <w:r>
        <w:rPr>
          <w:rFonts w:ascii="仿宋" w:hAnsi="仿宋" w:eastAsia="仿宋" w:cs="仿宋"/>
          <w:b/>
          <w:color w:val="333333"/>
          <w:sz w:val="32"/>
          <w:szCs w:val="32"/>
        </w:rPr>
        <w:t>3.</w:t>
      </w:r>
      <w:r>
        <w:rPr>
          <w:rFonts w:hint="eastAsia" w:ascii="仿宋" w:hAnsi="仿宋" w:eastAsia="仿宋" w:cs="仿宋"/>
          <w:b/>
          <w:color w:val="333333"/>
          <w:sz w:val="32"/>
          <w:szCs w:val="32"/>
        </w:rPr>
        <w:t>会计独立核算。</w:t>
      </w:r>
      <w:r>
        <w:rPr>
          <w:rFonts w:hint="eastAsia" w:ascii="仿宋" w:hAnsi="仿宋" w:eastAsia="仿宋" w:cs="仿宋"/>
          <w:color w:val="333333"/>
          <w:sz w:val="32"/>
          <w:szCs w:val="32"/>
        </w:rPr>
        <w:t>在会计核算上，严格实行单独核算，单独设置会计科目进行记账管理，使专项资金来源去向明了，避免与人员、公用等本级财政预算内资金混合使用。</w:t>
      </w:r>
    </w:p>
    <w:p w14:paraId="613B2B1E">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14:paraId="6489B4A8">
      <w:pPr>
        <w:spacing w:line="620" w:lineRule="exact"/>
        <w:ind w:firstLine="472" w:firstLineChars="147"/>
        <w:rPr>
          <w:rFonts w:ascii="仿宋" w:hAnsi="仿宋" w:eastAsia="仿宋" w:cs="FangSong_GB2312"/>
          <w:color w:val="000000"/>
          <w:sz w:val="32"/>
          <w:szCs w:val="32"/>
        </w:rPr>
      </w:pPr>
      <w:r>
        <w:rPr>
          <w:rFonts w:hint="eastAsia" w:ascii="楷体" w:hAnsi="楷体" w:eastAsia="楷体" w:cs="FangSong_GB2312"/>
          <w:b/>
          <w:color w:val="000000"/>
          <w:sz w:val="32"/>
          <w:szCs w:val="32"/>
        </w:rPr>
        <w:t>（一）数量指标完成情况。</w:t>
      </w:r>
      <w:r>
        <w:rPr>
          <w:rFonts w:hint="eastAsia" w:ascii="仿宋" w:hAnsi="仿宋" w:eastAsia="仿宋" w:cs="FangSong_GB2312"/>
          <w:color w:val="000000"/>
          <w:sz w:val="32"/>
          <w:szCs w:val="32"/>
        </w:rPr>
        <w:t>举办农机操作手安全生产培训班3期，完成目标任务的300%；开展农机安全检查数量106台，完成目标任务的106%；安全生产培训合格率100%。</w:t>
      </w:r>
    </w:p>
    <w:p w14:paraId="645D4C94">
      <w:pPr>
        <w:spacing w:line="620" w:lineRule="exact"/>
        <w:ind w:firstLine="472" w:firstLineChars="147"/>
        <w:rPr>
          <w:rFonts w:ascii="仿宋" w:hAnsi="仿宋" w:eastAsia="仿宋" w:cs="FangSong_GB2312"/>
          <w:color w:val="000000"/>
          <w:sz w:val="32"/>
          <w:szCs w:val="32"/>
        </w:rPr>
      </w:pPr>
      <w:r>
        <w:rPr>
          <w:rFonts w:hint="eastAsia" w:ascii="楷体" w:hAnsi="楷体" w:eastAsia="楷体" w:cs="FangSong_GB2312"/>
          <w:b/>
          <w:color w:val="000000"/>
          <w:sz w:val="32"/>
          <w:szCs w:val="32"/>
        </w:rPr>
        <w:t>（二）效益指标完成情况。</w:t>
      </w:r>
      <w:r>
        <w:rPr>
          <w:rFonts w:hint="eastAsia" w:ascii="仿宋" w:hAnsi="仿宋" w:eastAsia="仿宋" w:cs="FangSong_GB2312"/>
          <w:color w:val="000000"/>
          <w:sz w:val="32"/>
          <w:szCs w:val="32"/>
        </w:rPr>
        <w:t>创建平安农机，2025年未发生重特大农机事故。</w:t>
      </w:r>
    </w:p>
    <w:p w14:paraId="4AE56B28">
      <w:pPr>
        <w:spacing w:line="620" w:lineRule="exact"/>
        <w:ind w:firstLine="472" w:firstLineChars="147"/>
        <w:rPr>
          <w:rFonts w:ascii="楷体" w:hAnsi="楷体" w:eastAsia="楷体"/>
          <w:b/>
          <w:sz w:val="32"/>
          <w:szCs w:val="32"/>
          <w:shd w:val="clear" w:color="auto" w:fill="FFFFFF"/>
        </w:rPr>
      </w:pPr>
      <w:r>
        <w:rPr>
          <w:rFonts w:hint="eastAsia" w:ascii="楷体" w:hAnsi="楷体" w:eastAsia="楷体" w:cs="FangSong_GB2312"/>
          <w:b/>
          <w:color w:val="000000"/>
          <w:sz w:val="32"/>
          <w:szCs w:val="32"/>
        </w:rPr>
        <w:t>（三）满意度指标完成情况。</w:t>
      </w:r>
      <w:r>
        <w:rPr>
          <w:rFonts w:hint="eastAsia" w:ascii="仿宋" w:hAnsi="仿宋" w:eastAsia="仿宋" w:cs="FangSong_GB2312"/>
          <w:color w:val="000000"/>
          <w:sz w:val="32"/>
          <w:szCs w:val="32"/>
        </w:rPr>
        <w:t>社会各界人士满意率</w:t>
      </w:r>
      <w:r>
        <w:rPr>
          <w:rFonts w:ascii="仿宋" w:hAnsi="仿宋" w:eastAsia="仿宋" w:cs="FangSong_GB2312"/>
          <w:color w:val="000000"/>
          <w:sz w:val="32"/>
          <w:szCs w:val="32"/>
        </w:rPr>
        <w:t>100%</w:t>
      </w:r>
      <w:r>
        <w:rPr>
          <w:rFonts w:hint="eastAsia" w:ascii="仿宋" w:hAnsi="仿宋" w:eastAsia="仿宋" w:cs="FangSong_GB2312"/>
          <w:color w:val="000000"/>
          <w:sz w:val="32"/>
          <w:szCs w:val="32"/>
        </w:rPr>
        <w:t>。</w:t>
      </w:r>
    </w:p>
    <w:p w14:paraId="3973CED3">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14:paraId="359665C2">
      <w:pPr>
        <w:spacing w:line="360" w:lineRule="auto"/>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14:paraId="293F68E2">
      <w:pPr>
        <w:spacing w:line="360" w:lineRule="auto"/>
        <w:rPr>
          <w:rFonts w:ascii="仿宋" w:hAnsi="仿宋" w:eastAsia="仿宋" w:cs="仿宋"/>
          <w:sz w:val="32"/>
          <w:szCs w:val="32"/>
        </w:rPr>
      </w:pPr>
      <w:r>
        <w:rPr>
          <w:rFonts w:hint="eastAsia" w:ascii="仿宋" w:hAnsi="仿宋" w:eastAsia="仿宋" w:cs="仿宋"/>
          <w:sz w:val="32"/>
          <w:szCs w:val="32"/>
        </w:rPr>
        <w:t xml:space="preserve">    加强农机安全监管，严防重特大农机事故发生，创建平安农机示范县。</w:t>
      </w:r>
    </w:p>
    <w:p w14:paraId="192C9BE0">
      <w:pPr>
        <w:spacing w:line="360" w:lineRule="auto"/>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14:paraId="5703B9BE">
      <w:pPr>
        <w:pStyle w:val="10"/>
      </w:pPr>
      <w:r>
        <w:rPr>
          <w:rFonts w:hint="eastAsia"/>
        </w:rPr>
        <w:t>近几年来，江永县财政收支矛盾紧张，国库资金调度艰难，国库支付报账进度很不均衡，对财政资金使用绩效产生了一定的消极影响。</w:t>
      </w:r>
    </w:p>
    <w:p w14:paraId="2B5E18C3">
      <w:pPr>
        <w:spacing w:line="600" w:lineRule="exact"/>
        <w:ind w:firstLine="640" w:firstLineChars="200"/>
        <w:rPr>
          <w:rFonts w:ascii="黑体" w:hAnsi="黑体" w:eastAsia="黑体"/>
          <w:kern w:val="0"/>
          <w:sz w:val="32"/>
          <w:szCs w:val="32"/>
        </w:rPr>
      </w:pPr>
      <w:r>
        <w:rPr>
          <w:rFonts w:hint="eastAsia" w:ascii="仿宋" w:hAnsi="仿宋" w:eastAsia="仿宋" w:cs="仿宋"/>
          <w:sz w:val="32"/>
          <w:szCs w:val="32"/>
        </w:rPr>
        <w:t>建议县财政加强收支管理，科学合理调度好财政资金，确保行政事业单位正常、高效运转。</w:t>
      </w:r>
    </w:p>
    <w:p w14:paraId="77F70E5D">
      <w:pPr>
        <w:widowControl/>
        <w:rPr>
          <w:rFonts w:ascii="黑体" w:hAnsi="黑体" w:eastAsia="黑体"/>
          <w:kern w:val="0"/>
          <w:sz w:val="32"/>
          <w:szCs w:val="32"/>
        </w:rPr>
      </w:pPr>
    </w:p>
    <w:p w14:paraId="1553AF9B">
      <w:pPr>
        <w:widowControl/>
        <w:rPr>
          <w:rFonts w:ascii="黑体" w:hAnsi="黑体" w:eastAsia="黑体"/>
          <w:kern w:val="0"/>
          <w:sz w:val="32"/>
          <w:szCs w:val="32"/>
        </w:rPr>
      </w:pPr>
    </w:p>
    <w:p w14:paraId="057EAC52">
      <w:pPr>
        <w:widowControl/>
        <w:rPr>
          <w:rFonts w:ascii="黑体" w:hAnsi="黑体" w:eastAsia="黑体"/>
          <w:kern w:val="0"/>
          <w:sz w:val="32"/>
          <w:szCs w:val="32"/>
        </w:rPr>
      </w:pPr>
    </w:p>
    <w:p w14:paraId="69F8A6A3">
      <w:pPr>
        <w:widowControl/>
        <w:rPr>
          <w:rFonts w:ascii="黑体" w:hAnsi="黑体" w:eastAsia="黑体"/>
          <w:kern w:val="0"/>
          <w:sz w:val="32"/>
          <w:szCs w:val="32"/>
        </w:rPr>
      </w:pPr>
    </w:p>
    <w:p w14:paraId="5085A63D">
      <w:pPr>
        <w:widowControl/>
        <w:rPr>
          <w:rFonts w:ascii="黑体" w:hAnsi="黑体" w:eastAsia="黑体"/>
          <w:kern w:val="0"/>
          <w:sz w:val="32"/>
          <w:szCs w:val="32"/>
        </w:rPr>
      </w:pPr>
    </w:p>
    <w:p w14:paraId="5446D584">
      <w:pPr>
        <w:widowControl/>
        <w:rPr>
          <w:rFonts w:ascii="黑体" w:hAnsi="黑体" w:eastAsia="黑体"/>
          <w:kern w:val="0"/>
          <w:sz w:val="32"/>
          <w:szCs w:val="32"/>
        </w:rPr>
      </w:pPr>
    </w:p>
    <w:p w14:paraId="53C962FA">
      <w:pPr>
        <w:widowControl/>
        <w:rPr>
          <w:rFonts w:ascii="黑体" w:hAnsi="黑体" w:eastAsia="黑体"/>
          <w:kern w:val="0"/>
          <w:sz w:val="32"/>
          <w:szCs w:val="32"/>
        </w:rPr>
      </w:pPr>
    </w:p>
    <w:p w14:paraId="4885B4D8">
      <w:pPr>
        <w:widowControl/>
        <w:rPr>
          <w:rFonts w:ascii="黑体" w:hAnsi="黑体" w:eastAsia="黑体"/>
          <w:kern w:val="0"/>
          <w:sz w:val="32"/>
          <w:szCs w:val="32"/>
        </w:rPr>
      </w:pPr>
    </w:p>
    <w:p w14:paraId="432B0A21">
      <w:pPr>
        <w:widowControl/>
        <w:rPr>
          <w:rFonts w:ascii="黑体" w:hAnsi="黑体" w:eastAsia="黑体"/>
          <w:kern w:val="0"/>
          <w:sz w:val="32"/>
          <w:szCs w:val="32"/>
        </w:rPr>
      </w:pPr>
    </w:p>
    <w:p w14:paraId="1569FCA2">
      <w:pPr>
        <w:widowControl/>
        <w:rPr>
          <w:rFonts w:ascii="黑体" w:hAnsi="黑体" w:eastAsia="黑体"/>
          <w:kern w:val="0"/>
          <w:sz w:val="32"/>
          <w:szCs w:val="32"/>
        </w:rPr>
      </w:pPr>
    </w:p>
    <w:p w14:paraId="19F18C9E">
      <w:pPr>
        <w:widowControl/>
        <w:rPr>
          <w:rFonts w:ascii="黑体" w:hAnsi="黑体" w:eastAsia="黑体"/>
          <w:kern w:val="0"/>
          <w:sz w:val="32"/>
          <w:szCs w:val="32"/>
        </w:rPr>
      </w:pPr>
    </w:p>
    <w:p w14:paraId="7BC72D18">
      <w:pPr>
        <w:widowControl/>
        <w:rPr>
          <w:rFonts w:ascii="黑体" w:hAnsi="黑体" w:eastAsia="黑体"/>
          <w:kern w:val="0"/>
          <w:sz w:val="32"/>
          <w:szCs w:val="32"/>
        </w:rPr>
      </w:pPr>
    </w:p>
    <w:p w14:paraId="378B1E45">
      <w:pPr>
        <w:widowControl/>
        <w:rPr>
          <w:rFonts w:ascii="黑体" w:hAnsi="黑体" w:eastAsia="黑体"/>
          <w:kern w:val="0"/>
          <w:sz w:val="32"/>
          <w:szCs w:val="32"/>
        </w:rPr>
      </w:pPr>
    </w:p>
    <w:p w14:paraId="57A789CA">
      <w:pPr>
        <w:spacing w:line="560" w:lineRule="exact"/>
        <w:jc w:val="center"/>
        <w:rPr>
          <w:rFonts w:ascii="宋体" w:hAnsi="宋体" w:cs="Arial"/>
          <w:b/>
          <w:bCs/>
          <w:sz w:val="44"/>
          <w:szCs w:val="44"/>
        </w:rPr>
      </w:pPr>
    </w:p>
    <w:p w14:paraId="286770BD">
      <w:pPr>
        <w:spacing w:line="560" w:lineRule="exact"/>
        <w:jc w:val="center"/>
        <w:rPr>
          <w:rFonts w:ascii="宋体"/>
          <w:b/>
          <w:bCs/>
          <w:sz w:val="44"/>
          <w:szCs w:val="44"/>
        </w:rPr>
      </w:pPr>
      <w:r>
        <w:rPr>
          <w:rFonts w:hint="eastAsia" w:ascii="宋体" w:hAnsi="宋体" w:cs="Arial"/>
          <w:b/>
          <w:bCs/>
          <w:sz w:val="44"/>
          <w:szCs w:val="44"/>
        </w:rPr>
        <w:t>江永县农机事务中心</w:t>
      </w:r>
      <w:r>
        <w:rPr>
          <w:rFonts w:ascii="宋体" w:hAnsi="宋体" w:cs="Arial"/>
          <w:b/>
          <w:bCs/>
          <w:sz w:val="44"/>
          <w:szCs w:val="44"/>
        </w:rPr>
        <w:t>2025</w:t>
      </w:r>
      <w:r>
        <w:rPr>
          <w:rFonts w:hint="eastAsia" w:ascii="宋体" w:hAnsi="宋体"/>
          <w:b/>
          <w:bCs/>
          <w:sz w:val="44"/>
          <w:szCs w:val="44"/>
        </w:rPr>
        <w:t>年度项目支出</w:t>
      </w:r>
    </w:p>
    <w:p w14:paraId="0637F252">
      <w:pPr>
        <w:spacing w:line="560" w:lineRule="exact"/>
        <w:jc w:val="center"/>
        <w:rPr>
          <w:rFonts w:ascii="宋体"/>
          <w:b/>
          <w:bCs/>
          <w:sz w:val="44"/>
          <w:szCs w:val="44"/>
        </w:rPr>
      </w:pPr>
      <w:r>
        <w:rPr>
          <w:rFonts w:hint="eastAsia" w:ascii="宋体" w:hAnsi="宋体"/>
          <w:b/>
          <w:bCs/>
          <w:sz w:val="44"/>
          <w:szCs w:val="44"/>
        </w:rPr>
        <w:t>（农业生产发展资金）绩效自评报告</w:t>
      </w:r>
    </w:p>
    <w:p w14:paraId="10C8A9CD">
      <w:pPr>
        <w:spacing w:line="560" w:lineRule="exact"/>
        <w:jc w:val="center"/>
        <w:rPr>
          <w:rFonts w:ascii="宋体"/>
          <w:b/>
          <w:bCs/>
          <w:sz w:val="44"/>
          <w:szCs w:val="44"/>
        </w:rPr>
      </w:pPr>
    </w:p>
    <w:p w14:paraId="667CCC7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339DCD6F">
      <w:pPr>
        <w:spacing w:line="560" w:lineRule="exact"/>
        <w:rPr>
          <w:rFonts w:ascii="楷体" w:hAnsi="楷体" w:eastAsia="楷体" w:cs="楷体"/>
          <w:b/>
          <w:bCs/>
          <w:sz w:val="32"/>
          <w:szCs w:val="32"/>
        </w:rPr>
      </w:pPr>
      <w:r>
        <w:rPr>
          <w:rFonts w:hint="eastAsia" w:ascii="楷体" w:hAnsi="楷体" w:eastAsia="楷体" w:cs="楷体"/>
          <w:b/>
          <w:bCs/>
          <w:sz w:val="32"/>
          <w:szCs w:val="32"/>
        </w:rPr>
        <w:t xml:space="preserve">   （一）项目单位基本情况</w:t>
      </w:r>
    </w:p>
    <w:p w14:paraId="6BF30179">
      <w:pPr>
        <w:spacing w:line="560" w:lineRule="exact"/>
        <w:ind w:firstLine="643" w:firstLineChars="200"/>
        <w:rPr>
          <w:rFonts w:ascii="仿宋" w:hAnsi="仿宋" w:eastAsia="仿宋" w:cs="仿宋"/>
          <w:b/>
          <w:bCs/>
          <w:sz w:val="32"/>
          <w:szCs w:val="32"/>
        </w:rPr>
      </w:pPr>
      <w:r>
        <w:rPr>
          <w:rFonts w:ascii="FangSong_GB2312" w:eastAsia="FangSong_GB2312"/>
          <w:b/>
          <w:bCs/>
          <w:sz w:val="32"/>
        </w:rPr>
        <w:t>1.</w:t>
      </w:r>
      <w:r>
        <w:rPr>
          <w:rFonts w:hint="eastAsia" w:ascii="仿宋" w:hAnsi="仿宋" w:eastAsia="仿宋" w:cs="仿宋"/>
          <w:b/>
          <w:bCs/>
          <w:sz w:val="32"/>
          <w:szCs w:val="32"/>
        </w:rPr>
        <w:t>职能职责</w:t>
      </w:r>
    </w:p>
    <w:p w14:paraId="08BCE9E0">
      <w:pPr>
        <w:widowControl/>
        <w:spacing w:line="560" w:lineRule="exact"/>
        <w:ind w:firstLine="627" w:firstLineChars="196"/>
        <w:jc w:val="left"/>
        <w:rPr>
          <w:rFonts w:ascii="仿宋" w:hAnsi="仿宋" w:eastAsia="仿宋" w:cs="仿宋"/>
          <w:color w:val="000000"/>
          <w:sz w:val="32"/>
          <w:szCs w:val="32"/>
        </w:rPr>
      </w:pPr>
      <w:r>
        <w:rPr>
          <w:rFonts w:hint="eastAsia" w:ascii="仿宋" w:hAnsi="仿宋" w:eastAsia="仿宋" w:cs="Arial"/>
          <w:color w:val="333333"/>
          <w:sz w:val="32"/>
          <w:szCs w:val="32"/>
        </w:rPr>
        <w:t>研究提出全县农业机械化发展方向、发展战略、中长期发展规划及重大技术措施建议，经批准后组织实施。研究拟定有关农业机械安全生产、作业规范、技术标准和监督管理的规范性文件并组织实施。指导全县农业机械服务体系建设和农业机械信息网络建设；研究拟定农业机械基层服务组织服务规范；负责组织农业机械投入抗灾救灾工作。根据国家农机化产业政策，研究提出全县农机化产业政策建议，引导农业机械产业结构调整，提高农业机械化普及和应用水平。研究拟定农业机械化科技、教育发展规划年度实施计划；参与研究拟定有关农业机械化科技工作的规范性文件；组织重大农业机械科研和技术推广项目的遴选及实施；指导农机行业职业技能开发；负责农机经营、维修的行业管理。组织实施拖拉机、联合收割机、农用运输车等农业机械的安全监理、产品质量检验、鉴定、认证管理。研究提出发展农业机械化事业的各项资金计划；负责农业机械化各类经济指标的统计工作。完成县委、县人民政府和上级业务部门交办的其他事项。</w:t>
      </w:r>
    </w:p>
    <w:p w14:paraId="7CEE2B72">
      <w:pPr>
        <w:shd w:val="solid" w:color="FFFFFF" w:fill="auto"/>
        <w:autoSpaceDN w:val="0"/>
        <w:spacing w:line="560" w:lineRule="exact"/>
        <w:ind w:left="105" w:firstLine="672"/>
        <w:rPr>
          <w:rFonts w:ascii="楷体" w:hAnsi="楷体" w:eastAsia="楷体" w:cs="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、机构设置及人员情况</w:t>
      </w:r>
    </w:p>
    <w:p w14:paraId="5F45D8CA">
      <w:pPr>
        <w:shd w:val="solid" w:color="FFFFFF" w:fill="auto"/>
        <w:autoSpaceDN w:val="0"/>
        <w:spacing w:line="560" w:lineRule="exact"/>
        <w:ind w:left="105" w:firstLine="672"/>
        <w:rPr>
          <w:rFonts w:ascii="仿宋" w:hAnsi="仿宋" w:eastAsia="仿宋" w:cs="仿宋"/>
          <w:b/>
          <w:bCs/>
          <w:sz w:val="32"/>
          <w:szCs w:val="32"/>
        </w:rPr>
      </w:pPr>
      <w:r>
        <w:rPr>
          <w:rFonts w:hint="eastAsia" w:ascii="仿宋" w:hAnsi="仿宋" w:eastAsia="仿宋"/>
          <w:sz w:val="32"/>
          <w:szCs w:val="32"/>
        </w:rPr>
        <w:t>江永县农机事务中心为全额拨款事业单位，内设局办公室、江永县农机监理站、江永县农机推广站（内设农机购置补贴办公室），现有在职工作人员</w:t>
      </w:r>
      <w:r>
        <w:rPr>
          <w:rFonts w:ascii="仿宋" w:hAnsi="仿宋" w:eastAsia="仿宋"/>
          <w:sz w:val="32"/>
          <w:szCs w:val="32"/>
        </w:rPr>
        <w:t>2</w:t>
      </w:r>
      <w:r>
        <w:rPr>
          <w:rFonts w:hint="eastAsia" w:ascii="仿宋" w:hAnsi="仿宋" w:eastAsia="仿宋"/>
          <w:sz w:val="32"/>
          <w:szCs w:val="32"/>
        </w:rPr>
        <w:t>3人。</w:t>
      </w:r>
    </w:p>
    <w:p w14:paraId="00E507D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14:paraId="4A9B1B50">
      <w:pPr>
        <w:pStyle w:val="10"/>
      </w:pPr>
      <w:r>
        <w:t>2025</w:t>
      </w:r>
      <w:r>
        <w:rPr>
          <w:rFonts w:hint="eastAsia"/>
        </w:rPr>
        <w:t>年县财政安排项目支出96.62万元，用于我县补贴报废农机、发展</w:t>
      </w:r>
      <w:r>
        <w:rPr>
          <w:rFonts w:hint="eastAsia"/>
          <w:szCs w:val="21"/>
        </w:rPr>
        <w:t>育秧工厂等</w:t>
      </w:r>
      <w:r>
        <w:rPr>
          <w:rFonts w:hint="eastAsia"/>
        </w:rPr>
        <w:t>。</w:t>
      </w:r>
    </w:p>
    <w:p w14:paraId="4DE5A0A9">
      <w:pPr>
        <w:tabs>
          <w:tab w:val="left" w:pos="1710"/>
        </w:tabs>
        <w:spacing w:line="360" w:lineRule="auto"/>
        <w:rPr>
          <w:rFonts w:ascii="黑体" w:hAnsi="黑体" w:eastAsia="黑体" w:cs="黑体"/>
          <w:sz w:val="32"/>
          <w:szCs w:val="32"/>
        </w:rPr>
      </w:pPr>
      <w:r>
        <w:rPr>
          <w:rFonts w:hint="eastAsia" w:ascii="黑体" w:hAnsi="黑体" w:eastAsia="黑体" w:cs="黑体"/>
          <w:sz w:val="32"/>
          <w:szCs w:val="32"/>
        </w:rPr>
        <w:t xml:space="preserve">    二、项目资金使用及管理情况</w:t>
      </w:r>
    </w:p>
    <w:p w14:paraId="4D89199B">
      <w:pPr>
        <w:spacing w:line="360" w:lineRule="auto"/>
        <w:rPr>
          <w:rFonts w:ascii="楷体" w:hAnsi="楷体" w:eastAsia="楷体" w:cs="楷体"/>
          <w:b/>
          <w:bCs/>
          <w:sz w:val="32"/>
          <w:szCs w:val="32"/>
        </w:rPr>
      </w:pPr>
      <w:r>
        <w:rPr>
          <w:rFonts w:hint="eastAsia" w:ascii="楷体" w:hAnsi="楷体" w:eastAsia="楷体" w:cs="楷体"/>
          <w:b/>
          <w:bCs/>
          <w:sz w:val="32"/>
          <w:szCs w:val="32"/>
        </w:rPr>
        <w:t xml:space="preserve">   （一）项目资金情况分析</w:t>
      </w:r>
    </w:p>
    <w:p w14:paraId="54C81A01">
      <w:pPr>
        <w:spacing w:line="360" w:lineRule="auto"/>
        <w:rPr>
          <w:rFonts w:ascii="仿宋" w:hAnsi="仿宋" w:eastAsia="仿宋" w:cs="仿宋"/>
          <w:sz w:val="32"/>
          <w:szCs w:val="32"/>
        </w:rPr>
      </w:pPr>
      <w:r>
        <w:rPr>
          <w:rFonts w:ascii="仿宋" w:hAnsi="仿宋" w:eastAsia="仿宋" w:cs="仿宋"/>
          <w:sz w:val="32"/>
          <w:szCs w:val="32"/>
        </w:rPr>
        <w:t xml:space="preserve">     2025</w:t>
      </w:r>
      <w:r>
        <w:rPr>
          <w:rFonts w:hint="eastAsia" w:ascii="仿宋" w:hAnsi="仿宋" w:eastAsia="仿宋" w:cs="仿宋"/>
          <w:sz w:val="32"/>
          <w:szCs w:val="32"/>
        </w:rPr>
        <w:t>年，县财政拨入我单位项目支出96.62万元，资金到位率为</w:t>
      </w:r>
      <w:r>
        <w:rPr>
          <w:rFonts w:ascii="仿宋" w:hAnsi="仿宋" w:eastAsia="仿宋" w:cs="仿宋"/>
          <w:sz w:val="32"/>
          <w:szCs w:val="32"/>
        </w:rPr>
        <w:t>100%</w:t>
      </w:r>
      <w:r>
        <w:rPr>
          <w:rFonts w:hint="eastAsia" w:ascii="仿宋" w:hAnsi="仿宋" w:eastAsia="仿宋" w:cs="仿宋"/>
          <w:sz w:val="32"/>
          <w:szCs w:val="32"/>
        </w:rPr>
        <w:t>。</w:t>
      </w:r>
    </w:p>
    <w:p w14:paraId="51525AEE">
      <w:pPr>
        <w:numPr>
          <w:ilvl w:val="0"/>
          <w:numId w:val="2"/>
        </w:numPr>
        <w:spacing w:line="360" w:lineRule="auto"/>
        <w:rPr>
          <w:rFonts w:ascii="楷体" w:hAnsi="楷体" w:eastAsia="楷体" w:cs="楷体"/>
          <w:b/>
          <w:bCs/>
          <w:sz w:val="32"/>
          <w:szCs w:val="32"/>
        </w:rPr>
      </w:pPr>
      <w:r>
        <w:rPr>
          <w:rFonts w:hint="eastAsia" w:ascii="楷体" w:hAnsi="楷体" w:eastAsia="楷体" w:cs="楷体"/>
          <w:b/>
          <w:bCs/>
          <w:sz w:val="32"/>
          <w:szCs w:val="32"/>
        </w:rPr>
        <w:t>项目资金实际使用情况分析</w:t>
      </w:r>
    </w:p>
    <w:p w14:paraId="55586032">
      <w:pPr>
        <w:spacing w:line="360" w:lineRule="auto"/>
        <w:ind w:firstLine="640" w:firstLineChars="200"/>
        <w:rPr>
          <w:rFonts w:ascii="仿宋" w:hAnsi="仿宋" w:eastAsia="仿宋" w:cs="仿宋"/>
          <w:sz w:val="32"/>
          <w:szCs w:val="32"/>
        </w:rPr>
      </w:pPr>
      <w:r>
        <w:rPr>
          <w:rFonts w:ascii="仿宋" w:hAnsi="仿宋" w:eastAsia="仿宋" w:cs="仿宋"/>
          <w:sz w:val="32"/>
          <w:szCs w:val="32"/>
        </w:rPr>
        <w:t>2025</w:t>
      </w:r>
      <w:r>
        <w:rPr>
          <w:rFonts w:hint="eastAsia" w:ascii="仿宋" w:hAnsi="仿宋" w:eastAsia="仿宋" w:cs="仿宋"/>
          <w:sz w:val="32"/>
          <w:szCs w:val="32"/>
        </w:rPr>
        <w:t>年，我单位实际使用项目资金96.62万元，专款专用，资金使用率为</w:t>
      </w:r>
      <w:r>
        <w:rPr>
          <w:rFonts w:ascii="仿宋" w:hAnsi="仿宋" w:eastAsia="仿宋" w:cs="仿宋"/>
          <w:sz w:val="32"/>
          <w:szCs w:val="32"/>
        </w:rPr>
        <w:t>100%</w:t>
      </w:r>
      <w:r>
        <w:rPr>
          <w:rFonts w:hint="eastAsia" w:ascii="仿宋" w:hAnsi="仿宋" w:eastAsia="仿宋" w:cs="仿宋"/>
          <w:sz w:val="32"/>
          <w:szCs w:val="32"/>
        </w:rPr>
        <w:t>。</w:t>
      </w:r>
    </w:p>
    <w:p w14:paraId="38EF0C84">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14:paraId="6486F6E5">
      <w:pPr>
        <w:spacing w:line="360" w:lineRule="auto"/>
        <w:ind w:firstLine="640" w:firstLineChars="200"/>
        <w:rPr>
          <w:rFonts w:ascii="楷体" w:hAnsi="楷体" w:eastAsia="楷体" w:cs="楷体"/>
          <w:b/>
          <w:bCs/>
          <w:sz w:val="32"/>
          <w:szCs w:val="32"/>
        </w:rPr>
      </w:pPr>
      <w:r>
        <w:rPr>
          <w:rFonts w:hint="eastAsia" w:ascii="仿宋" w:hAnsi="仿宋" w:eastAsia="仿宋" w:cs="仿宋"/>
          <w:sz w:val="32"/>
          <w:szCs w:val="32"/>
        </w:rPr>
        <w:t>我单位项目支出资金支付，需经单位主要负责人审核，分管财务领导审批方可报账支付。</w:t>
      </w:r>
      <w:r>
        <w:rPr>
          <w:rFonts w:hint="eastAsia" w:ascii="仿宋" w:hAnsi="仿宋" w:eastAsia="仿宋" w:cs="仿宋"/>
          <w:color w:val="333333"/>
          <w:sz w:val="32"/>
          <w:szCs w:val="32"/>
        </w:rPr>
        <w:t>在资金管理使用上，严格按照各项专项资金使用用途安排该专项资金的支出使用，严格遵守“专款专用”原则，严格落实专项资金的申拨、使用审批手续，充分发挥资金使用效益。</w:t>
      </w:r>
    </w:p>
    <w:p w14:paraId="032B0F26">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14:paraId="297291B3">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14:paraId="430395E1">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我单位项目支出属于专项经费，按财政安排的资金使用计划使用。单位设立资金支出审批领导小组审批，严格按照财政规章制度使用财政资金，无</w:t>
      </w:r>
      <w:r>
        <w:rPr>
          <w:rFonts w:hint="eastAsia" w:ascii="仿宋" w:hAnsi="仿宋" w:eastAsia="仿宋" w:cs="仿宋"/>
          <w:color w:val="333333"/>
          <w:sz w:val="32"/>
          <w:szCs w:val="32"/>
        </w:rPr>
        <w:t>截留、挤占、挪用、虚列支出等情况。</w:t>
      </w:r>
    </w:p>
    <w:p w14:paraId="4E3F1C5A">
      <w:pPr>
        <w:spacing w:line="360"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14:paraId="11CD48CA">
      <w:pPr>
        <w:pStyle w:val="4"/>
        <w:spacing w:before="0" w:beforeAutospacing="0" w:after="0" w:afterAutospacing="0" w:line="420" w:lineRule="atLeast"/>
        <w:rPr>
          <w:rFonts w:ascii="仿宋" w:hAnsi="仿宋" w:eastAsia="仿宋" w:cs="仿宋"/>
          <w:color w:val="333333"/>
          <w:sz w:val="32"/>
          <w:szCs w:val="32"/>
        </w:rPr>
      </w:pPr>
      <w:r>
        <w:rPr>
          <w:rFonts w:hint="eastAsia"/>
          <w:color w:val="333333"/>
          <w:sz w:val="32"/>
          <w:szCs w:val="32"/>
        </w:rPr>
        <w:t>　</w:t>
      </w:r>
      <w:r>
        <w:rPr>
          <w:rFonts w:hint="eastAsia" w:ascii="仿宋" w:hAnsi="仿宋" w:eastAsia="仿宋" w:cs="仿宋"/>
          <w:color w:val="333333"/>
          <w:sz w:val="32"/>
          <w:szCs w:val="32"/>
        </w:rPr>
        <w:t>　</w:t>
      </w:r>
      <w:r>
        <w:rPr>
          <w:rFonts w:ascii="仿宋" w:hAnsi="仿宋" w:eastAsia="仿宋" w:cs="仿宋"/>
          <w:b/>
          <w:color w:val="333333"/>
          <w:sz w:val="32"/>
          <w:szCs w:val="32"/>
        </w:rPr>
        <w:t>1.</w:t>
      </w:r>
      <w:r>
        <w:rPr>
          <w:rFonts w:hint="eastAsia" w:ascii="仿宋" w:hAnsi="仿宋" w:eastAsia="仿宋" w:cs="仿宋"/>
          <w:b/>
          <w:color w:val="333333"/>
          <w:sz w:val="32"/>
          <w:szCs w:val="32"/>
        </w:rPr>
        <w:t>加强制度建设。</w:t>
      </w:r>
      <w:r>
        <w:rPr>
          <w:rFonts w:hint="eastAsia" w:ascii="仿宋" w:hAnsi="仿宋" w:eastAsia="仿宋" w:cs="仿宋"/>
          <w:color w:val="333333"/>
          <w:sz w:val="32"/>
          <w:szCs w:val="32"/>
        </w:rPr>
        <w:t>根据上级相关政策和单位实际情况，进一步完善了财经各项规章制度，严格按照专项资金的使用范围、禁止事项、管理和监督事项开展落实，坚持用制度规范专项资金的管理、使用。</w:t>
      </w:r>
    </w:p>
    <w:p w14:paraId="4263C81D">
      <w:pPr>
        <w:pStyle w:val="4"/>
        <w:spacing w:before="0" w:beforeAutospacing="0" w:after="0" w:afterAutospacing="0" w:line="420" w:lineRule="atLeast"/>
        <w:rPr>
          <w:rFonts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b/>
          <w:color w:val="333333"/>
          <w:sz w:val="32"/>
          <w:szCs w:val="32"/>
        </w:rPr>
        <w:t>　</w:t>
      </w:r>
      <w:r>
        <w:rPr>
          <w:rFonts w:ascii="仿宋" w:hAnsi="仿宋" w:eastAsia="仿宋" w:cs="仿宋"/>
          <w:b/>
          <w:color w:val="333333"/>
          <w:sz w:val="32"/>
          <w:szCs w:val="32"/>
        </w:rPr>
        <w:t>2.</w:t>
      </w:r>
      <w:r>
        <w:rPr>
          <w:rFonts w:hint="eastAsia" w:ascii="仿宋" w:hAnsi="仿宋" w:eastAsia="仿宋" w:cs="仿宋"/>
          <w:b/>
          <w:color w:val="333333"/>
          <w:sz w:val="32"/>
          <w:szCs w:val="32"/>
        </w:rPr>
        <w:t>专款专用管理。</w:t>
      </w:r>
      <w:r>
        <w:rPr>
          <w:rFonts w:hint="eastAsia" w:ascii="仿宋" w:hAnsi="仿宋" w:eastAsia="仿宋" w:cs="仿宋"/>
          <w:color w:val="333333"/>
          <w:sz w:val="32"/>
          <w:szCs w:val="32"/>
        </w:rPr>
        <w:t>在资金管理使用上，严格按照各项专项资金使用用途安排该专项资金的支出使用，严格遵守“专款专用”原则，严格落实专项资金的申拨、使用审批手续，充分发挥资金使用效益。</w:t>
      </w:r>
    </w:p>
    <w:p w14:paraId="5197DBAA">
      <w:pPr>
        <w:pStyle w:val="4"/>
        <w:spacing w:before="0" w:beforeAutospacing="0" w:after="0" w:afterAutospacing="0" w:line="420" w:lineRule="atLeast"/>
        <w:rPr>
          <w:rFonts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b/>
          <w:color w:val="333333"/>
          <w:sz w:val="32"/>
          <w:szCs w:val="32"/>
        </w:rPr>
        <w:t>　</w:t>
      </w:r>
      <w:r>
        <w:rPr>
          <w:rFonts w:ascii="仿宋" w:hAnsi="仿宋" w:eastAsia="仿宋" w:cs="仿宋"/>
          <w:b/>
          <w:color w:val="333333"/>
          <w:sz w:val="32"/>
          <w:szCs w:val="32"/>
        </w:rPr>
        <w:t>3.</w:t>
      </w:r>
      <w:r>
        <w:rPr>
          <w:rFonts w:hint="eastAsia" w:ascii="仿宋" w:hAnsi="仿宋" w:eastAsia="仿宋" w:cs="仿宋"/>
          <w:b/>
          <w:color w:val="333333"/>
          <w:sz w:val="32"/>
          <w:szCs w:val="32"/>
        </w:rPr>
        <w:t>会计独立核算。</w:t>
      </w:r>
      <w:r>
        <w:rPr>
          <w:rFonts w:hint="eastAsia" w:ascii="仿宋" w:hAnsi="仿宋" w:eastAsia="仿宋" w:cs="仿宋"/>
          <w:color w:val="333333"/>
          <w:sz w:val="32"/>
          <w:szCs w:val="32"/>
        </w:rPr>
        <w:t>在会计核算上，严格实行单独核算，单独设置会计科目进行记账管理，使专项资金来源去向明了，避免与人员、公用等本级财政预算内资金混合使用。</w:t>
      </w:r>
    </w:p>
    <w:p w14:paraId="55A6E58E">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14:paraId="19619926">
      <w:pPr>
        <w:spacing w:line="620" w:lineRule="exact"/>
        <w:ind w:firstLine="472" w:firstLineChars="147"/>
        <w:rPr>
          <w:rFonts w:ascii="仿宋" w:hAnsi="仿宋" w:eastAsia="仿宋" w:cs="FangSong_GB2312"/>
          <w:color w:val="000000"/>
          <w:sz w:val="32"/>
          <w:szCs w:val="32"/>
        </w:rPr>
      </w:pPr>
      <w:r>
        <w:rPr>
          <w:rFonts w:hint="eastAsia" w:ascii="楷体" w:hAnsi="楷体" w:eastAsia="楷体" w:cs="FangSong_GB2312"/>
          <w:b/>
          <w:color w:val="000000"/>
          <w:sz w:val="32"/>
          <w:szCs w:val="32"/>
        </w:rPr>
        <w:t>（一）数量指标完成情况。</w:t>
      </w:r>
      <w:r>
        <w:rPr>
          <w:rFonts w:hint="eastAsia" w:ascii="仿宋" w:hAnsi="仿宋" w:eastAsia="仿宋" w:cs="FangSong_GB2312"/>
          <w:color w:val="000000"/>
          <w:sz w:val="32"/>
          <w:szCs w:val="32"/>
        </w:rPr>
        <w:t>发展</w:t>
      </w:r>
      <w:r>
        <w:rPr>
          <w:rFonts w:hint="eastAsia" w:ascii="仿宋" w:hAnsi="仿宋" w:eastAsia="仿宋"/>
          <w:sz w:val="32"/>
          <w:szCs w:val="32"/>
        </w:rPr>
        <w:t>育秧工厂</w:t>
      </w:r>
      <w:r>
        <w:rPr>
          <w:rFonts w:hint="eastAsia" w:ascii="仿宋" w:hAnsi="仿宋" w:eastAsia="仿宋" w:cs="FangSong_GB2312"/>
          <w:color w:val="000000"/>
          <w:sz w:val="32"/>
          <w:szCs w:val="32"/>
        </w:rPr>
        <w:t>1个，完成目标任务的100%；</w:t>
      </w:r>
      <w:r>
        <w:rPr>
          <w:rFonts w:hint="eastAsia" w:ascii="仿宋" w:hAnsi="仿宋" w:eastAsia="仿宋"/>
          <w:color w:val="000000"/>
          <w:kern w:val="0"/>
          <w:sz w:val="32"/>
          <w:szCs w:val="32"/>
        </w:rPr>
        <w:t>补贴报废农机数量158台，</w:t>
      </w:r>
      <w:r>
        <w:rPr>
          <w:rFonts w:hint="eastAsia" w:ascii="仿宋" w:hAnsi="仿宋" w:eastAsia="仿宋" w:cs="FangSong_GB2312"/>
          <w:color w:val="000000"/>
          <w:sz w:val="32"/>
          <w:szCs w:val="32"/>
        </w:rPr>
        <w:t>完成目标任务的100%；</w:t>
      </w:r>
      <w:r>
        <w:rPr>
          <w:rFonts w:hint="eastAsia" w:ascii="仿宋" w:hAnsi="仿宋" w:eastAsia="仿宋"/>
          <w:sz w:val="32"/>
          <w:szCs w:val="32"/>
        </w:rPr>
        <w:t>育秧工厂</w:t>
      </w:r>
      <w:r>
        <w:rPr>
          <w:rFonts w:hint="eastAsia" w:ascii="仿宋" w:hAnsi="仿宋" w:eastAsia="仿宋"/>
          <w:color w:val="000000"/>
          <w:kern w:val="0"/>
          <w:sz w:val="32"/>
          <w:szCs w:val="32"/>
        </w:rPr>
        <w:t>验收合格率</w:t>
      </w:r>
      <w:r>
        <w:rPr>
          <w:rFonts w:hint="eastAsia" w:ascii="仿宋" w:hAnsi="仿宋" w:eastAsia="仿宋" w:cs="FangSong_GB2312"/>
          <w:color w:val="000000"/>
          <w:sz w:val="32"/>
          <w:szCs w:val="32"/>
        </w:rPr>
        <w:t>100%，</w:t>
      </w:r>
      <w:r>
        <w:rPr>
          <w:rFonts w:hint="eastAsia" w:ascii="仿宋" w:hAnsi="仿宋" w:eastAsia="仿宋"/>
          <w:color w:val="000000"/>
          <w:kern w:val="0"/>
          <w:sz w:val="32"/>
          <w:szCs w:val="32"/>
        </w:rPr>
        <w:t>农机报废补贴发放准确率100%</w:t>
      </w:r>
      <w:r>
        <w:rPr>
          <w:rFonts w:hint="eastAsia" w:ascii="仿宋" w:hAnsi="仿宋" w:eastAsia="仿宋" w:cs="FangSong_GB2312"/>
          <w:color w:val="000000"/>
          <w:sz w:val="32"/>
          <w:szCs w:val="32"/>
        </w:rPr>
        <w:t>。</w:t>
      </w:r>
    </w:p>
    <w:p w14:paraId="7561F773">
      <w:pPr>
        <w:spacing w:line="620" w:lineRule="exact"/>
        <w:ind w:firstLine="472" w:firstLineChars="147"/>
        <w:rPr>
          <w:rFonts w:ascii="仿宋" w:hAnsi="仿宋" w:eastAsia="仿宋" w:cs="FangSong_GB2312"/>
          <w:color w:val="000000"/>
          <w:sz w:val="32"/>
          <w:szCs w:val="32"/>
        </w:rPr>
      </w:pPr>
      <w:r>
        <w:rPr>
          <w:rFonts w:hint="eastAsia" w:ascii="楷体" w:hAnsi="楷体" w:eastAsia="楷体" w:cs="FangSong_GB2312"/>
          <w:b/>
          <w:color w:val="000000"/>
          <w:sz w:val="32"/>
          <w:szCs w:val="32"/>
        </w:rPr>
        <w:t>（二）效益指标完成情况。</w:t>
      </w:r>
      <w:r>
        <w:rPr>
          <w:rFonts w:hint="eastAsia" w:ascii="仿宋" w:hAnsi="仿宋" w:eastAsia="仿宋" w:cs="FangSong_GB2312"/>
          <w:color w:val="000000"/>
          <w:sz w:val="32"/>
          <w:szCs w:val="32"/>
        </w:rPr>
        <w:t>提高江永县农业现代化水平，成效明显。</w:t>
      </w:r>
    </w:p>
    <w:p w14:paraId="5D2A19C2">
      <w:pPr>
        <w:spacing w:line="620" w:lineRule="exact"/>
        <w:ind w:firstLine="472" w:firstLineChars="147"/>
        <w:rPr>
          <w:rFonts w:ascii="楷体" w:hAnsi="楷体" w:eastAsia="楷体"/>
          <w:b/>
          <w:sz w:val="32"/>
          <w:szCs w:val="32"/>
          <w:shd w:val="clear" w:color="auto" w:fill="FFFFFF"/>
        </w:rPr>
      </w:pPr>
      <w:r>
        <w:rPr>
          <w:rFonts w:hint="eastAsia" w:ascii="楷体" w:hAnsi="楷体" w:eastAsia="楷体" w:cs="FangSong_GB2312"/>
          <w:b/>
          <w:color w:val="000000"/>
          <w:sz w:val="32"/>
          <w:szCs w:val="32"/>
        </w:rPr>
        <w:t>（三）满意度指标完成情况。</w:t>
      </w:r>
      <w:r>
        <w:rPr>
          <w:rFonts w:hint="eastAsia" w:ascii="仿宋" w:hAnsi="仿宋" w:eastAsia="仿宋" w:cs="FangSong_GB2312"/>
          <w:color w:val="000000"/>
          <w:sz w:val="32"/>
          <w:szCs w:val="32"/>
        </w:rPr>
        <w:t>受益群体满意率</w:t>
      </w:r>
      <w:r>
        <w:rPr>
          <w:rFonts w:ascii="仿宋" w:hAnsi="仿宋" w:eastAsia="仿宋" w:cs="FangSong_GB2312"/>
          <w:color w:val="000000"/>
          <w:sz w:val="32"/>
          <w:szCs w:val="32"/>
        </w:rPr>
        <w:t>100%</w:t>
      </w:r>
      <w:r>
        <w:rPr>
          <w:rFonts w:hint="eastAsia" w:ascii="仿宋" w:hAnsi="仿宋" w:eastAsia="仿宋" w:cs="FangSong_GB2312"/>
          <w:color w:val="000000"/>
          <w:sz w:val="32"/>
          <w:szCs w:val="32"/>
        </w:rPr>
        <w:t>。</w:t>
      </w:r>
    </w:p>
    <w:p w14:paraId="247F5EB6">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14:paraId="5F37805C">
      <w:pPr>
        <w:spacing w:line="360" w:lineRule="auto"/>
        <w:rPr>
          <w:rFonts w:ascii="楷体" w:hAnsi="楷体" w:eastAsia="楷体" w:cs="楷体"/>
          <w:b/>
          <w:bCs/>
          <w:sz w:val="32"/>
          <w:szCs w:val="32"/>
        </w:rPr>
      </w:pPr>
      <w:r>
        <w:rPr>
          <w:rFonts w:hint="eastAsia" w:ascii="楷体" w:hAnsi="楷体" w:eastAsia="楷体" w:cs="楷体"/>
          <w:b/>
          <w:bCs/>
          <w:sz w:val="32"/>
          <w:szCs w:val="32"/>
        </w:rPr>
        <w:t xml:space="preserve">   （一）后续工作计划</w:t>
      </w:r>
    </w:p>
    <w:p w14:paraId="31EE42C6">
      <w:pPr>
        <w:spacing w:line="360" w:lineRule="auto"/>
        <w:rPr>
          <w:rFonts w:ascii="仿宋" w:hAnsi="仿宋" w:eastAsia="仿宋" w:cs="仿宋"/>
          <w:sz w:val="32"/>
          <w:szCs w:val="32"/>
        </w:rPr>
      </w:pPr>
      <w:r>
        <w:rPr>
          <w:rFonts w:hint="eastAsia" w:ascii="仿宋" w:hAnsi="仿宋" w:eastAsia="仿宋" w:cs="仿宋"/>
          <w:sz w:val="32"/>
          <w:szCs w:val="32"/>
        </w:rPr>
        <w:t xml:space="preserve">    无。</w:t>
      </w:r>
    </w:p>
    <w:p w14:paraId="7A98C219">
      <w:pPr>
        <w:spacing w:line="360" w:lineRule="auto"/>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14:paraId="046FB05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2025</w:t>
      </w:r>
      <w:r>
        <w:rPr>
          <w:rFonts w:hint="eastAsia" w:ascii="仿宋" w:hAnsi="仿宋" w:eastAsia="仿宋" w:cs="仿宋"/>
          <w:sz w:val="32"/>
          <w:szCs w:val="32"/>
        </w:rPr>
        <w:t>年，由于县财政困难，我单位在办理报账业务时，支在资金支付不均衡的情况。建议县财政加强资金调度，对我单位项目支出尤其是农机购置补贴支出给予及时支付，更好地保障农民群众的利益。</w:t>
      </w:r>
    </w:p>
    <w:p w14:paraId="1C75A3CA">
      <w:pPr>
        <w:spacing w:line="560" w:lineRule="exact"/>
        <w:ind w:firstLine="640" w:firstLineChars="200"/>
        <w:rPr>
          <w:rFonts w:ascii="仿宋" w:hAnsi="仿宋" w:eastAsia="仿宋" w:cs="仿宋"/>
          <w:sz w:val="32"/>
          <w:szCs w:val="32"/>
        </w:rPr>
      </w:pPr>
    </w:p>
    <w:p w14:paraId="6244DBF8">
      <w:pPr>
        <w:widowControl/>
        <w:rPr>
          <w:rFonts w:ascii="黑体" w:hAnsi="黑体" w:eastAsia="黑体"/>
          <w:kern w:val="0"/>
          <w:sz w:val="32"/>
          <w:szCs w:val="32"/>
        </w:rPr>
      </w:pPr>
    </w:p>
    <w:p w14:paraId="2DAC0A9F">
      <w:pPr>
        <w:spacing w:line="600" w:lineRule="exact"/>
        <w:ind w:firstLine="640" w:firstLineChars="200"/>
        <w:rPr>
          <w:rFonts w:ascii="黑体" w:hAnsi="黑体" w:eastAsia="黑体"/>
          <w:kern w:val="0"/>
          <w:sz w:val="32"/>
          <w:szCs w:val="32"/>
        </w:rPr>
      </w:pPr>
    </w:p>
    <w:p w14:paraId="4AA1491B">
      <w:pPr>
        <w:widowControl/>
        <w:rPr>
          <w:rFonts w:ascii="黑体" w:hAnsi="黑体" w:eastAsia="黑体"/>
          <w:kern w:val="0"/>
          <w:sz w:val="32"/>
          <w:szCs w:val="32"/>
        </w:rPr>
      </w:pPr>
    </w:p>
    <w:p w14:paraId="64CCBA20">
      <w:pPr>
        <w:widowControl/>
        <w:rPr>
          <w:rFonts w:ascii="黑体" w:hAnsi="黑体" w:eastAsia="黑体"/>
          <w:kern w:val="0"/>
          <w:sz w:val="32"/>
          <w:szCs w:val="32"/>
        </w:rPr>
      </w:pPr>
    </w:p>
    <w:p w14:paraId="5CBACABF">
      <w:pPr>
        <w:widowControl/>
        <w:rPr>
          <w:rFonts w:ascii="黑体" w:hAnsi="黑体" w:eastAsia="黑体"/>
          <w:kern w:val="0"/>
          <w:sz w:val="32"/>
          <w:szCs w:val="32"/>
        </w:rPr>
      </w:pPr>
    </w:p>
    <w:p w14:paraId="34F3B8A8">
      <w:pPr>
        <w:widowControl/>
        <w:rPr>
          <w:rFonts w:ascii="黑体" w:hAnsi="黑体" w:eastAsia="黑体"/>
          <w:kern w:val="0"/>
          <w:sz w:val="32"/>
          <w:szCs w:val="32"/>
        </w:rPr>
      </w:pPr>
    </w:p>
    <w:p w14:paraId="0CA4C122">
      <w:pPr>
        <w:widowControl/>
        <w:rPr>
          <w:rFonts w:ascii="黑体" w:hAnsi="黑体" w:eastAsia="黑体"/>
          <w:kern w:val="0"/>
          <w:sz w:val="32"/>
          <w:szCs w:val="32"/>
        </w:rPr>
      </w:pPr>
    </w:p>
    <w:p w14:paraId="32F50453">
      <w:pPr>
        <w:widowControl/>
        <w:rPr>
          <w:rFonts w:ascii="黑体" w:hAnsi="黑体" w:eastAsia="黑体"/>
          <w:kern w:val="0"/>
          <w:sz w:val="32"/>
          <w:szCs w:val="32"/>
        </w:rPr>
      </w:pPr>
    </w:p>
    <w:p w14:paraId="78CC2CC8">
      <w:pPr>
        <w:widowControl/>
        <w:rPr>
          <w:rFonts w:ascii="黑体" w:hAnsi="黑体" w:eastAsia="黑体"/>
          <w:kern w:val="0"/>
          <w:sz w:val="32"/>
          <w:szCs w:val="32"/>
        </w:rPr>
      </w:pPr>
    </w:p>
    <w:p w14:paraId="51532645">
      <w:pPr>
        <w:widowControl/>
        <w:rPr>
          <w:rFonts w:ascii="黑体" w:hAnsi="黑体" w:eastAsia="黑体"/>
          <w:kern w:val="0"/>
          <w:sz w:val="32"/>
          <w:szCs w:val="32"/>
        </w:rPr>
      </w:pPr>
    </w:p>
    <w:p w14:paraId="0B26DA3B">
      <w:pPr>
        <w:widowControl/>
        <w:rPr>
          <w:rFonts w:ascii="黑体" w:hAnsi="黑体" w:eastAsia="黑体"/>
          <w:kern w:val="0"/>
          <w:sz w:val="32"/>
          <w:szCs w:val="32"/>
        </w:rPr>
      </w:pPr>
    </w:p>
    <w:p w14:paraId="6150DA5C">
      <w:pPr>
        <w:widowControl/>
        <w:rPr>
          <w:rFonts w:ascii="黑体" w:hAnsi="黑体" w:eastAsia="黑体"/>
          <w:kern w:val="0"/>
          <w:sz w:val="32"/>
          <w:szCs w:val="32"/>
        </w:rPr>
      </w:pPr>
    </w:p>
    <w:p w14:paraId="12197F53">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Batang">
    <w:altName w:val="方正书宋_GBK"/>
    <w:panose1 w:val="02030600000101010101"/>
    <w:charset w:val="81"/>
    <w:family w:val="roman"/>
    <w:pitch w:val="default"/>
    <w:sig w:usb0="00000000" w:usb1="00000000" w:usb2="00000030" w:usb3="00000000" w:csb0="0008009F" w:csb1="00000000"/>
  </w:font>
  <w:font w:name="方正小标宋_GBK">
    <w:panose1 w:val="02000000000000000000"/>
    <w:charset w:val="86"/>
    <w:family w:val="script"/>
    <w:pitch w:val="default"/>
    <w:sig w:usb0="00000001" w:usb1="08000000" w:usb2="00000000" w:usb3="00000000" w:csb0="00040000" w:csb1="00000000"/>
  </w:font>
  <w:font w:name="FangSong_GB2312">
    <w:altName w:val="方正仿宋_GBK"/>
    <w:panose1 w:val="02010609060101010101"/>
    <w:charset w:val="00"/>
    <w:family w:val="roman"/>
    <w:pitch w:val="default"/>
    <w:sig w:usb0="00000000" w:usb1="00000000" w:usb2="00000000" w:usb3="00000000" w:csb0="00000000"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4984C">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4DEDE8AC">
                <w:pPr>
                  <w:pStyle w:val="2"/>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D6E8A"/>
    <w:multiLevelType w:val="multilevel"/>
    <w:tmpl w:val="189D6E8A"/>
    <w:lvl w:ilvl="0" w:tentative="0">
      <w:start w:val="2"/>
      <w:numFmt w:val="japaneseCounting"/>
      <w:lvlText w:val="（%1）"/>
      <w:lvlJc w:val="left"/>
      <w:pPr>
        <w:tabs>
          <w:tab w:val="left" w:pos="1710"/>
        </w:tabs>
        <w:ind w:left="1710" w:hanging="1080"/>
      </w:pPr>
      <w:rPr>
        <w:rFonts w:hint="default" w:cs="Times New Roman"/>
      </w:rPr>
    </w:lvl>
    <w:lvl w:ilvl="1" w:tentative="0">
      <w:start w:val="1"/>
      <w:numFmt w:val="lowerLetter"/>
      <w:lvlText w:val="%2)"/>
      <w:lvlJc w:val="left"/>
      <w:pPr>
        <w:tabs>
          <w:tab w:val="left" w:pos="1470"/>
        </w:tabs>
        <w:ind w:left="1470" w:hanging="420"/>
      </w:pPr>
      <w:rPr>
        <w:rFonts w:cs="Times New Roman"/>
      </w:rPr>
    </w:lvl>
    <w:lvl w:ilvl="2" w:tentative="0">
      <w:start w:val="1"/>
      <w:numFmt w:val="lowerRoman"/>
      <w:lvlText w:val="%3."/>
      <w:lvlJc w:val="right"/>
      <w:pPr>
        <w:tabs>
          <w:tab w:val="left" w:pos="1890"/>
        </w:tabs>
        <w:ind w:left="1890" w:hanging="420"/>
      </w:pPr>
      <w:rPr>
        <w:rFonts w:cs="Times New Roman"/>
      </w:rPr>
    </w:lvl>
    <w:lvl w:ilvl="3" w:tentative="0">
      <w:start w:val="1"/>
      <w:numFmt w:val="decimal"/>
      <w:lvlText w:val="%4."/>
      <w:lvlJc w:val="left"/>
      <w:pPr>
        <w:tabs>
          <w:tab w:val="left" w:pos="2310"/>
        </w:tabs>
        <w:ind w:left="2310" w:hanging="420"/>
      </w:pPr>
      <w:rPr>
        <w:rFonts w:cs="Times New Roman"/>
      </w:rPr>
    </w:lvl>
    <w:lvl w:ilvl="4" w:tentative="0">
      <w:start w:val="1"/>
      <w:numFmt w:val="lowerLetter"/>
      <w:lvlText w:val="%5)"/>
      <w:lvlJc w:val="left"/>
      <w:pPr>
        <w:tabs>
          <w:tab w:val="left" w:pos="2730"/>
        </w:tabs>
        <w:ind w:left="2730" w:hanging="420"/>
      </w:pPr>
      <w:rPr>
        <w:rFonts w:cs="Times New Roman"/>
      </w:rPr>
    </w:lvl>
    <w:lvl w:ilvl="5" w:tentative="0">
      <w:start w:val="1"/>
      <w:numFmt w:val="lowerRoman"/>
      <w:lvlText w:val="%6."/>
      <w:lvlJc w:val="right"/>
      <w:pPr>
        <w:tabs>
          <w:tab w:val="left" w:pos="3150"/>
        </w:tabs>
        <w:ind w:left="3150" w:hanging="420"/>
      </w:pPr>
      <w:rPr>
        <w:rFonts w:cs="Times New Roman"/>
      </w:rPr>
    </w:lvl>
    <w:lvl w:ilvl="6" w:tentative="0">
      <w:start w:val="1"/>
      <w:numFmt w:val="decimal"/>
      <w:lvlText w:val="%7."/>
      <w:lvlJc w:val="left"/>
      <w:pPr>
        <w:tabs>
          <w:tab w:val="left" w:pos="3570"/>
        </w:tabs>
        <w:ind w:left="3570" w:hanging="420"/>
      </w:pPr>
      <w:rPr>
        <w:rFonts w:cs="Times New Roman"/>
      </w:rPr>
    </w:lvl>
    <w:lvl w:ilvl="7" w:tentative="0">
      <w:start w:val="1"/>
      <w:numFmt w:val="lowerLetter"/>
      <w:lvlText w:val="%8)"/>
      <w:lvlJc w:val="left"/>
      <w:pPr>
        <w:tabs>
          <w:tab w:val="left" w:pos="3990"/>
        </w:tabs>
        <w:ind w:left="3990" w:hanging="420"/>
      </w:pPr>
      <w:rPr>
        <w:rFonts w:cs="Times New Roman"/>
      </w:rPr>
    </w:lvl>
    <w:lvl w:ilvl="8" w:tentative="0">
      <w:start w:val="1"/>
      <w:numFmt w:val="lowerRoman"/>
      <w:lvlText w:val="%9."/>
      <w:lvlJc w:val="right"/>
      <w:pPr>
        <w:tabs>
          <w:tab w:val="left" w:pos="4410"/>
        </w:tabs>
        <w:ind w:left="4410" w:hanging="420"/>
      </w:pPr>
      <w:rPr>
        <w:rFonts w:cs="Times New Roman"/>
      </w:rPr>
    </w:lvl>
  </w:abstractNum>
  <w:abstractNum w:abstractNumId="1">
    <w:nsid w:val="732A702A"/>
    <w:multiLevelType w:val="multilevel"/>
    <w:tmpl w:val="732A702A"/>
    <w:lvl w:ilvl="0" w:tentative="0">
      <w:start w:val="2"/>
      <w:numFmt w:val="japaneseCounting"/>
      <w:lvlText w:val="（%1）"/>
      <w:lvlJc w:val="left"/>
      <w:pPr>
        <w:tabs>
          <w:tab w:val="left" w:pos="1710"/>
        </w:tabs>
        <w:ind w:left="1710" w:hanging="1080"/>
      </w:pPr>
      <w:rPr>
        <w:rFonts w:hint="default" w:cs="Times New Roman"/>
      </w:rPr>
    </w:lvl>
    <w:lvl w:ilvl="1" w:tentative="0">
      <w:start w:val="1"/>
      <w:numFmt w:val="lowerLetter"/>
      <w:lvlText w:val="%2)"/>
      <w:lvlJc w:val="left"/>
      <w:pPr>
        <w:tabs>
          <w:tab w:val="left" w:pos="1470"/>
        </w:tabs>
        <w:ind w:left="1470" w:hanging="420"/>
      </w:pPr>
      <w:rPr>
        <w:rFonts w:cs="Times New Roman"/>
      </w:rPr>
    </w:lvl>
    <w:lvl w:ilvl="2" w:tentative="0">
      <w:start w:val="1"/>
      <w:numFmt w:val="lowerRoman"/>
      <w:lvlText w:val="%3."/>
      <w:lvlJc w:val="right"/>
      <w:pPr>
        <w:tabs>
          <w:tab w:val="left" w:pos="1890"/>
        </w:tabs>
        <w:ind w:left="1890" w:hanging="420"/>
      </w:pPr>
      <w:rPr>
        <w:rFonts w:cs="Times New Roman"/>
      </w:rPr>
    </w:lvl>
    <w:lvl w:ilvl="3" w:tentative="0">
      <w:start w:val="1"/>
      <w:numFmt w:val="decimal"/>
      <w:lvlText w:val="%4."/>
      <w:lvlJc w:val="left"/>
      <w:pPr>
        <w:tabs>
          <w:tab w:val="left" w:pos="2310"/>
        </w:tabs>
        <w:ind w:left="2310" w:hanging="420"/>
      </w:pPr>
      <w:rPr>
        <w:rFonts w:cs="Times New Roman"/>
      </w:rPr>
    </w:lvl>
    <w:lvl w:ilvl="4" w:tentative="0">
      <w:start w:val="1"/>
      <w:numFmt w:val="lowerLetter"/>
      <w:lvlText w:val="%5)"/>
      <w:lvlJc w:val="left"/>
      <w:pPr>
        <w:tabs>
          <w:tab w:val="left" w:pos="2730"/>
        </w:tabs>
        <w:ind w:left="2730" w:hanging="420"/>
      </w:pPr>
      <w:rPr>
        <w:rFonts w:cs="Times New Roman"/>
      </w:rPr>
    </w:lvl>
    <w:lvl w:ilvl="5" w:tentative="0">
      <w:start w:val="1"/>
      <w:numFmt w:val="lowerRoman"/>
      <w:lvlText w:val="%6."/>
      <w:lvlJc w:val="right"/>
      <w:pPr>
        <w:tabs>
          <w:tab w:val="left" w:pos="3150"/>
        </w:tabs>
        <w:ind w:left="3150" w:hanging="420"/>
      </w:pPr>
      <w:rPr>
        <w:rFonts w:cs="Times New Roman"/>
      </w:rPr>
    </w:lvl>
    <w:lvl w:ilvl="6" w:tentative="0">
      <w:start w:val="1"/>
      <w:numFmt w:val="decimal"/>
      <w:lvlText w:val="%7."/>
      <w:lvlJc w:val="left"/>
      <w:pPr>
        <w:tabs>
          <w:tab w:val="left" w:pos="3570"/>
        </w:tabs>
        <w:ind w:left="3570" w:hanging="420"/>
      </w:pPr>
      <w:rPr>
        <w:rFonts w:cs="Times New Roman"/>
      </w:rPr>
    </w:lvl>
    <w:lvl w:ilvl="7" w:tentative="0">
      <w:start w:val="1"/>
      <w:numFmt w:val="lowerLetter"/>
      <w:lvlText w:val="%8)"/>
      <w:lvlJc w:val="left"/>
      <w:pPr>
        <w:tabs>
          <w:tab w:val="left" w:pos="3990"/>
        </w:tabs>
        <w:ind w:left="3990" w:hanging="420"/>
      </w:pPr>
      <w:rPr>
        <w:rFonts w:cs="Times New Roman"/>
      </w:rPr>
    </w:lvl>
    <w:lvl w:ilvl="8" w:tentative="0">
      <w:start w:val="1"/>
      <w:numFmt w:val="lowerRoman"/>
      <w:lvlText w:val="%9."/>
      <w:lvlJc w:val="right"/>
      <w:pPr>
        <w:tabs>
          <w:tab w:val="left" w:pos="4410"/>
        </w:tabs>
        <w:ind w:left="441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RmMDA0MjRiOThhYWMwZTZlNThkOWE2NWIzMTJlYTgifQ=="/>
  </w:docVars>
  <w:rsids>
    <w:rsidRoot w:val="1DE26AFC"/>
    <w:rsid w:val="00015B56"/>
    <w:rsid w:val="00041130"/>
    <w:rsid w:val="00075D6B"/>
    <w:rsid w:val="00090E02"/>
    <w:rsid w:val="000B6023"/>
    <w:rsid w:val="000F0D6A"/>
    <w:rsid w:val="000F7F88"/>
    <w:rsid w:val="00147E77"/>
    <w:rsid w:val="00181951"/>
    <w:rsid w:val="001A49BA"/>
    <w:rsid w:val="001C0E6F"/>
    <w:rsid w:val="002207CD"/>
    <w:rsid w:val="00253AC5"/>
    <w:rsid w:val="00255ECF"/>
    <w:rsid w:val="002826A8"/>
    <w:rsid w:val="002E62A3"/>
    <w:rsid w:val="0030764F"/>
    <w:rsid w:val="00343BF6"/>
    <w:rsid w:val="00373395"/>
    <w:rsid w:val="00393E34"/>
    <w:rsid w:val="003C557E"/>
    <w:rsid w:val="003F113C"/>
    <w:rsid w:val="00440D10"/>
    <w:rsid w:val="004517C4"/>
    <w:rsid w:val="00472F07"/>
    <w:rsid w:val="00485C9C"/>
    <w:rsid w:val="004A46B0"/>
    <w:rsid w:val="004B6C06"/>
    <w:rsid w:val="004C27EE"/>
    <w:rsid w:val="004D0371"/>
    <w:rsid w:val="00503325"/>
    <w:rsid w:val="00532D85"/>
    <w:rsid w:val="005475E9"/>
    <w:rsid w:val="005545E1"/>
    <w:rsid w:val="00554FF2"/>
    <w:rsid w:val="005649B5"/>
    <w:rsid w:val="00596206"/>
    <w:rsid w:val="005A062D"/>
    <w:rsid w:val="005B6182"/>
    <w:rsid w:val="005F4896"/>
    <w:rsid w:val="00602AB9"/>
    <w:rsid w:val="00641101"/>
    <w:rsid w:val="00647231"/>
    <w:rsid w:val="00654B8D"/>
    <w:rsid w:val="00660281"/>
    <w:rsid w:val="00675AAB"/>
    <w:rsid w:val="006A729C"/>
    <w:rsid w:val="006E2D29"/>
    <w:rsid w:val="00706326"/>
    <w:rsid w:val="007344E8"/>
    <w:rsid w:val="00735331"/>
    <w:rsid w:val="007771A2"/>
    <w:rsid w:val="00786081"/>
    <w:rsid w:val="007A3F03"/>
    <w:rsid w:val="007B3D7C"/>
    <w:rsid w:val="007B61BE"/>
    <w:rsid w:val="007C4D53"/>
    <w:rsid w:val="007F7410"/>
    <w:rsid w:val="008344AD"/>
    <w:rsid w:val="00836DB6"/>
    <w:rsid w:val="008A0EBF"/>
    <w:rsid w:val="008D3E48"/>
    <w:rsid w:val="008E36F2"/>
    <w:rsid w:val="008F2CFA"/>
    <w:rsid w:val="00903343"/>
    <w:rsid w:val="00920740"/>
    <w:rsid w:val="009468BC"/>
    <w:rsid w:val="00956BAC"/>
    <w:rsid w:val="00982480"/>
    <w:rsid w:val="009C69DF"/>
    <w:rsid w:val="009E4139"/>
    <w:rsid w:val="009F7FB2"/>
    <w:rsid w:val="00A15E9F"/>
    <w:rsid w:val="00A24B89"/>
    <w:rsid w:val="00A36942"/>
    <w:rsid w:val="00A548C5"/>
    <w:rsid w:val="00A65F56"/>
    <w:rsid w:val="00A70B59"/>
    <w:rsid w:val="00A94ECD"/>
    <w:rsid w:val="00AA5A47"/>
    <w:rsid w:val="00AC413A"/>
    <w:rsid w:val="00B02087"/>
    <w:rsid w:val="00B42DBC"/>
    <w:rsid w:val="00B44305"/>
    <w:rsid w:val="00B91A03"/>
    <w:rsid w:val="00B9411B"/>
    <w:rsid w:val="00BB1A9B"/>
    <w:rsid w:val="00BD6B25"/>
    <w:rsid w:val="00C753EF"/>
    <w:rsid w:val="00C910CF"/>
    <w:rsid w:val="00CA6BF1"/>
    <w:rsid w:val="00CD3DAE"/>
    <w:rsid w:val="00CD7A69"/>
    <w:rsid w:val="00CE5549"/>
    <w:rsid w:val="00D06F37"/>
    <w:rsid w:val="00D10230"/>
    <w:rsid w:val="00D33066"/>
    <w:rsid w:val="00D735E1"/>
    <w:rsid w:val="00D87ED8"/>
    <w:rsid w:val="00DC5061"/>
    <w:rsid w:val="00DE0E73"/>
    <w:rsid w:val="00DF12E1"/>
    <w:rsid w:val="00E101EB"/>
    <w:rsid w:val="00E2698A"/>
    <w:rsid w:val="00E43796"/>
    <w:rsid w:val="00E5043B"/>
    <w:rsid w:val="00E56A5F"/>
    <w:rsid w:val="00E71ACC"/>
    <w:rsid w:val="00E74BAA"/>
    <w:rsid w:val="00EA4463"/>
    <w:rsid w:val="00EB57D0"/>
    <w:rsid w:val="00EC4D7D"/>
    <w:rsid w:val="00EC5613"/>
    <w:rsid w:val="00ED5203"/>
    <w:rsid w:val="00ED57F5"/>
    <w:rsid w:val="00EE3E70"/>
    <w:rsid w:val="00EF0A9F"/>
    <w:rsid w:val="00F0275A"/>
    <w:rsid w:val="00F16DFF"/>
    <w:rsid w:val="00F2762C"/>
    <w:rsid w:val="00F31D3A"/>
    <w:rsid w:val="00F36A6F"/>
    <w:rsid w:val="00F40663"/>
    <w:rsid w:val="00F44BDC"/>
    <w:rsid w:val="00F4560C"/>
    <w:rsid w:val="00F728A9"/>
    <w:rsid w:val="00F7319D"/>
    <w:rsid w:val="00F84CDE"/>
    <w:rsid w:val="00FA121D"/>
    <w:rsid w:val="00FA5BD1"/>
    <w:rsid w:val="00FC3488"/>
    <w:rsid w:val="00FE2027"/>
    <w:rsid w:val="00FE23E0"/>
    <w:rsid w:val="00FF5F5B"/>
    <w:rsid w:val="0C231C28"/>
    <w:rsid w:val="1DE26AFC"/>
    <w:rsid w:val="23791044"/>
    <w:rsid w:val="2B5566A9"/>
    <w:rsid w:val="2E3B2BB5"/>
    <w:rsid w:val="3B381FC4"/>
    <w:rsid w:val="42B56AD9"/>
    <w:rsid w:val="42FD39B8"/>
    <w:rsid w:val="44E27DBA"/>
    <w:rsid w:val="4A8D4368"/>
    <w:rsid w:val="50FD327B"/>
    <w:rsid w:val="58240FC6"/>
    <w:rsid w:val="6A7218C7"/>
    <w:rsid w:val="6E860BE1"/>
    <w:rsid w:val="6E9B7F61"/>
    <w:rsid w:val="7D9829FF"/>
    <w:rsid w:val="D9FDC3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rPr>
  </w:style>
  <w:style w:type="paragraph" w:styleId="3">
    <w:name w:val="header"/>
    <w:basedOn w:val="1"/>
    <w:link w:val="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autoRedefine/>
    <w:qFormat/>
    <w:uiPriority w:val="99"/>
    <w:rPr>
      <w:rFonts w:cs="Times New Roman"/>
      <w:b/>
    </w:rPr>
  </w:style>
  <w:style w:type="character" w:customStyle="1" w:styleId="8">
    <w:name w:val="页脚 Char"/>
    <w:basedOn w:val="6"/>
    <w:link w:val="2"/>
    <w:autoRedefine/>
    <w:semiHidden/>
    <w:qFormat/>
    <w:locked/>
    <w:uiPriority w:val="99"/>
    <w:rPr>
      <w:rFonts w:cs="Times New Roman"/>
      <w:sz w:val="18"/>
      <w:szCs w:val="18"/>
    </w:rPr>
  </w:style>
  <w:style w:type="character" w:customStyle="1" w:styleId="9">
    <w:name w:val="页眉 Char"/>
    <w:basedOn w:val="6"/>
    <w:link w:val="3"/>
    <w:autoRedefine/>
    <w:semiHidden/>
    <w:qFormat/>
    <w:locked/>
    <w:uiPriority w:val="99"/>
    <w:rPr>
      <w:rFonts w:cs="Times New Roman"/>
      <w:sz w:val="18"/>
      <w:szCs w:val="18"/>
    </w:rPr>
  </w:style>
  <w:style w:type="paragraph" w:styleId="10">
    <w:name w:val="List Paragraph"/>
    <w:basedOn w:val="1"/>
    <w:autoRedefine/>
    <w:qFormat/>
    <w:uiPriority w:val="99"/>
    <w:pPr>
      <w:spacing w:line="560" w:lineRule="exact"/>
      <w:ind w:firstLine="640" w:firstLineChars="200"/>
    </w:pPr>
    <w:rPr>
      <w:rFonts w:ascii="仿宋" w:hAnsi="仿宋" w:eastAsia="仿宋" w:cs="仿宋"/>
      <w:bCs/>
      <w:sz w:val="32"/>
      <w:szCs w:val="32"/>
    </w:rPr>
  </w:style>
  <w:style w:type="paragraph" w:customStyle="1" w:styleId="11">
    <w:name w:val="p0"/>
    <w:basedOn w:val="1"/>
    <w:autoRedefine/>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89C1F5-586A-4706-ACE6-14A8A0159266}">
  <ds:schemaRefs/>
</ds:datastoreItem>
</file>

<file path=docProps/app.xml><?xml version="1.0" encoding="utf-8"?>
<Properties xmlns="http://schemas.openxmlformats.org/officeDocument/2006/extended-properties" xmlns:vt="http://schemas.openxmlformats.org/officeDocument/2006/docPropsVTypes">
  <Template>Normal</Template>
  <Pages>24</Pages>
  <Words>12795</Words>
  <Characters>3292</Characters>
  <Lines>27</Lines>
  <Paragraphs>32</Paragraphs>
  <TotalTime>175</TotalTime>
  <ScaleCrop>false</ScaleCrop>
  <LinksUpToDate>false</LinksUpToDate>
  <CharactersWithSpaces>16055</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2025-04-22T21:11:00Z</dcterms:created>
  <dc:creator>cx6</dc:creator>
  <cp:lastModifiedBy>greatwall</cp:lastModifiedBy>
  <cp:lastPrinted>2025-04-22T21:37:00Z</cp:lastPrinted>
  <dcterms:modified xsi:type="dcterms:W3CDTF">2026-05-15T11:51:23Z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96D684AD6FCD49589BFCB8FE2A1480E3</vt:lpwstr>
  </property>
</Properties>
</file>