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120" w:afterAutospacing="0" w:line="480" w:lineRule="auto"/>
        <w:ind w:firstLine="480"/>
        <w:rPr>
          <w:rFonts w:hint="eastAsia" w:ascii="微软雅黑" w:hAnsi="微软雅黑" w:eastAsia="微软雅黑"/>
          <w:color w:val="666666"/>
        </w:rPr>
      </w:pPr>
    </w:p>
    <w:p>
      <w:pPr>
        <w:pStyle w:val="2"/>
        <w:shd w:val="clear" w:color="auto" w:fill="FFFFFF"/>
        <w:spacing w:before="0" w:beforeAutospacing="0" w:after="120" w:afterAutospacing="0" w:line="480" w:lineRule="auto"/>
        <w:ind w:firstLine="480"/>
        <w:rPr>
          <w:rFonts w:ascii="微软雅黑" w:hAnsi="微软雅黑" w:eastAsia="微软雅黑"/>
          <w:color w:val="666666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666666"/>
        </w:rPr>
        <w:t>为帮助企业特别是中小微民营企业处理劳动关系事项流程化，以期对企业和谐劳动关系的构建和用工管理起到规范和参考作用，依法保障企业和劳动者各项权益，维护劳动关系和谐稳定，促进经济社会高质量发展，现将湖南省人力资源和社会保障厅《关于推动劳动用工系列指引应用的通知》的网站链接和二维码予以公布，里面的内容丰富、覆盖面广、简明易懂，请各用人单位认真学习，应用到劳动关系处理当中，保持劳动关系和谐稳定。</w:t>
      </w:r>
    </w:p>
    <w:p>
      <w:pPr>
        <w:pStyle w:val="2"/>
        <w:shd w:val="clear" w:color="auto" w:fill="FFFFFF"/>
        <w:spacing w:before="0" w:beforeAutospacing="0" w:after="120" w:afterAutospacing="0" w:line="480" w:lineRule="auto"/>
        <w:ind w:firstLine="480"/>
        <w:rPr>
          <w:rFonts w:hint="eastAsia" w:ascii="微软雅黑" w:hAnsi="微软雅黑" w:eastAsia="微软雅黑"/>
          <w:color w:val="666666"/>
        </w:rPr>
      </w:pPr>
      <w:r>
        <w:rPr>
          <w:rFonts w:hint="eastAsia" w:ascii="微软雅黑" w:hAnsi="微软雅黑" w:eastAsia="微软雅黑"/>
          <w:color w:val="666666"/>
        </w:rPr>
        <w:t>链接二维码：</w:t>
      </w:r>
    </w:p>
    <w:p>
      <w:pPr>
        <w:pStyle w:val="2"/>
        <w:shd w:val="clear" w:color="auto" w:fill="FFFFFF"/>
        <w:spacing w:before="0" w:beforeAutospacing="0" w:after="120" w:afterAutospacing="0" w:line="480" w:lineRule="auto"/>
        <w:jc w:val="center"/>
        <w:rPr>
          <w:rFonts w:hint="eastAsia" w:ascii="微软雅黑" w:hAnsi="微软雅黑" w:eastAsia="微软雅黑"/>
          <w:color w:val="666666"/>
        </w:rPr>
      </w:pPr>
      <w:r>
        <w:rPr>
          <w:rFonts w:ascii="微软雅黑" w:hAnsi="微软雅黑" w:eastAsia="微软雅黑"/>
          <w:color w:val="666666"/>
        </w:rPr>
        <w:drawing>
          <wp:inline distT="0" distB="0" distL="0" distR="0">
            <wp:extent cx="3810000" cy="3810000"/>
            <wp:effectExtent l="0" t="0" r="0" b="0"/>
            <wp:docPr id="16658436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843612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480"/>
        <w:rPr>
          <w:rFonts w:hint="eastAsia" w:ascii="微软雅黑" w:hAnsi="微软雅黑" w:eastAsia="微软雅黑"/>
          <w:color w:val="666666"/>
        </w:rPr>
      </w:pPr>
      <w:r>
        <w:rPr>
          <w:rFonts w:hint="eastAsia" w:ascii="微软雅黑" w:hAnsi="微软雅黑" w:eastAsia="微软雅黑"/>
          <w:color w:val="666666"/>
        </w:rPr>
        <w:t>网址：</w:t>
      </w:r>
      <w:r>
        <w:fldChar w:fldCharType="begin"/>
      </w:r>
      <w:r>
        <w:instrText xml:space="preserve"> HYPERLINK "http://rst.hunan.gov.cn/rst/ztzl/qyfw/202309/t20230904_29476522.html" </w:instrText>
      </w:r>
      <w:r>
        <w:fldChar w:fldCharType="separate"/>
      </w:r>
      <w:r>
        <w:rPr>
          <w:rStyle w:val="5"/>
          <w:rFonts w:hint="eastAsia" w:ascii="微软雅黑" w:hAnsi="微软雅黑" w:eastAsia="微软雅黑"/>
          <w:color w:val="333333"/>
        </w:rPr>
        <w:t>http://rst.hunan.gov.cn/rst/ztzl/qyfw/202309/t20230904_29476522.html</w:t>
      </w:r>
      <w:r>
        <w:rPr>
          <w:rStyle w:val="5"/>
          <w:rFonts w:hint="eastAsia" w:ascii="微软雅黑" w:hAnsi="微软雅黑" w:eastAsia="微软雅黑"/>
          <w:color w:val="333333"/>
        </w:rPr>
        <w:fldChar w:fldCharType="end"/>
      </w:r>
    </w:p>
    <w:p>
      <w:pPr>
        <w:pStyle w:val="2"/>
        <w:shd w:val="clear" w:color="auto" w:fill="FFFFFF"/>
        <w:spacing w:before="0" w:beforeAutospacing="0" w:after="0" w:afterAutospacing="0" w:line="480" w:lineRule="auto"/>
        <w:ind w:firstLine="480"/>
        <w:rPr>
          <w:rFonts w:hint="eastAsia" w:ascii="微软雅黑" w:hAnsi="微软雅黑" w:eastAsia="微软雅黑"/>
          <w:color w:val="666666"/>
        </w:rPr>
      </w:pPr>
    </w:p>
    <w:p>
      <w:pPr>
        <w:pStyle w:val="2"/>
        <w:shd w:val="clear" w:color="auto" w:fill="FFFFFF"/>
        <w:spacing w:before="0" w:beforeAutospacing="0" w:after="120" w:afterAutospacing="0" w:line="480" w:lineRule="auto"/>
        <w:ind w:firstLine="480"/>
        <w:jc w:val="right"/>
        <w:rPr>
          <w:rFonts w:hint="eastAsia" w:ascii="微软雅黑" w:hAnsi="微软雅黑" w:eastAsia="微软雅黑"/>
          <w:color w:val="666666"/>
        </w:rPr>
      </w:pPr>
      <w:r>
        <w:rPr>
          <w:rFonts w:hint="eastAsia" w:ascii="微软雅黑" w:hAnsi="微软雅黑" w:eastAsia="微软雅黑"/>
          <w:color w:val="666666"/>
        </w:rPr>
        <w:t>江永县人力资源和社会保障局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iOTA3N2UyMDIyM2JjOGJmNDBmMTBlYmJhYWIzNGYifQ=="/>
  </w:docVars>
  <w:rsids>
    <w:rsidRoot w:val="00200075"/>
    <w:rsid w:val="00200075"/>
    <w:rsid w:val="004F5BFE"/>
    <w:rsid w:val="007537EE"/>
    <w:rsid w:val="498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284</Characters>
  <Lines>2</Lines>
  <Paragraphs>1</Paragraphs>
  <TotalTime>2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2023-12-01T06:51:00Z</dcterms:created>
  <dc:creator>Chen Zhong</dc:creator>
  <cp:lastModifiedBy>隐藏</cp:lastModifiedBy>
  <dcterms:modified xsi:type="dcterms:W3CDTF">2023-12-01T08:30:11Z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8963C1FCD9984A059023C55077E613EA_12</vt:lpwstr>
  </property>
</Properties>
</file>