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54C9">
      <w:pPr>
        <w:spacing w:before="53" w:line="60" w:lineRule="exact"/>
      </w:pPr>
    </w:p>
    <w:p w14:paraId="18D01D01">
      <w:pPr>
        <w:spacing w:line="247" w:lineRule="auto"/>
        <w:rPr>
          <w:rFonts w:ascii="Arial"/>
          <w:sz w:val="21"/>
        </w:rPr>
      </w:pPr>
    </w:p>
    <w:p w14:paraId="0107DD75">
      <w:pPr>
        <w:spacing w:line="248" w:lineRule="auto"/>
        <w:rPr>
          <w:rFonts w:ascii="Arial"/>
          <w:sz w:val="21"/>
        </w:rPr>
      </w:pPr>
    </w:p>
    <w:p w14:paraId="513ECBC4">
      <w:pPr>
        <w:spacing w:line="248" w:lineRule="auto"/>
        <w:rPr>
          <w:rFonts w:ascii="Arial"/>
          <w:sz w:val="21"/>
        </w:rPr>
      </w:pPr>
    </w:p>
    <w:p w14:paraId="58A30E43">
      <w:pPr>
        <w:spacing w:before="140" w:line="218" w:lineRule="auto"/>
        <w:ind w:left="13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9"/>
          <w:sz w:val="43"/>
          <w:szCs w:val="43"/>
        </w:rPr>
        <w:t>关于“双和庭</w:t>
      </w:r>
      <w:r>
        <w:rPr>
          <w:rFonts w:hint="eastAsia" w:ascii="宋体" w:hAnsi="宋体" w:eastAsia="宋体" w:cs="宋体"/>
          <w:b/>
          <w:bCs/>
          <w:spacing w:val="49"/>
          <w:sz w:val="43"/>
          <w:szCs w:val="43"/>
          <w:lang w:eastAsia="zh-CN"/>
        </w:rPr>
        <w:t>苑</w:t>
      </w:r>
      <w:r>
        <w:rPr>
          <w:rFonts w:ascii="宋体" w:hAnsi="宋体" w:eastAsia="宋体" w:cs="宋体"/>
          <w:b/>
          <w:bCs/>
          <w:spacing w:val="49"/>
          <w:sz w:val="43"/>
          <w:szCs w:val="43"/>
        </w:rPr>
        <w:t>”地名命名的公告</w:t>
      </w:r>
    </w:p>
    <w:p w14:paraId="515E311A">
      <w:pPr>
        <w:spacing w:line="295" w:lineRule="auto"/>
        <w:rPr>
          <w:rFonts w:ascii="Arial"/>
          <w:sz w:val="21"/>
        </w:rPr>
      </w:pPr>
    </w:p>
    <w:p w14:paraId="71456151">
      <w:pPr>
        <w:spacing w:line="296" w:lineRule="auto"/>
        <w:rPr>
          <w:rFonts w:ascii="Arial"/>
          <w:sz w:val="21"/>
        </w:rPr>
      </w:pPr>
    </w:p>
    <w:p w14:paraId="5E123A9A">
      <w:pPr>
        <w:pStyle w:val="2"/>
        <w:spacing w:before="107" w:line="319" w:lineRule="auto"/>
        <w:ind w:left="810" w:right="704" w:firstLine="750"/>
        <w:jc w:val="both"/>
      </w:pPr>
      <w:r>
        <w:rPr>
          <w:spacing w:val="28"/>
        </w:rPr>
        <w:t>为进一步规范地名的使用和管理，服务县域经济</w:t>
      </w:r>
      <w:r>
        <w:rPr>
          <w:spacing w:val="16"/>
        </w:rPr>
        <w:t xml:space="preserve"> </w:t>
      </w:r>
      <w:r>
        <w:rPr>
          <w:spacing w:val="30"/>
        </w:rPr>
        <w:t>社会发展，方便广大群众生产、生活和对外交往，根</w:t>
      </w:r>
      <w:r>
        <w:t xml:space="preserve"> </w:t>
      </w:r>
      <w:r>
        <w:rPr>
          <w:spacing w:val="30"/>
        </w:rPr>
        <w:t>据新修订的《地名管理条例》第十四条“地名自批准</w:t>
      </w:r>
      <w:r>
        <w:t xml:space="preserve"> </w:t>
      </w:r>
      <w:r>
        <w:rPr>
          <w:spacing w:val="36"/>
        </w:rPr>
        <w:t>之日起15 日内，由同级人民政府地名行政主管部门</w:t>
      </w:r>
      <w:r>
        <w:rPr>
          <w:spacing w:val="5"/>
        </w:rPr>
        <w:t xml:space="preserve"> </w:t>
      </w:r>
      <w:r>
        <w:rPr>
          <w:spacing w:val="27"/>
        </w:rPr>
        <w:t>向社会公告”的规定和县人民政府规范地名命名管理</w:t>
      </w:r>
      <w:r>
        <w:rPr>
          <w:spacing w:val="18"/>
        </w:rPr>
        <w:t xml:space="preserve"> </w:t>
      </w:r>
      <w:r>
        <w:rPr>
          <w:spacing w:val="29"/>
        </w:rPr>
        <w:t>的有关要求，江永县民政局现将依法命名的标准地名</w:t>
      </w:r>
      <w:r>
        <w:rPr>
          <w:spacing w:val="7"/>
        </w:rPr>
        <w:t xml:space="preserve"> </w:t>
      </w:r>
      <w:r>
        <w:rPr>
          <w:spacing w:val="25"/>
        </w:rPr>
        <w:t>进行公告(详见附件)。</w:t>
      </w:r>
    </w:p>
    <w:p w14:paraId="51166387">
      <w:pPr>
        <w:pStyle w:val="2"/>
        <w:spacing w:before="24" w:line="325" w:lineRule="auto"/>
        <w:ind w:left="810" w:right="454" w:firstLine="750"/>
        <w:jc w:val="both"/>
      </w:pPr>
      <w:r>
        <w:rPr>
          <w:spacing w:val="28"/>
        </w:rPr>
        <w:t>根据《地名管理条例》的有关规定，凡履行了正</w:t>
      </w:r>
      <w:r>
        <w:rPr>
          <w:spacing w:val="8"/>
        </w:rPr>
        <w:t xml:space="preserve">  </w:t>
      </w:r>
      <w:r>
        <w:rPr>
          <w:spacing w:val="28"/>
        </w:rPr>
        <w:t>式审批手续的名称即为标准地名，具有专有权，受国</w:t>
      </w:r>
      <w:r>
        <w:rPr>
          <w:spacing w:val="8"/>
        </w:rPr>
        <w:t xml:space="preserve">  </w:t>
      </w:r>
      <w:r>
        <w:rPr>
          <w:spacing w:val="21"/>
        </w:rPr>
        <w:t>家法律保护。公文、证件、广告、报刊、媒体、网站、</w:t>
      </w:r>
      <w:r>
        <w:t xml:space="preserve"> </w:t>
      </w:r>
      <w:r>
        <w:rPr>
          <w:spacing w:val="26"/>
        </w:rPr>
        <w:t>标志牌等必须使用依法确定的标准地名；对擅自命名、</w:t>
      </w:r>
      <w:r>
        <w:t xml:space="preserve"> </w:t>
      </w:r>
      <w:r>
        <w:rPr>
          <w:spacing w:val="30"/>
        </w:rPr>
        <w:t>更名或公开使用未经批准的地名，或者未规范使用标</w:t>
      </w:r>
      <w:r>
        <w:t xml:space="preserve">  </w:t>
      </w:r>
      <w:r>
        <w:rPr>
          <w:spacing w:val="30"/>
        </w:rPr>
        <w:t>准地名，民政部门将依法进行处罚。</w:t>
      </w:r>
    </w:p>
    <w:p w14:paraId="1CB2AF94">
      <w:pPr>
        <w:pStyle w:val="2"/>
        <w:spacing w:before="28" w:line="223" w:lineRule="auto"/>
        <w:ind w:left="1564"/>
        <w:rPr>
          <w:b w:val="0"/>
          <w:bCs w:val="0"/>
        </w:rPr>
      </w:pPr>
      <w:r>
        <w:rPr>
          <w:b w:val="0"/>
          <w:bCs w:val="0"/>
          <w:spacing w:val="13"/>
        </w:rPr>
        <w:t>特此公告。</w:t>
      </w:r>
    </w:p>
    <w:p w14:paraId="7C79D55C">
      <w:pPr>
        <w:spacing w:line="241" w:lineRule="auto"/>
        <w:rPr>
          <w:rFonts w:ascii="Arial"/>
          <w:sz w:val="21"/>
        </w:rPr>
      </w:pPr>
    </w:p>
    <w:p w14:paraId="3030E789">
      <w:pPr>
        <w:spacing w:line="242" w:lineRule="auto"/>
        <w:rPr>
          <w:rFonts w:ascii="Arial"/>
          <w:sz w:val="21"/>
        </w:rPr>
      </w:pPr>
    </w:p>
    <w:p w14:paraId="46F93B56">
      <w:pPr>
        <w:spacing w:line="242" w:lineRule="auto"/>
        <w:rPr>
          <w:rFonts w:ascii="Arial"/>
          <w:sz w:val="21"/>
        </w:rPr>
      </w:pPr>
    </w:p>
    <w:p w14:paraId="5E40E1CE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 w14:paraId="388CD12E">
      <w:pPr>
        <w:pStyle w:val="2"/>
        <w:spacing w:before="107" w:line="222" w:lineRule="auto"/>
        <w:ind w:left="6324"/>
        <w:rPr>
          <w:b w:val="0"/>
          <w:bCs w:val="0"/>
        </w:rPr>
      </w:pPr>
      <w:r>
        <w:rPr>
          <w:b w:val="0"/>
          <w:bCs w:val="0"/>
          <w:spacing w:val="28"/>
        </w:rPr>
        <w:t>江永县民政局</w:t>
      </w:r>
    </w:p>
    <w:p w14:paraId="5A326E48">
      <w:pPr>
        <w:spacing w:line="254" w:lineRule="auto"/>
        <w:rPr>
          <w:rFonts w:ascii="Arial"/>
          <w:b w:val="0"/>
          <w:bCs w:val="0"/>
          <w:sz w:val="21"/>
        </w:rPr>
      </w:pPr>
    </w:p>
    <w:p w14:paraId="7240D64F">
      <w:pPr>
        <w:pStyle w:val="2"/>
        <w:spacing w:before="107" w:line="222" w:lineRule="auto"/>
        <w:ind w:left="6194"/>
        <w:rPr>
          <w:b w:val="0"/>
          <w:bCs w:val="0"/>
        </w:rPr>
      </w:pPr>
      <w:r>
        <w:rPr>
          <w:b w:val="0"/>
          <w:bCs w:val="0"/>
          <w:spacing w:val="-21"/>
        </w:rPr>
        <w:t>2</w:t>
      </w:r>
      <w:r>
        <w:rPr>
          <w:b w:val="0"/>
          <w:bCs w:val="0"/>
          <w:spacing w:val="-62"/>
        </w:rPr>
        <w:t xml:space="preserve"> </w:t>
      </w:r>
      <w:r>
        <w:rPr>
          <w:b w:val="0"/>
          <w:bCs w:val="0"/>
          <w:spacing w:val="-21"/>
        </w:rPr>
        <w:t>0</w:t>
      </w:r>
      <w:r>
        <w:rPr>
          <w:b w:val="0"/>
          <w:bCs w:val="0"/>
          <w:spacing w:val="-62"/>
        </w:rPr>
        <w:t xml:space="preserve"> </w:t>
      </w:r>
      <w:r>
        <w:rPr>
          <w:b w:val="0"/>
          <w:bCs w:val="0"/>
          <w:spacing w:val="-21"/>
        </w:rPr>
        <w:t>2</w:t>
      </w:r>
      <w:r>
        <w:rPr>
          <w:b w:val="0"/>
          <w:bCs w:val="0"/>
          <w:spacing w:val="-59"/>
        </w:rPr>
        <w:t xml:space="preserve"> </w:t>
      </w:r>
      <w:r>
        <w:rPr>
          <w:b w:val="0"/>
          <w:bCs w:val="0"/>
          <w:spacing w:val="-21"/>
        </w:rPr>
        <w:t>5</w:t>
      </w:r>
      <w:r>
        <w:rPr>
          <w:b w:val="0"/>
          <w:bCs w:val="0"/>
          <w:spacing w:val="-49"/>
        </w:rPr>
        <w:t xml:space="preserve"> </w:t>
      </w:r>
      <w:r>
        <w:rPr>
          <w:b w:val="0"/>
          <w:bCs w:val="0"/>
          <w:spacing w:val="-21"/>
        </w:rPr>
        <w:t>年</w:t>
      </w:r>
      <w:r>
        <w:rPr>
          <w:b w:val="0"/>
          <w:bCs w:val="0"/>
          <w:spacing w:val="-65"/>
        </w:rPr>
        <w:t xml:space="preserve"> </w:t>
      </w:r>
      <w:r>
        <w:rPr>
          <w:b w:val="0"/>
          <w:bCs w:val="0"/>
          <w:spacing w:val="-21"/>
        </w:rPr>
        <w:t>9</w:t>
      </w:r>
      <w:r>
        <w:rPr>
          <w:b w:val="0"/>
          <w:bCs w:val="0"/>
          <w:spacing w:val="-40"/>
        </w:rPr>
        <w:t xml:space="preserve"> </w:t>
      </w:r>
      <w:r>
        <w:rPr>
          <w:b w:val="0"/>
          <w:bCs w:val="0"/>
          <w:spacing w:val="-21"/>
        </w:rPr>
        <w:t>月</w:t>
      </w:r>
      <w:r>
        <w:rPr>
          <w:b w:val="0"/>
          <w:bCs w:val="0"/>
          <w:spacing w:val="-64"/>
        </w:rPr>
        <w:t xml:space="preserve"> </w:t>
      </w:r>
      <w:r>
        <w:rPr>
          <w:b w:val="0"/>
          <w:bCs w:val="0"/>
          <w:spacing w:val="-21"/>
        </w:rPr>
        <w:t>9</w:t>
      </w:r>
      <w:r>
        <w:rPr>
          <w:b w:val="0"/>
          <w:bCs w:val="0"/>
          <w:spacing w:val="14"/>
        </w:rPr>
        <w:t xml:space="preserve"> </w:t>
      </w:r>
      <w:r>
        <w:rPr>
          <w:b w:val="0"/>
          <w:bCs w:val="0"/>
          <w:spacing w:val="-21"/>
        </w:rPr>
        <w:t>日</w:t>
      </w:r>
    </w:p>
    <w:p w14:paraId="1B642C23">
      <w:pPr>
        <w:spacing w:line="222" w:lineRule="auto"/>
        <w:sectPr>
          <w:pgSz w:w="11900" w:h="16840"/>
          <w:pgMar w:top="1148" w:right="1090" w:bottom="0" w:left="999" w:header="0" w:footer="0" w:gutter="0"/>
          <w:cols w:space="720" w:num="1"/>
        </w:sectPr>
      </w:pPr>
    </w:p>
    <w:p w14:paraId="3697CDD2">
      <w:pPr>
        <w:spacing w:before="47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3"/>
          <w:sz w:val="24"/>
          <w:szCs w:val="24"/>
        </w:rPr>
        <w:t>附件：</w:t>
      </w:r>
    </w:p>
    <w:p w14:paraId="70182F4C">
      <w:pPr>
        <w:spacing w:line="247" w:lineRule="auto"/>
        <w:rPr>
          <w:rFonts w:ascii="Arial"/>
          <w:sz w:val="21"/>
        </w:rPr>
      </w:pPr>
    </w:p>
    <w:p w14:paraId="2855EEF8">
      <w:pPr>
        <w:spacing w:line="247" w:lineRule="auto"/>
        <w:rPr>
          <w:rFonts w:ascii="Arial"/>
          <w:sz w:val="21"/>
        </w:rPr>
      </w:pPr>
    </w:p>
    <w:p w14:paraId="13D1B99A">
      <w:pPr>
        <w:spacing w:line="245" w:lineRule="auto"/>
        <w:rPr>
          <w:rFonts w:ascii="Arial"/>
          <w:sz w:val="21"/>
        </w:rPr>
      </w:pPr>
    </w:p>
    <w:p w14:paraId="4D7F3818">
      <w:pPr>
        <w:spacing w:line="245" w:lineRule="auto"/>
        <w:rPr>
          <w:rFonts w:ascii="Arial"/>
          <w:sz w:val="21"/>
        </w:rPr>
      </w:pPr>
    </w:p>
    <w:p w14:paraId="12E62EBB">
      <w:pPr>
        <w:spacing w:line="245" w:lineRule="auto"/>
        <w:rPr>
          <w:rFonts w:ascii="Arial"/>
          <w:sz w:val="21"/>
        </w:rPr>
      </w:pPr>
    </w:p>
    <w:p w14:paraId="00894B84">
      <w:pPr>
        <w:pStyle w:val="2"/>
        <w:spacing w:before="104" w:line="222" w:lineRule="auto"/>
        <w:ind w:left="3226"/>
        <w:rPr>
          <w:sz w:val="32"/>
          <w:szCs w:val="32"/>
        </w:rPr>
      </w:pPr>
      <w:r>
        <w:rPr>
          <w:spacing w:val="-5"/>
          <w:sz w:val="32"/>
          <w:szCs w:val="32"/>
        </w:rPr>
        <w:t>江永住建许决字〔2025〕01号</w:t>
      </w:r>
    </w:p>
    <w:p w14:paraId="37A52924">
      <w:pPr>
        <w:spacing w:before="106" w:line="60" w:lineRule="exact"/>
        <w:ind w:firstLine="686"/>
      </w:pPr>
    </w:p>
    <w:p w14:paraId="5C3E6C0A">
      <w:pPr>
        <w:spacing w:line="356" w:lineRule="auto"/>
        <w:rPr>
          <w:rFonts w:ascii="Arial"/>
          <w:sz w:val="21"/>
        </w:rPr>
      </w:pPr>
    </w:p>
    <w:p w14:paraId="23EEF142">
      <w:pPr>
        <w:spacing w:line="356" w:lineRule="auto"/>
        <w:rPr>
          <w:rFonts w:ascii="Arial"/>
          <w:sz w:val="21"/>
        </w:rPr>
      </w:pPr>
    </w:p>
    <w:p w14:paraId="03112079">
      <w:pPr>
        <w:spacing w:before="153" w:line="219" w:lineRule="auto"/>
        <w:ind w:left="201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2"/>
          <w:sz w:val="47"/>
          <w:szCs w:val="47"/>
        </w:rPr>
        <w:t>关于命名“双和庭苑”许可决定书</w:t>
      </w:r>
    </w:p>
    <w:p w14:paraId="1146C83C">
      <w:pPr>
        <w:spacing w:line="269" w:lineRule="auto"/>
        <w:rPr>
          <w:rFonts w:ascii="Arial"/>
          <w:sz w:val="21"/>
        </w:rPr>
      </w:pPr>
    </w:p>
    <w:p w14:paraId="0FE79E34">
      <w:pPr>
        <w:spacing w:line="269" w:lineRule="auto"/>
        <w:rPr>
          <w:rFonts w:ascii="Arial"/>
          <w:sz w:val="21"/>
        </w:rPr>
      </w:pPr>
    </w:p>
    <w:p w14:paraId="28F39F5F">
      <w:pPr>
        <w:spacing w:line="269" w:lineRule="auto"/>
        <w:rPr>
          <w:rFonts w:ascii="Arial"/>
          <w:sz w:val="21"/>
        </w:rPr>
      </w:pPr>
    </w:p>
    <w:p w14:paraId="15E51987">
      <w:pPr>
        <w:spacing w:line="270" w:lineRule="auto"/>
        <w:rPr>
          <w:rFonts w:ascii="Arial"/>
          <w:sz w:val="21"/>
        </w:rPr>
      </w:pPr>
    </w:p>
    <w:p w14:paraId="7CCCBDB5">
      <w:pPr>
        <w:pStyle w:val="2"/>
        <w:spacing w:before="107" w:line="321" w:lineRule="auto"/>
        <w:ind w:left="876" w:right="137" w:firstLine="650"/>
        <w:jc w:val="both"/>
      </w:pPr>
      <w:r>
        <w:rPr>
          <w:spacing w:val="-33"/>
        </w:rPr>
        <w:t>根据《地名管理条例》第十二条第六项的规定，经审核，“江</w:t>
      </w:r>
      <w:r>
        <w:rPr>
          <w:spacing w:val="8"/>
        </w:rPr>
        <w:t xml:space="preserve"> </w:t>
      </w:r>
      <w:r>
        <w:rPr>
          <w:spacing w:val="-35"/>
        </w:rPr>
        <w:t>永县北山塘城镇化建设项目”命名为“双和庭苑”,“双和</w:t>
      </w:r>
      <w:r>
        <w:rPr>
          <w:spacing w:val="-36"/>
        </w:rPr>
        <w:t>庭苑”地</w:t>
      </w:r>
      <w:r>
        <w:t xml:space="preserve"> </w:t>
      </w:r>
      <w:r>
        <w:rPr>
          <w:spacing w:val="-17"/>
        </w:rPr>
        <w:t>名为标准地名。</w:t>
      </w:r>
    </w:p>
    <w:p w14:paraId="78744515">
      <w:pPr>
        <w:pStyle w:val="2"/>
        <w:spacing w:before="1" w:line="221" w:lineRule="auto"/>
        <w:ind w:left="1546"/>
      </w:pPr>
      <w:r>
        <w:rPr>
          <w:spacing w:val="-39"/>
        </w:rPr>
        <w:t>附件：“双和庭苑小区”标准地名信息表</w:t>
      </w:r>
    </w:p>
    <w:p w14:paraId="277AE3DC">
      <w:pPr>
        <w:spacing w:line="249" w:lineRule="auto"/>
        <w:rPr>
          <w:rFonts w:ascii="Arial"/>
          <w:sz w:val="21"/>
        </w:rPr>
      </w:pPr>
    </w:p>
    <w:p w14:paraId="6435375E">
      <w:pPr>
        <w:spacing w:line="249" w:lineRule="auto"/>
        <w:rPr>
          <w:rFonts w:ascii="Arial"/>
          <w:sz w:val="21"/>
        </w:rPr>
      </w:pPr>
    </w:p>
    <w:p w14:paraId="044F997E">
      <w:pPr>
        <w:spacing w:line="250" w:lineRule="auto"/>
        <w:rPr>
          <w:rFonts w:ascii="Arial"/>
          <w:sz w:val="21"/>
        </w:rPr>
      </w:pPr>
    </w:p>
    <w:p w14:paraId="4019709C">
      <w:pPr>
        <w:spacing w:line="250" w:lineRule="auto"/>
        <w:rPr>
          <w:rFonts w:ascii="Arial"/>
          <w:sz w:val="21"/>
        </w:rPr>
      </w:pPr>
    </w:p>
    <w:p w14:paraId="3283B565">
      <w:pPr>
        <w:spacing w:line="250" w:lineRule="auto"/>
        <w:rPr>
          <w:rFonts w:ascii="Arial"/>
          <w:sz w:val="21"/>
        </w:rPr>
      </w:pPr>
    </w:p>
    <w:p w14:paraId="3ACD4B61">
      <w:pPr>
        <w:pStyle w:val="2"/>
        <w:spacing w:before="108" w:line="222" w:lineRule="auto"/>
        <w:ind w:left="5346"/>
      </w:pPr>
      <w:r>
        <w:rPr>
          <w:spacing w:val="-23"/>
        </w:rPr>
        <w:t>江永县住房和城乡建设局</w:t>
      </w:r>
    </w:p>
    <w:p w14:paraId="4111DEF5">
      <w:pPr>
        <w:pStyle w:val="2"/>
        <w:spacing w:before="175" w:line="222" w:lineRule="auto"/>
        <w:ind w:left="6256"/>
      </w:pPr>
      <w:r>
        <w:rPr>
          <w:spacing w:val="18"/>
        </w:rPr>
        <w:t>2025年8月27</w:t>
      </w:r>
      <w:r>
        <w:rPr>
          <w:spacing w:val="-22"/>
        </w:rPr>
        <w:t xml:space="preserve"> </w:t>
      </w:r>
      <w:r>
        <w:rPr>
          <w:spacing w:val="18"/>
        </w:rPr>
        <w:t>日</w:t>
      </w:r>
    </w:p>
    <w:p w14:paraId="0C4461BC">
      <w:pPr>
        <w:spacing w:line="222" w:lineRule="auto"/>
        <w:sectPr>
          <w:footerReference r:id="rId5" w:type="default"/>
          <w:pgSz w:w="11900" w:h="16840"/>
          <w:pgMar w:top="477" w:right="1450" w:bottom="1987" w:left="753" w:header="0" w:footer="1596" w:gutter="0"/>
          <w:cols w:space="720" w:num="1"/>
        </w:sectPr>
      </w:pPr>
    </w:p>
    <w:p w14:paraId="689FE341">
      <w:pPr>
        <w:rPr>
          <w:rFonts w:ascii="Arial"/>
          <w:sz w:val="21"/>
        </w:rPr>
      </w:pPr>
    </w:p>
    <w:p w14:paraId="5F913455">
      <w:pPr>
        <w:rPr>
          <w:rFonts w:ascii="Arial"/>
          <w:sz w:val="21"/>
        </w:rPr>
      </w:pPr>
    </w:p>
    <w:p w14:paraId="32966778">
      <w:pPr>
        <w:rPr>
          <w:rFonts w:ascii="Arial"/>
          <w:sz w:val="21"/>
        </w:rPr>
      </w:pPr>
    </w:p>
    <w:p w14:paraId="0586EB71">
      <w:pPr>
        <w:rPr>
          <w:rFonts w:ascii="Arial"/>
          <w:sz w:val="21"/>
        </w:rPr>
      </w:pPr>
    </w:p>
    <w:p w14:paraId="1736D40A">
      <w:pPr>
        <w:rPr>
          <w:rFonts w:ascii="Arial"/>
          <w:sz w:val="21"/>
        </w:rPr>
      </w:pPr>
    </w:p>
    <w:p w14:paraId="2D40116E">
      <w:pPr>
        <w:spacing w:line="241" w:lineRule="auto"/>
        <w:rPr>
          <w:rFonts w:ascii="Arial"/>
          <w:sz w:val="21"/>
        </w:rPr>
      </w:pPr>
    </w:p>
    <w:p w14:paraId="4FDE3955">
      <w:pPr>
        <w:spacing w:before="140" w:line="219" w:lineRule="auto"/>
        <w:ind w:left="29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标准地名信息表</w:t>
      </w:r>
    </w:p>
    <w:p w14:paraId="7BE38913">
      <w:pPr>
        <w:spacing w:before="31"/>
      </w:pPr>
    </w:p>
    <w:tbl>
      <w:tblPr>
        <w:tblStyle w:val="5"/>
        <w:tblW w:w="84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  <w:gridCol w:w="4205"/>
      </w:tblGrid>
      <w:tr w14:paraId="5D0E3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4230" w:type="dxa"/>
            <w:vAlign w:val="top"/>
          </w:tcPr>
          <w:p w14:paraId="12144CE1">
            <w:pPr>
              <w:spacing w:line="374" w:lineRule="auto"/>
              <w:rPr>
                <w:rFonts w:ascii="Arial"/>
                <w:sz w:val="21"/>
              </w:rPr>
            </w:pPr>
          </w:p>
          <w:p w14:paraId="25755C3A">
            <w:pPr>
              <w:pStyle w:val="6"/>
              <w:spacing w:before="91" w:line="220" w:lineRule="auto"/>
              <w:ind w:left="1544"/>
            </w:pPr>
            <w:r>
              <w:rPr>
                <w:spacing w:val="9"/>
              </w:rPr>
              <w:t>标准地名</w:t>
            </w:r>
          </w:p>
        </w:tc>
        <w:tc>
          <w:tcPr>
            <w:tcW w:w="4205" w:type="dxa"/>
            <w:vAlign w:val="top"/>
          </w:tcPr>
          <w:p w14:paraId="39729C43">
            <w:pPr>
              <w:spacing w:line="374" w:lineRule="auto"/>
              <w:rPr>
                <w:rFonts w:ascii="Arial"/>
                <w:sz w:val="21"/>
              </w:rPr>
            </w:pPr>
          </w:p>
          <w:p w14:paraId="03CF4BA9">
            <w:pPr>
              <w:pStyle w:val="6"/>
              <w:spacing w:before="91" w:line="220" w:lineRule="auto"/>
              <w:ind w:left="1524"/>
            </w:pPr>
            <w:r>
              <w:rPr>
                <w:spacing w:val="3"/>
              </w:rPr>
              <w:t>双和庭苑</w:t>
            </w:r>
          </w:p>
        </w:tc>
      </w:tr>
      <w:tr w14:paraId="60C4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230" w:type="dxa"/>
            <w:vAlign w:val="top"/>
          </w:tcPr>
          <w:p w14:paraId="6F82A127">
            <w:pPr>
              <w:spacing w:line="280" w:lineRule="auto"/>
              <w:rPr>
                <w:rFonts w:ascii="Arial"/>
                <w:sz w:val="21"/>
              </w:rPr>
            </w:pPr>
          </w:p>
          <w:p w14:paraId="7719991A">
            <w:pPr>
              <w:pStyle w:val="6"/>
              <w:spacing w:before="91" w:line="219" w:lineRule="auto"/>
              <w:ind w:left="1264"/>
            </w:pPr>
            <w:r>
              <w:rPr>
                <w:spacing w:val="3"/>
              </w:rPr>
              <w:t>罗马字母拼写</w:t>
            </w:r>
          </w:p>
        </w:tc>
        <w:tc>
          <w:tcPr>
            <w:tcW w:w="4205" w:type="dxa"/>
            <w:vAlign w:val="top"/>
          </w:tcPr>
          <w:p w14:paraId="7FE4CF27">
            <w:pPr>
              <w:spacing w:line="271" w:lineRule="auto"/>
              <w:rPr>
                <w:rFonts w:ascii="Arial"/>
                <w:sz w:val="21"/>
              </w:rPr>
            </w:pPr>
          </w:p>
          <w:p w14:paraId="17D07666">
            <w:pPr>
              <w:pStyle w:val="6"/>
              <w:spacing w:before="91" w:line="214" w:lineRule="auto"/>
              <w:ind w:left="964"/>
            </w:pPr>
            <w:r>
              <w:rPr>
                <w:spacing w:val="-2"/>
              </w:rPr>
              <w:t>shuanghetingyuan</w:t>
            </w:r>
          </w:p>
        </w:tc>
      </w:tr>
      <w:tr w14:paraId="3DB6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230" w:type="dxa"/>
            <w:vAlign w:val="top"/>
          </w:tcPr>
          <w:p w14:paraId="74D7E07A">
            <w:pPr>
              <w:pStyle w:val="6"/>
              <w:spacing w:before="294" w:line="219" w:lineRule="auto"/>
              <w:ind w:left="1544"/>
            </w:pPr>
            <w:r>
              <w:rPr>
                <w:spacing w:val="4"/>
              </w:rPr>
              <w:t>地名类型</w:t>
            </w:r>
          </w:p>
        </w:tc>
        <w:tc>
          <w:tcPr>
            <w:tcW w:w="4205" w:type="dxa"/>
            <w:vAlign w:val="top"/>
          </w:tcPr>
          <w:p w14:paraId="1D54031D">
            <w:pPr>
              <w:spacing w:line="311" w:lineRule="auto"/>
              <w:rPr>
                <w:rFonts w:ascii="Arial"/>
                <w:sz w:val="21"/>
              </w:rPr>
            </w:pPr>
          </w:p>
          <w:p w14:paraId="6CDDB739">
            <w:pPr>
              <w:pStyle w:val="6"/>
              <w:spacing w:before="91" w:line="227" w:lineRule="auto"/>
              <w:ind w:left="984"/>
            </w:pPr>
            <w:r>
              <w:rPr>
                <w:rFonts w:ascii="MS Gothic" w:hAnsi="MS Gothic" w:eastAsia="MS Gothic" w:cs="MS Gothic"/>
                <w:spacing w:val="3"/>
              </w:rPr>
              <w:t>☑</w:t>
            </w:r>
            <w:r>
              <w:rPr>
                <w:spacing w:val="3"/>
              </w:rPr>
              <w:t>住宅区</w:t>
            </w:r>
            <w:r>
              <w:rPr>
                <w:spacing w:val="134"/>
              </w:rPr>
              <w:t xml:space="preserve"> </w:t>
            </w:r>
            <w:r>
              <w:rPr>
                <w:spacing w:val="3"/>
              </w:rPr>
              <w:t>□楼宇</w:t>
            </w:r>
          </w:p>
        </w:tc>
      </w:tr>
      <w:tr w14:paraId="78632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230" w:type="dxa"/>
            <w:vAlign w:val="top"/>
          </w:tcPr>
          <w:p w14:paraId="7A68D6AF">
            <w:pPr>
              <w:spacing w:line="283" w:lineRule="auto"/>
              <w:rPr>
                <w:rFonts w:ascii="Arial"/>
                <w:sz w:val="21"/>
              </w:rPr>
            </w:pPr>
          </w:p>
          <w:p w14:paraId="6E46B2C0">
            <w:pPr>
              <w:pStyle w:val="6"/>
              <w:spacing w:before="91" w:line="220" w:lineRule="auto"/>
              <w:ind w:left="1125"/>
            </w:pPr>
            <w:r>
              <w:rPr>
                <w:spacing w:val="3"/>
              </w:rPr>
              <w:t>所属(跨)行政区</w:t>
            </w:r>
          </w:p>
        </w:tc>
        <w:tc>
          <w:tcPr>
            <w:tcW w:w="4205" w:type="dxa"/>
            <w:vAlign w:val="top"/>
          </w:tcPr>
          <w:p w14:paraId="7D92D220">
            <w:pPr>
              <w:spacing w:line="287" w:lineRule="auto"/>
              <w:rPr>
                <w:rFonts w:ascii="Arial"/>
                <w:sz w:val="21"/>
              </w:rPr>
            </w:pPr>
          </w:p>
          <w:p w14:paraId="35AAC943">
            <w:pPr>
              <w:pStyle w:val="6"/>
              <w:spacing w:before="91" w:line="222" w:lineRule="auto"/>
              <w:ind w:left="1665"/>
            </w:pPr>
            <w:r>
              <w:rPr>
                <w:spacing w:val="4"/>
              </w:rPr>
              <w:t>江永县</w:t>
            </w:r>
          </w:p>
        </w:tc>
      </w:tr>
      <w:tr w14:paraId="41593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230" w:type="dxa"/>
            <w:vAlign w:val="top"/>
          </w:tcPr>
          <w:p w14:paraId="7BB1F267">
            <w:pPr>
              <w:pStyle w:val="6"/>
              <w:spacing w:before="316" w:line="219" w:lineRule="auto"/>
              <w:ind w:left="1544"/>
            </w:pPr>
            <w:r>
              <w:rPr>
                <w:spacing w:val="2"/>
              </w:rPr>
              <w:t>申报单位</w:t>
            </w:r>
          </w:p>
        </w:tc>
        <w:tc>
          <w:tcPr>
            <w:tcW w:w="4205" w:type="dxa"/>
            <w:vAlign w:val="top"/>
          </w:tcPr>
          <w:p w14:paraId="3EF79F50">
            <w:pPr>
              <w:spacing w:line="273" w:lineRule="auto"/>
              <w:rPr>
                <w:rFonts w:ascii="Arial"/>
                <w:sz w:val="21"/>
              </w:rPr>
            </w:pPr>
          </w:p>
          <w:p w14:paraId="46E4E202">
            <w:pPr>
              <w:pStyle w:val="6"/>
              <w:spacing w:before="68" w:line="219" w:lineRule="auto"/>
              <w:ind w:left="72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江永县云津物资经营有限公司</w:t>
            </w:r>
          </w:p>
        </w:tc>
      </w:tr>
      <w:tr w14:paraId="325D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230" w:type="dxa"/>
            <w:vAlign w:val="top"/>
          </w:tcPr>
          <w:p w14:paraId="3CBCE420">
            <w:pPr>
              <w:spacing w:line="322" w:lineRule="auto"/>
              <w:rPr>
                <w:rFonts w:ascii="Arial"/>
                <w:sz w:val="21"/>
              </w:rPr>
            </w:pPr>
          </w:p>
          <w:p w14:paraId="7A0ABBB2">
            <w:pPr>
              <w:spacing w:line="322" w:lineRule="auto"/>
              <w:rPr>
                <w:rFonts w:ascii="Arial"/>
                <w:sz w:val="21"/>
              </w:rPr>
            </w:pPr>
          </w:p>
          <w:p w14:paraId="2E57BB06">
            <w:pPr>
              <w:pStyle w:val="6"/>
              <w:spacing w:before="91" w:line="221" w:lineRule="auto"/>
              <w:ind w:left="1544"/>
            </w:pPr>
            <w:r>
              <w:rPr>
                <w:spacing w:val="2"/>
              </w:rPr>
              <w:t>地理位置</w:t>
            </w:r>
          </w:p>
        </w:tc>
        <w:tc>
          <w:tcPr>
            <w:tcW w:w="4205" w:type="dxa"/>
            <w:vAlign w:val="top"/>
          </w:tcPr>
          <w:p w14:paraId="7841AE51">
            <w:pPr>
              <w:pStyle w:val="6"/>
              <w:spacing w:before="203" w:line="494" w:lineRule="auto"/>
              <w:ind w:left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湖南省江永县潇浦镇东至县委县政府大院，南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至潇浦镇千家峒路，西至北山塘路，北至府后</w:t>
            </w:r>
          </w:p>
          <w:p w14:paraId="5840FEF1">
            <w:pPr>
              <w:pStyle w:val="6"/>
              <w:spacing w:before="16" w:line="219" w:lineRule="auto"/>
              <w:ind w:left="19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</w:t>
            </w:r>
          </w:p>
        </w:tc>
      </w:tr>
      <w:tr w14:paraId="309B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230" w:type="dxa"/>
            <w:vAlign w:val="top"/>
          </w:tcPr>
          <w:p w14:paraId="1B2263C0">
            <w:pPr>
              <w:pStyle w:val="6"/>
              <w:spacing w:before="297" w:line="219" w:lineRule="auto"/>
              <w:ind w:left="1544"/>
            </w:pPr>
            <w:r>
              <w:rPr>
                <w:spacing w:val="3"/>
              </w:rPr>
              <w:t>批准机关</w:t>
            </w:r>
          </w:p>
        </w:tc>
        <w:tc>
          <w:tcPr>
            <w:tcW w:w="4205" w:type="dxa"/>
            <w:vAlign w:val="top"/>
          </w:tcPr>
          <w:p w14:paraId="29935225">
            <w:pPr>
              <w:pStyle w:val="6"/>
              <w:spacing w:before="329" w:line="219" w:lineRule="auto"/>
              <w:ind w:left="544"/>
            </w:pPr>
            <w:r>
              <w:rPr>
                <w:spacing w:val="2"/>
              </w:rPr>
              <w:t>江永县住房积城乡建设局</w:t>
            </w:r>
          </w:p>
        </w:tc>
      </w:tr>
      <w:tr w14:paraId="617C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230" w:type="dxa"/>
            <w:vAlign w:val="top"/>
          </w:tcPr>
          <w:p w14:paraId="1F8CEBB5">
            <w:pPr>
              <w:pStyle w:val="6"/>
              <w:spacing w:before="311" w:line="220" w:lineRule="auto"/>
              <w:ind w:left="1544"/>
            </w:pPr>
            <w:r>
              <w:rPr>
                <w:spacing w:val="4"/>
              </w:rPr>
              <w:t>批准日期</w:t>
            </w:r>
          </w:p>
        </w:tc>
        <w:tc>
          <w:tcPr>
            <w:tcW w:w="4205" w:type="dxa"/>
            <w:vAlign w:val="top"/>
          </w:tcPr>
          <w:p w14:paraId="226AEFEE">
            <w:pPr>
              <w:spacing w:line="248" w:lineRule="auto"/>
              <w:rPr>
                <w:rFonts w:ascii="Arial"/>
                <w:sz w:val="21"/>
              </w:rPr>
            </w:pPr>
          </w:p>
          <w:p w14:paraId="2383876C">
            <w:pPr>
              <w:pStyle w:val="6"/>
              <w:spacing w:before="91" w:line="219" w:lineRule="auto"/>
              <w:ind w:left="1244"/>
            </w:pPr>
            <w:r>
              <w:rPr>
                <w:spacing w:val="5"/>
              </w:rPr>
              <w:t>2025年8月2日</w:t>
            </w:r>
          </w:p>
        </w:tc>
      </w:tr>
      <w:tr w14:paraId="4EBE9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30" w:type="dxa"/>
            <w:vAlign w:val="top"/>
          </w:tcPr>
          <w:p w14:paraId="0DC9F90C">
            <w:pPr>
              <w:pStyle w:val="6"/>
              <w:spacing w:before="303" w:line="221" w:lineRule="auto"/>
              <w:ind w:left="1824"/>
            </w:pPr>
            <w:r>
              <w:rPr>
                <w:spacing w:val="7"/>
              </w:rPr>
              <w:t>备注</w:t>
            </w:r>
          </w:p>
        </w:tc>
        <w:tc>
          <w:tcPr>
            <w:tcW w:w="4205" w:type="dxa"/>
            <w:vAlign w:val="top"/>
          </w:tcPr>
          <w:p w14:paraId="6936C3F1">
            <w:pPr>
              <w:rPr>
                <w:rFonts w:ascii="Arial"/>
                <w:sz w:val="21"/>
              </w:rPr>
            </w:pPr>
          </w:p>
        </w:tc>
      </w:tr>
    </w:tbl>
    <w:p w14:paraId="33C4ABAD">
      <w:pPr>
        <w:rPr>
          <w:rFonts w:ascii="Arial"/>
          <w:sz w:val="21"/>
        </w:rPr>
      </w:pPr>
    </w:p>
    <w:sectPr>
      <w:footerReference r:id="rId6" w:type="default"/>
      <w:pgSz w:w="11900" w:h="16840"/>
      <w:pgMar w:top="1431" w:right="1785" w:bottom="400" w:left="14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6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0DD39">
    <w:pPr>
      <w:spacing w:before="1" w:line="234" w:lineRule="auto"/>
      <w:ind w:left="823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09E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4F4BD2"/>
    <w:rsid w:val="42AE0712"/>
    <w:rsid w:val="4F1B18B5"/>
    <w:rsid w:val="4FF77781"/>
    <w:rsid w:val="7601640B"/>
    <w:rsid w:val="7AC55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574</Words>
  <Characters>601</Characters>
  <TotalTime>0</TotalTime>
  <ScaleCrop>false</ScaleCrop>
  <LinksUpToDate>false</LinksUpToDate>
  <CharactersWithSpaces>629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2025-09-10T10:57:00Z</dcterms:created>
  <dc:creator>Administrator</dc:creator>
  <cp:lastModifiedBy>仰卧</cp:lastModifiedBy>
  <dcterms:modified xsi:type="dcterms:W3CDTF">2025-09-11T08:00:41Z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2025-09-10T10:57:38Z</vt:filetime>
  </property>
  <property fmtid="{D5CDD505-2E9C-101B-9397-08002B2CF9AE}" pid="4" name="UsrData">
    <vt:lpwstr>68c0e91f6c77ff001f464043wl</vt:lpwstr>
  </property>
  <property fmtid="{D5CDD505-2E9C-101B-9397-08002B2CF9AE}" pid="5" name="KSOTemplateDocerSaveRecord">
    <vt:lpwstr>eyJoZGlkIjoiODZiZWJlODYzODI4N2FkYTc3YWZjZmM1MWQ0Y2EwOTQiLCJ1c2VySWQiOiI1NzQxODQwNjMifQ==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5F35927649B346EFB8CFF330944556B7_12</vt:lpwstr>
  </property>
</Properties>
</file>