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eastAsia="zh-CN"/>
          <w14:textFill>
            <w14:solidFill>
              <w14:schemeClr w14:val="tx1"/>
            </w14:solidFill>
          </w14:textFill>
        </w:rPr>
        <w:t>江永</w:t>
      </w:r>
      <w:r>
        <w:rPr>
          <w:rFonts w:hint="default"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县惠民殡葬补助申请审批表</w:t>
      </w:r>
      <w:bookmarkEnd w:id="0"/>
      <w:r>
        <w:rPr>
          <w:rFonts w:hint="default"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（样表）</w:t>
      </w:r>
    </w:p>
    <w:tbl>
      <w:tblPr>
        <w:tblStyle w:val="7"/>
        <w:tblW w:w="985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9"/>
        <w:gridCol w:w="1540"/>
        <w:gridCol w:w="1800"/>
        <w:gridCol w:w="1155"/>
        <w:gridCol w:w="1418"/>
        <w:gridCol w:w="347"/>
        <w:gridCol w:w="436"/>
        <w:gridCol w:w="352"/>
        <w:gridCol w:w="17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8" w:hRule="atLeast"/>
        </w:trPr>
        <w:tc>
          <w:tcPr>
            <w:tcW w:w="106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逝</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基</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况</w:t>
            </w:r>
          </w:p>
        </w:tc>
        <w:tc>
          <w:tcPr>
            <w:tcW w:w="15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w:t>
            </w:r>
            <w:r>
              <w:rPr>
                <w:rFonts w:hint="default" w:ascii="Times New Roman" w:hAnsi="Times New Roman" w:cs="Times New Roman"/>
                <w:color w:val="000000" w:themeColor="text1"/>
                <w:sz w:val="24"/>
                <w:szCs w:val="24"/>
                <w14:textFill>
                  <w14:solidFill>
                    <w14:schemeClr w14:val="tx1"/>
                  </w14:solidFill>
                </w14:textFill>
              </w:rPr>
              <w:t> </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名</w:t>
            </w:r>
          </w:p>
        </w:tc>
        <w:tc>
          <w:tcPr>
            <w:tcW w:w="18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c>
          <w:tcPr>
            <w:tcW w:w="11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龄</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c>
          <w:tcPr>
            <w:tcW w:w="1135"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7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99"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8" w:hRule="atLeast"/>
        </w:trPr>
        <w:tc>
          <w:tcPr>
            <w:tcW w:w="106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5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户籍地</w:t>
            </w:r>
          </w:p>
        </w:tc>
        <w:tc>
          <w:tcPr>
            <w:tcW w:w="1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c>
          <w:tcPr>
            <w:tcW w:w="257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逝者身份类别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及相关证件编号</w:t>
            </w:r>
          </w:p>
        </w:tc>
        <w:tc>
          <w:tcPr>
            <w:tcW w:w="287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8" w:hRule="atLeast"/>
        </w:trPr>
        <w:tc>
          <w:tcPr>
            <w:tcW w:w="106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5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号</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码</w:t>
            </w:r>
          </w:p>
        </w:tc>
        <w:tc>
          <w:tcPr>
            <w:tcW w:w="2955"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c>
          <w:tcPr>
            <w:tcW w:w="14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死亡时间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点</w:t>
            </w:r>
          </w:p>
        </w:tc>
        <w:tc>
          <w:tcPr>
            <w:tcW w:w="287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8" w:hRule="atLeast"/>
        </w:trPr>
        <w:tc>
          <w:tcPr>
            <w:tcW w:w="106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申请人基</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况</w:t>
            </w:r>
          </w:p>
        </w:tc>
        <w:tc>
          <w:tcPr>
            <w:tcW w:w="15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名</w:t>
            </w:r>
          </w:p>
        </w:tc>
        <w:tc>
          <w:tcPr>
            <w:tcW w:w="1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与逝者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 </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系</w:t>
            </w:r>
          </w:p>
        </w:tc>
        <w:tc>
          <w:tcPr>
            <w:tcW w:w="14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c>
          <w:tcPr>
            <w:tcW w:w="783"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c>
          <w:tcPr>
            <w:tcW w:w="2092"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 w:hRule="atLeast"/>
        </w:trPr>
        <w:tc>
          <w:tcPr>
            <w:tcW w:w="10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54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号 </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码</w:t>
            </w:r>
          </w:p>
        </w:tc>
        <w:tc>
          <w:tcPr>
            <w:tcW w:w="18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c>
          <w:tcPr>
            <w:tcW w:w="115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申请人银行卡信息</w:t>
            </w:r>
          </w:p>
        </w:tc>
        <w:tc>
          <w:tcPr>
            <w:tcW w:w="176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开户银行名称</w:t>
            </w:r>
          </w:p>
        </w:tc>
        <w:tc>
          <w:tcPr>
            <w:tcW w:w="252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 w:hRule="atLeast"/>
        </w:trPr>
        <w:tc>
          <w:tcPr>
            <w:tcW w:w="10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54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8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15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76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银行账户名称</w:t>
            </w:r>
          </w:p>
        </w:tc>
        <w:tc>
          <w:tcPr>
            <w:tcW w:w="252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 w:hRule="atLeast"/>
        </w:trPr>
        <w:tc>
          <w:tcPr>
            <w:tcW w:w="10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54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8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15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76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w:t>
            </w:r>
          </w:p>
        </w:tc>
        <w:tc>
          <w:tcPr>
            <w:tcW w:w="252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8" w:hRule="atLeast"/>
        </w:trPr>
        <w:tc>
          <w:tcPr>
            <w:tcW w:w="10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5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家</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w:t>
            </w:r>
            <w:r>
              <w:rPr>
                <w:rFonts w:hint="default" w:ascii="Times New Roman" w:hAnsi="Times New Roman" w:eastAsia="宋体" w:cs="Times New Roman"/>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址</w:t>
            </w:r>
          </w:p>
        </w:tc>
        <w:tc>
          <w:tcPr>
            <w:tcW w:w="7248" w:type="dxa"/>
            <w:gridSpan w:val="7"/>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03" w:hRule="atLeast"/>
        </w:trPr>
        <w:tc>
          <w:tcPr>
            <w:tcW w:w="10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殡葬机构提供的服务项目及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金</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额</w:t>
            </w:r>
          </w:p>
        </w:tc>
        <w:tc>
          <w:tcPr>
            <w:tcW w:w="8788"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1.普通殡仪车辆接运遗体费用</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2.殡仪馆3日内遗体暂存(普通冷藏)费用</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3.普通火化炉遗体火化费用</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4.3年内骨灰寄存费用</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5.300元以内可降解的骨灰盒或骨灰容器1个</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以上项目</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项，共计金额</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以上内容由殡葬机构填写。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    经办人：                          殡葬机构（盖章）：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right="0"/>
              <w:jc w:val="right"/>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9" w:hRule="atLeast"/>
        </w:trPr>
        <w:tc>
          <w:tcPr>
            <w:tcW w:w="10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申请人申</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明</w:t>
            </w:r>
          </w:p>
        </w:tc>
        <w:tc>
          <w:tcPr>
            <w:tcW w:w="8788"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80"/>
              <w:jc w:val="both"/>
              <w:rPr>
                <w:rFonts w:ascii="Calibri" w:hAnsi="Calibri" w:cs="Calibri"/>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本人对提供的相关证件的真实性负责，如发现提供虚假证件，骗取惠民殡葬补助资金的，自愿全额退回补助资金，并承担相关的法律责任。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12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申请人签字（手印）：</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                               年    月   </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5" w:hRule="atLeast"/>
        </w:trPr>
        <w:tc>
          <w:tcPr>
            <w:tcW w:w="10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相关部门审核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意见</w:t>
            </w:r>
          </w:p>
        </w:tc>
        <w:tc>
          <w:tcPr>
            <w:tcW w:w="8788"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2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                                                       (单位盖章)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   主要负责人或授权人签字：</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    年    月   </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45" w:hRule="atLeast"/>
        </w:trPr>
        <w:tc>
          <w:tcPr>
            <w:tcW w:w="10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民政部门审批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意见</w:t>
            </w:r>
          </w:p>
        </w:tc>
        <w:tc>
          <w:tcPr>
            <w:tcW w:w="8788"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                                                       (单位盖章)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    主要负责人或授权人签字：                    </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   年    月   </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日</w:t>
            </w:r>
          </w:p>
        </w:tc>
      </w:tr>
    </w:tbl>
    <w:p>
      <w:pPr>
        <w:bidi w:val="0"/>
        <w:rPr>
          <w:rFonts w:hint="default"/>
        </w:rPr>
        <w:sectPr>
          <w:footerReference r:id="rId3" w:type="default"/>
          <w:pgSz w:w="11906" w:h="16838"/>
          <w:pgMar w:top="1440" w:right="1080" w:bottom="1440" w:left="1080" w:header="851" w:footer="992" w:gutter="0"/>
          <w:pgNumType w:fmt="decimal" w:start="22"/>
          <w:cols w:space="0" w:num="1"/>
          <w:rtlGutter w:val="0"/>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default" w:ascii="Calibri" w:hAnsi="Calibri" w:cs="Calibri"/>
          <w:color w:val="000000" w:themeColor="text1"/>
          <w:sz w:val="21"/>
          <w:szCs w:val="21"/>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填报说明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_GB2312" w:hAnsi="仿宋"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仿宋" w:eastAsia="仿宋_GB2312" w:cs="仿宋_GB2312"/>
          <w:i w:val="0"/>
          <w:iCs w:val="0"/>
          <w:caps w:val="0"/>
          <w:color w:val="000000" w:themeColor="text1"/>
          <w:spacing w:val="0"/>
          <w:sz w:val="32"/>
          <w:szCs w:val="32"/>
          <w:shd w:val="clear" w:fill="FFFFFF"/>
          <w14:textFill>
            <w14:solidFill>
              <w14:schemeClr w14:val="tx1"/>
            </w14:solidFill>
          </w14:textFill>
        </w:rPr>
        <w:t>1.申请人需提供申请表、本人身份证（委托人需持委托书）、逝者身份证明、殡仪馆出具的逝者火化证、相关收费票据、相关证件（包括最低生活保障证、特困人员供养证、特殊儿童保障证、遗体捐献证明、人体器官捐献荣誉证书、县级以上退役军人事务部门出具的重点优抚对象证明、计划生育特殊家庭扶助证或县级以上卫健部门出具的计划生育特殊家庭和农村两女户证明）、银行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仿宋_GB2312" w:hAnsi="仿宋" w:eastAsia="仿宋_GB2312" w:cs="仿宋_GB2312"/>
          <w:i w:val="0"/>
          <w:iCs w:val="0"/>
          <w:caps w:val="0"/>
          <w:color w:val="000000" w:themeColor="text1"/>
          <w:spacing w:val="0"/>
          <w:sz w:val="32"/>
          <w:szCs w:val="32"/>
          <w:shd w:val="clear" w:fill="FFFFFF"/>
          <w14:textFill>
            <w14:solidFill>
              <w14:schemeClr w14:val="tx1"/>
            </w14:solidFill>
          </w14:textFill>
        </w:rPr>
        <w:t>2.相关部门审核意见栏。低保对象、特困人员、孤儿、事实无人抚养儿童、县级以上公安机关确认的无名尸体、土葬区自愿火化的由县级民政部门审核；重点优抚对象由县级退役军人事务局审核；落实计划生育政策的计划生育特殊家庭、农村两女户、自愿无偿捐献遗体和人体器官（角膜）的捐献者由县级卫健部门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_GB2312" w:hAnsi="仿宋"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仿宋" w:eastAsia="仿宋_GB2312" w:cs="仿宋_GB2312"/>
          <w:i w:val="0"/>
          <w:iCs w:val="0"/>
          <w:caps w:val="0"/>
          <w:color w:val="000000" w:themeColor="text1"/>
          <w:spacing w:val="0"/>
          <w:sz w:val="32"/>
          <w:szCs w:val="32"/>
          <w:shd w:val="clear" w:fill="FFFFFF"/>
          <w14:textFill>
            <w14:solidFill>
              <w14:schemeClr w14:val="tx1"/>
            </w14:solidFill>
          </w14:textFill>
        </w:rPr>
        <w:t>3.申请人无法及时提供逝者相关证件的，实行告知承诺制，殡仪馆提供《申请惠民殡葬补助证明事项告知承诺书》，申请人负责承诺。办理审批时,申请人需及时提供相关有效证件或证明。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AC3D0E7-9361-4CF4-BBCB-C0CEA31C238E}"/>
  </w:font>
  <w:font w:name="仿宋_GB2312">
    <w:altName w:val="仿宋"/>
    <w:panose1 w:val="02010609030101010101"/>
    <w:charset w:val="86"/>
    <w:family w:val="modern"/>
    <w:pitch w:val="default"/>
    <w:sig w:usb0="00000000" w:usb1="00000000" w:usb2="00000000" w:usb3="00000000" w:csb0="00040000" w:csb1="00000000"/>
    <w:embedRegular r:id="rId2" w:fontKey="{B3ABC37D-92D8-47C7-B0CE-2E089BA9606E}"/>
  </w:font>
  <w:font w:name="方正小标宋简体">
    <w:panose1 w:val="02000000000000000000"/>
    <w:charset w:val="86"/>
    <w:family w:val="auto"/>
    <w:pitch w:val="default"/>
    <w:sig w:usb0="00000001" w:usb1="08000000" w:usb2="00000000" w:usb3="00000000" w:csb0="00040000" w:csb1="00000000"/>
    <w:embedRegular r:id="rId3" w:fontKey="{ADBA068D-DC70-45FF-AE1C-115CE5493180}"/>
  </w:font>
  <w:font w:name="微软雅黑">
    <w:panose1 w:val="020B0503020204020204"/>
    <w:charset w:val="86"/>
    <w:family w:val="auto"/>
    <w:pitch w:val="default"/>
    <w:sig w:usb0="80000287" w:usb1="280F3C52" w:usb2="00000016" w:usb3="00000000" w:csb0="0004001F" w:csb1="00000000"/>
    <w:embedRegular r:id="rId4" w:fontKey="{BB34D0A7-57EF-4FF6-ABA5-F54DE86420F5}"/>
  </w:font>
  <w:font w:name="仿宋">
    <w:panose1 w:val="02010609060101010101"/>
    <w:charset w:val="86"/>
    <w:family w:val="modern"/>
    <w:pitch w:val="default"/>
    <w:sig w:usb0="800002BF" w:usb1="38CF7CFA" w:usb2="00000016" w:usb3="00000000" w:csb0="00040001" w:csb1="00000000"/>
    <w:embedRegular r:id="rId5" w:fontKey="{B34244AC-AE2D-4028-AD22-88A3E40124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lang w:val="en-US" w:eastAsia="zh-CN"/>
                      </w:rPr>
                      <w:t>10</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mJjMzJlMDg5M2U0NWIwZjdjYThlNDIxOTZkYjEifQ=="/>
  </w:docVars>
  <w:rsids>
    <w:rsidRoot w:val="00000000"/>
    <w:rsid w:val="71C0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100" w:firstLineChars="100"/>
    </w:pPr>
    <w:rPr>
      <w:rFonts w:ascii="Times New Roman" w:hAnsi="Times New Roman" w:eastAsia="仿宋_GB2312"/>
      <w:kern w:val="0"/>
      <w:sz w:val="32"/>
      <w:szCs w:val="32"/>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2025-08-28T12:49:27Z</dcterms:created>
  <dc:creator>Administrator</dc:creator>
  <cp:lastModifiedBy>嚎叫Ðë懒虫°</cp:lastModifiedBy>
  <dcterms:modified xsi:type="dcterms:W3CDTF">2025-08-28T12:49:58Z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B9FC71E744ED486A9D43A795011AC757_12</vt:lpwstr>
  </property>
</Properties>
</file>