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6D5DD">
      <w:pPr>
        <w:widowControl/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Calibri" w:hAnsi="Calibri" w:eastAsia="方正小标宋_GBK" w:cs="Times New Roman"/>
          <w:kern w:val="0"/>
          <w:sz w:val="36"/>
          <w:szCs w:val="36"/>
          <w:lang w:eastAsia="zh-CN"/>
        </w:rPr>
        <w:t>公路建设养护中心项目支出绩效自评表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625"/>
        <w:gridCol w:w="835"/>
        <w:gridCol w:w="2166"/>
        <w:gridCol w:w="864"/>
        <w:gridCol w:w="986"/>
        <w:gridCol w:w="542"/>
        <w:gridCol w:w="668"/>
        <w:gridCol w:w="939"/>
      </w:tblGrid>
      <w:tr w14:paraId="243E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9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E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2024年大中修项目</w:t>
            </w:r>
          </w:p>
        </w:tc>
      </w:tr>
      <w:tr w14:paraId="246D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F14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B12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6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A0B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江永县交通运输局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B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江永县公路建设养护中心</w:t>
            </w:r>
          </w:p>
        </w:tc>
      </w:tr>
      <w:tr w14:paraId="1C9F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3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资金来源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618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040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AC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2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F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581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04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8C8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DACB1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68F31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00A5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851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B36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F41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D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562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4F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A518C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8B1B2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11E37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5E8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DB9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DCB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8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9E0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4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4D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FE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8BF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C4C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F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983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4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B14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6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C0A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5B1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739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F2B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A8D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B0E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7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52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FE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50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3A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9C9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4D1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256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29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1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2B8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B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508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C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40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D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C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120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9E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3992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76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C72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及时、足额支付国省道公路日常养护经费，保障单位稳定运行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8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较好的完成预期目标</w:t>
            </w:r>
          </w:p>
        </w:tc>
      </w:tr>
      <w:tr w14:paraId="02CB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F72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B6C1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E30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D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DF3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B35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EB8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C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8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C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C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C3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EE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E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38244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772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F1B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4ED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C4C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2A32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49DBE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9C5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37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D6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8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95A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29E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1F8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4D1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64B91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A7439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3E9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229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140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2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3D5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3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8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F5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支持国省道大修工程里程（公里）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11.8KM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F0D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F8F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0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FA8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0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BDA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94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9F6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B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0C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DD9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97D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FE3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完工项目验收合格率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25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22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B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249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F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FA8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3B0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77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5B1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项目按时完工率（从项目实际开始日计算）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2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9F2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1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22D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5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普通国省道省补资金投资拉动率（地方配套部分除以省补资金）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BA8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≥0.25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E5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87A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8B8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651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31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基本公共服务水平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6C2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B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97B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D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342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E6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BF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4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公路安全通畅水平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1CA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E0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EF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A4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FCB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8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4B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4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E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道路安全通行率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5B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B5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89F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6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52C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4B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A6A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D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交通建设符合环评审批要求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2A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BA7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3A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F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6C0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8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E0F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FCD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B9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方便人民群众出行、服务县域经济发展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65B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2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07A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3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D16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0C6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4BB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4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保证今后一定时期国省道路段交通通畅、安全、舒适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675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8B0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A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25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97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2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A92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D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1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B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D83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58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A07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B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853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4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D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012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D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2013.4万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7D3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1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F61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027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1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F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项目建设竣工决算超预算值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656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E20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680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3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AC20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16BB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BA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1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7D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施工占用基本农田面积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不占用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2D8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不占用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0F23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C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2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9F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3A8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E88178">
      <w:pPr>
        <w:widowControl/>
        <w:spacing w:after="80" w:line="5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24"/>
        <w:gridCol w:w="1113"/>
        <w:gridCol w:w="2469"/>
        <w:gridCol w:w="964"/>
        <w:gridCol w:w="720"/>
        <w:gridCol w:w="517"/>
        <w:gridCol w:w="618"/>
        <w:gridCol w:w="433"/>
      </w:tblGrid>
      <w:tr w14:paraId="16E0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7458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8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成品油税费改革转移支付资金</w:t>
            </w:r>
          </w:p>
        </w:tc>
      </w:tr>
      <w:tr w14:paraId="656C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578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8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5A6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5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B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1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BA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江永县交通运输局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9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江永县公路建设养护中心</w:t>
            </w:r>
          </w:p>
        </w:tc>
      </w:tr>
      <w:tr w14:paraId="0A94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资金来源</w:t>
            </w:r>
          </w:p>
        </w:tc>
        <w:tc>
          <w:tcPr>
            <w:tcW w:w="24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B42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3EB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0FC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D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A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74F28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9F1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545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7A19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1F0F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9DF10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0E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6B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D4B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D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EB8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6E4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FC10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60F5C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7EA73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E35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D08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F8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6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EA5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E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60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96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4AB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A24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C0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B9A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A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07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E5C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2C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D40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DFF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B1E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22B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3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1B9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6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579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542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AB2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1C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CF2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F3E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2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61F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1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60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22B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10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2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75F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E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BF3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6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3D542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AAC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D0F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及时、足额支付国省道公路日常养护经费，保障单位稳定运行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4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较好的完成预期目标</w:t>
            </w:r>
          </w:p>
        </w:tc>
      </w:tr>
      <w:tr w14:paraId="5914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262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B2BC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6C4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AD8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21FAF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BD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8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1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C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9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2B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054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E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3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B0B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4DF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F5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7D8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840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F4EF7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D07D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C73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CE5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3A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2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FCB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71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7A8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16D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886B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DA32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8A8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D26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8A0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8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C03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6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F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A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养护公路里程数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C21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127KM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6E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127KM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2B3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5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46D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0D7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D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FF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路况水平提高、应急保畅提质、好路率提升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69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BCB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E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4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6CC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A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476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CBF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8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1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16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88A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B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D17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2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483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B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3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1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87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32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1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6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673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6B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E12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94C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9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道路安全通行率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6EB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D87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9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2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901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0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BB1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E7D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8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A5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畅、安、舒、美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994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E0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1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1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0A1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0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CC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7EC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96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方便人民群众出行、服务县域经济发展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2D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27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2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3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3B7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0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E2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5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F0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ADA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6D7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B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6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1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6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E73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7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2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A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1D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AB5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E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DAA1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D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ED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DFA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D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E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国省道路养护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241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8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4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6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45C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F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AA7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F9F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7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4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A2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水土流失面积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E2A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≤100平方米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6A5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90平方米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FC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D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EBB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F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4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564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E4803E">
      <w:pPr>
        <w:widowControl/>
        <w:spacing w:after="80" w:line="5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2552CDD">
      <w:pPr>
        <w:widowControl/>
        <w:spacing w:after="80" w:line="5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</w:p>
    <w:bookmarkEnd w:id="0"/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35"/>
        <w:gridCol w:w="911"/>
        <w:gridCol w:w="1494"/>
        <w:gridCol w:w="904"/>
        <w:gridCol w:w="904"/>
        <w:gridCol w:w="556"/>
        <w:gridCol w:w="756"/>
        <w:gridCol w:w="1214"/>
      </w:tblGrid>
      <w:tr w14:paraId="0E9F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E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2024年政府性基金支出(盘王大道建设项目）</w:t>
            </w:r>
          </w:p>
        </w:tc>
      </w:tr>
      <w:tr w14:paraId="7EB2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02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A8A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A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2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FFD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江永县交通运输局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1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江永县公路建设养护中心</w:t>
            </w:r>
          </w:p>
        </w:tc>
      </w:tr>
      <w:tr w14:paraId="2FAC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资金来源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33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834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237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4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9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1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371E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D96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B22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D87FF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56766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B52A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176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4F5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E8A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1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598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D19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DB634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EC5DD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CE45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2C8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F08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E0F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35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53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9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0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F3B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AD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C5F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CE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296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AE7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5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2C2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C52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926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94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409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D19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4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5A5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B6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5D2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BDB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4B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25F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32F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87F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3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AFF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D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7BF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475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BAF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3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131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B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970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8B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0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 w14:paraId="54C4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FEE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CBA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及时、足额支付盘王提质改造工程项目EPC建设项目相关支出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E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较好的完成预期目标</w:t>
            </w:r>
          </w:p>
        </w:tc>
      </w:tr>
      <w:tr w14:paraId="0FCF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E14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EFBF7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ECA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1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B4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FCDBE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1EA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4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E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D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7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CFF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D39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7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A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D18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96A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1B3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205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A34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EEBD6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821D6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D5D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723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80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E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597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6E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2A7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DD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9DD68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B2ADA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D70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C67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1B4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E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BE4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2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0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支持建设公路里程数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A17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3.28KM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7BD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3.28KM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B8B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1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392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AE1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8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6EE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CF8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9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672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9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773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42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0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F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项目完工时期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0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B9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2024年内完成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5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6C6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D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2C2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C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22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促进经济发展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4A5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DA8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明显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B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716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E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C92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C68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E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A1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道路安全通行率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A33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31E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7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7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D79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F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C6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F13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F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A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道路修缮符合环评审批要求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DE3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9AD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符合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0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153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D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E95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DAE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2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D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方便人民群众出行、服务县域经济发展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44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3B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D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3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FC1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F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553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6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420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6B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D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5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89B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B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FDE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F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0A5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61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D02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04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233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AE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7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36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项目建设竣工决算超预算值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2FC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CF0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≤10%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5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0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37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A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6F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3AD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1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施工占用基本农田面积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65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不占用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72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不占用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D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1BE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E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171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8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816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5E8ED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2025-06-10T03:30:38Z</dcterms:created>
  <dc:creator>Administrator</dc:creator>
  <cp:lastModifiedBy>邓</cp:lastModifiedBy>
  <dcterms:modified xsi:type="dcterms:W3CDTF">2025-06-10T03:32:14Z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eyJoZGlkIjoiMTUyYmRjN2Q4YzM0YWI2MDY1ZjcwMDlhNzg4MjIzZGYiLCJ1c2VySWQiOiIzOTc5MDc5NTkifQ==</vt:lpwstr>
  </property>
  <property fmtid="{D5CDD505-2E9C-101B-9397-08002B2CF9AE}" pid="4" name="ICV">
    <vt:lpwstr>B9DDC8C5C11C41F09EEA4F369E1E3464_12</vt:lpwstr>
  </property>
</Properties>
</file>