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F34EE">
      <w:pPr>
        <w:widowControl/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Calibri" w:hAnsi="Calibri" w:eastAsia="方正小标宋_GBK" w:cs="Times New Roman"/>
          <w:kern w:val="0"/>
          <w:sz w:val="36"/>
          <w:szCs w:val="36"/>
        </w:rPr>
        <w:t>部门整体支出绩效自评表</w:t>
      </w:r>
    </w:p>
    <w:bookmarkEnd w:id="0"/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364"/>
        <w:gridCol w:w="751"/>
        <w:gridCol w:w="1454"/>
        <w:gridCol w:w="579"/>
        <w:gridCol w:w="731"/>
        <w:gridCol w:w="1032"/>
        <w:gridCol w:w="600"/>
        <w:gridCol w:w="577"/>
        <w:gridCol w:w="889"/>
        <w:gridCol w:w="796"/>
        <w:gridCol w:w="923"/>
      </w:tblGrid>
      <w:tr w14:paraId="6DAD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75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江永县公路建设养护中心</w:t>
            </w:r>
          </w:p>
        </w:tc>
      </w:tr>
      <w:tr w14:paraId="0CF0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年度预算申请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AE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6998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D3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910.86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4891.86</w:t>
            </w:r>
          </w:p>
        </w:tc>
        <w:tc>
          <w:tcPr>
            <w:tcW w:w="2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4836.71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98.87%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9.89</w:t>
            </w:r>
          </w:p>
        </w:tc>
      </w:tr>
      <w:tr w14:paraId="525D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D0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5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按支出性质分：</w:t>
            </w:r>
          </w:p>
        </w:tc>
      </w:tr>
      <w:tr w14:paraId="380E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C5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一般公共预算：</w:t>
            </w:r>
          </w:p>
        </w:tc>
        <w:tc>
          <w:tcPr>
            <w:tcW w:w="3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3191.86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其中:基本支出：</w:t>
            </w:r>
          </w:p>
        </w:tc>
        <w:tc>
          <w:tcPr>
            <w:tcW w:w="1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715.31</w:t>
            </w:r>
          </w:p>
        </w:tc>
      </w:tr>
      <w:tr w14:paraId="0E18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E5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3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1700.00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57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A1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38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49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3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4121.40</w:t>
            </w:r>
          </w:p>
        </w:tc>
      </w:tr>
      <w:tr w14:paraId="152C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0E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5C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E6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E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7659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C1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6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1、具体考核内容:国省道干线公路(按干线公路管养，约127㎞)，路况指标达90℅。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2、路况指标(优良路率)90℅，是每年10月份，省交通运输厅委托有资质的检测单位对干线公路进行检测，并出具检测报告。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3、县公路建设养护中心加强对干线公路进行巡查、督促检查。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4、加强公路的全面养护，确保年度路况指标达到目标要求。"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、国省道干线公路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按干线公路管养，约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127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㎞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，路况指标达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93℅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、全面较好地完成年初预期目标</w:t>
            </w:r>
          </w:p>
        </w:tc>
      </w:tr>
      <w:tr w14:paraId="2D99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评扣分标准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6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18A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9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A6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AC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B8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E2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1C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F0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91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9C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92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44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A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养护公路里程数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127KM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127KM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达到100%，计6分，每低于2%，扣0.5分。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8F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EF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7E6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526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5A3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考核人数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达到100%，记6分，每少2人，扣0.5分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C8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71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781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557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BDA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大中修公里数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12.1KM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12.1KM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完成12.1KM，计6分，每少0.5km，扣0.5分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41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A2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B61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F7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国道干线公路管养任务完成指标率保畅提质、好路率提升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达到90%，计6分，每低于1%，扣0.5分。 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E5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4E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591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0DA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30E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任务完成率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达到95%，计6分，每低于1%，扣0.5分。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4E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A3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495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92C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达到95%，记6分，每偏离1%，扣0.5分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因县区财政资金紧张，未能及时拨付</w:t>
            </w:r>
          </w:p>
        </w:tc>
      </w:tr>
      <w:tr w14:paraId="1566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64E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B30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232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履职工作任务完成时间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2024年内完成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2024年内完成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工作完成及时率100%得6分，否则不得分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B9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C4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FA2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对经济的促进作用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促进当地经济发展得6分，否则不得分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1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93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1DA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115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4B4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养护成本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降低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成本同比相等及降低，记6分，每高于1%，扣0.5分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77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CD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853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873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0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公共服务体系不断完善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≥80%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公路服务区功能齐全，设备完善，计6分，未完善一处扣1分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6F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5F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6A9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290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交通流量增长率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≥10%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交通流量提高10%，记6分，每低于2%，扣0.5分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5D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C8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B72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855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BCC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符合生态环境要求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符合保护生态环境要求记6分，否则不得分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1B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F5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F72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2DC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通行能力安全畅通率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≥98%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公路水毁及灾情受阻后在规定时限内抢通，计6分，每推迟1小时扣1分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D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76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3E1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1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3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≥98%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满意度95%以上得6分，每减少5%扣1分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A3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F5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0E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3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F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715.31万元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715.31万元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投入达到100%，得8分，否则每低于5%，扣0.5分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E3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83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E31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FA1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A17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4121.40万元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4121.40万元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投入达到100%，得8分，否则每低于5%，扣0.5分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01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58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1D4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00B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交通拥堵增长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小于等于10%，得8分，每高于2%，扣0.5分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CC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DC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638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B2C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水土流失面积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&lt;100%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小于等于10%，得8分，每高于2%，扣0.5分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8F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0A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5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96.89</w:t>
            </w:r>
          </w:p>
        </w:tc>
      </w:tr>
    </w:tbl>
    <w:p w14:paraId="1B11C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2025-06-10T03:23:27Z</dcterms:created>
  <dc:creator>Administrator</dc:creator>
  <cp:lastModifiedBy>邓</cp:lastModifiedBy>
  <dcterms:modified xsi:type="dcterms:W3CDTF">2025-06-10T03:24:24Z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eyJoZGlkIjoiMTUyYmRjN2Q4YzM0YWI2MDY1ZjcwMDlhNzg4MjIzZGYiLCJ1c2VySWQiOiIzOTc5MDc5NTkifQ==</vt:lpwstr>
  </property>
  <property fmtid="{D5CDD505-2E9C-101B-9397-08002B2CF9AE}" pid="4" name="ICV">
    <vt:lpwstr>F17ADE46432641B4BEFD407A790B85AC_12</vt:lpwstr>
  </property>
</Properties>
</file>