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E0DA1">
      <w:pPr>
        <w:spacing w:line="600" w:lineRule="exact"/>
        <w:rPr>
          <w:rFonts w:eastAsia="黑体"/>
          <w:kern w:val="0"/>
          <w:sz w:val="32"/>
          <w:szCs w:val="32"/>
        </w:rPr>
      </w:pPr>
    </w:p>
    <w:p w14:paraId="539D3FDE">
      <w:pPr>
        <w:jc w:val="center"/>
        <w:rPr>
          <w:rFonts w:eastAsia="方正小标宋_GBK"/>
          <w:sz w:val="48"/>
          <w:szCs w:val="48"/>
        </w:rPr>
      </w:pPr>
      <w:r>
        <w:rPr>
          <w:rFonts w:hint="eastAsia" w:eastAsia="方正小标宋_GBK"/>
          <w:sz w:val="48"/>
          <w:szCs w:val="48"/>
        </w:rPr>
        <w:t>202</w:t>
      </w:r>
      <w:r>
        <w:rPr>
          <w:rFonts w:hint="eastAsia" w:eastAsia="方正小标宋_GBK"/>
          <w:sz w:val="48"/>
          <w:szCs w:val="48"/>
          <w:lang w:val="en-US" w:eastAsia="zh-CN"/>
        </w:rPr>
        <w:t>4</w:t>
      </w:r>
      <w:r>
        <w:rPr>
          <w:rFonts w:eastAsia="方正小标宋_GBK"/>
          <w:sz w:val="48"/>
          <w:szCs w:val="48"/>
        </w:rPr>
        <w:t>年度</w:t>
      </w:r>
      <w:r>
        <w:rPr>
          <w:rFonts w:hint="eastAsia" w:eastAsia="方正小标宋_GBK"/>
          <w:sz w:val="48"/>
          <w:szCs w:val="48"/>
          <w:lang w:eastAsia="zh-CN"/>
        </w:rPr>
        <w:t>江永县桃川镇中心幼儿园</w:t>
      </w:r>
      <w:r>
        <w:rPr>
          <w:rFonts w:eastAsia="方正小标宋_GBK"/>
          <w:sz w:val="48"/>
          <w:szCs w:val="48"/>
        </w:rPr>
        <w:t>整体支出</w:t>
      </w:r>
    </w:p>
    <w:p w14:paraId="4E65E3AE">
      <w:pPr>
        <w:jc w:val="center"/>
        <w:rPr>
          <w:rFonts w:eastAsia="方正小标宋_GBK"/>
          <w:sz w:val="48"/>
          <w:szCs w:val="48"/>
        </w:rPr>
      </w:pPr>
      <w:r>
        <w:rPr>
          <w:rFonts w:eastAsia="方正小标宋_GBK"/>
          <w:sz w:val="48"/>
          <w:szCs w:val="48"/>
        </w:rPr>
        <w:t>绩效自评报告</w:t>
      </w:r>
    </w:p>
    <w:p w14:paraId="4AE786F6">
      <w:pPr>
        <w:jc w:val="center"/>
        <w:rPr>
          <w:rFonts w:hint="eastAsia" w:eastAsia="楷体_GB2312"/>
          <w:b/>
          <w:sz w:val="32"/>
          <w:szCs w:val="32"/>
        </w:rPr>
      </w:pPr>
      <w:r>
        <w:rPr>
          <w:rFonts w:hint="eastAsia" w:eastAsia="楷体_GB2312"/>
          <w:b/>
          <w:sz w:val="32"/>
          <w:szCs w:val="32"/>
        </w:rPr>
        <w:t xml:space="preserve"> </w:t>
      </w:r>
    </w:p>
    <w:p w14:paraId="455070B4">
      <w:pPr>
        <w:jc w:val="center"/>
        <w:rPr>
          <w:rFonts w:eastAsia="黑体"/>
          <w:sz w:val="32"/>
          <w:szCs w:val="32"/>
        </w:rPr>
      </w:pPr>
    </w:p>
    <w:p w14:paraId="5ADFBB64">
      <w:pPr>
        <w:jc w:val="center"/>
        <w:rPr>
          <w:rFonts w:eastAsia="黑体"/>
          <w:sz w:val="32"/>
          <w:szCs w:val="32"/>
        </w:rPr>
      </w:pPr>
    </w:p>
    <w:p w14:paraId="5E6A4552">
      <w:pPr>
        <w:jc w:val="center"/>
        <w:rPr>
          <w:rFonts w:eastAsia="黑体"/>
          <w:sz w:val="32"/>
          <w:szCs w:val="32"/>
        </w:rPr>
      </w:pPr>
    </w:p>
    <w:p w14:paraId="764D460C">
      <w:pPr>
        <w:jc w:val="center"/>
        <w:rPr>
          <w:rFonts w:eastAsia="黑体"/>
          <w:sz w:val="32"/>
          <w:szCs w:val="32"/>
        </w:rPr>
      </w:pPr>
    </w:p>
    <w:p w14:paraId="5BE66277">
      <w:pPr>
        <w:jc w:val="center"/>
        <w:rPr>
          <w:rFonts w:eastAsia="黑体"/>
          <w:sz w:val="32"/>
          <w:szCs w:val="32"/>
        </w:rPr>
      </w:pPr>
    </w:p>
    <w:p w14:paraId="43CB92B9">
      <w:pPr>
        <w:jc w:val="center"/>
        <w:rPr>
          <w:rFonts w:eastAsia="黑体"/>
          <w:sz w:val="32"/>
          <w:szCs w:val="32"/>
        </w:rPr>
      </w:pPr>
    </w:p>
    <w:p w14:paraId="34122CBA">
      <w:pPr>
        <w:jc w:val="center"/>
        <w:rPr>
          <w:rFonts w:eastAsia="黑体"/>
          <w:sz w:val="32"/>
          <w:szCs w:val="32"/>
        </w:rPr>
      </w:pPr>
    </w:p>
    <w:p w14:paraId="49064EB6">
      <w:pPr>
        <w:ind w:firstLine="880" w:firstLineChars="200"/>
        <w:jc w:val="center"/>
        <w:rPr>
          <w:rFonts w:eastAsia="黑体"/>
          <w:sz w:val="44"/>
          <w:szCs w:val="44"/>
        </w:rPr>
      </w:pPr>
    </w:p>
    <w:p w14:paraId="02D4B6DE">
      <w:pPr>
        <w:ind w:firstLine="880" w:firstLineChars="200"/>
        <w:jc w:val="center"/>
        <w:rPr>
          <w:rFonts w:eastAsia="黑体"/>
          <w:sz w:val="44"/>
          <w:szCs w:val="44"/>
        </w:rPr>
      </w:pPr>
    </w:p>
    <w:p w14:paraId="36A1A3C7">
      <w:pPr>
        <w:ind w:firstLine="880" w:firstLineChars="200"/>
        <w:jc w:val="center"/>
        <w:rPr>
          <w:rFonts w:eastAsia="黑体"/>
          <w:sz w:val="44"/>
          <w:szCs w:val="44"/>
        </w:rPr>
      </w:pPr>
    </w:p>
    <w:p w14:paraId="2CE0BA89">
      <w:pPr>
        <w:ind w:firstLine="720" w:firstLineChars="200"/>
        <w:jc w:val="center"/>
        <w:rPr>
          <w:rFonts w:eastAsia="黑体"/>
          <w:sz w:val="36"/>
          <w:szCs w:val="36"/>
        </w:rPr>
      </w:pPr>
    </w:p>
    <w:p w14:paraId="5A0E3FEA">
      <w:pPr>
        <w:ind w:firstLine="720" w:firstLineChars="200"/>
        <w:jc w:val="center"/>
        <w:rPr>
          <w:rFonts w:hint="eastAsia" w:eastAsia="黑体"/>
          <w:sz w:val="36"/>
          <w:szCs w:val="36"/>
          <w:lang w:eastAsia="zh-CN"/>
        </w:rPr>
      </w:pPr>
      <w:r>
        <w:rPr>
          <w:rFonts w:eastAsia="黑体"/>
          <w:sz w:val="36"/>
          <w:szCs w:val="36"/>
        </w:rPr>
        <w:t>单位名称（盖章）：</w:t>
      </w:r>
      <w:r>
        <w:rPr>
          <w:rFonts w:hint="eastAsia" w:eastAsia="黑体"/>
          <w:sz w:val="36"/>
          <w:szCs w:val="36"/>
          <w:lang w:eastAsia="zh-CN"/>
        </w:rPr>
        <w:t>江永县桃川镇中心幼儿园</w:t>
      </w:r>
    </w:p>
    <w:p w14:paraId="0CF963EF">
      <w:pPr>
        <w:jc w:val="center"/>
        <w:rPr>
          <w:rFonts w:eastAsia="黑体"/>
          <w:sz w:val="36"/>
          <w:szCs w:val="36"/>
        </w:rPr>
      </w:pPr>
    </w:p>
    <w:p w14:paraId="19BDF9DA">
      <w:pPr>
        <w:jc w:val="center"/>
        <w:rPr>
          <w:rFonts w:eastAsia="黑体"/>
          <w:sz w:val="32"/>
          <w:szCs w:val="32"/>
        </w:rPr>
      </w:pPr>
    </w:p>
    <w:p w14:paraId="7AEDC84E">
      <w:pPr>
        <w:jc w:val="center"/>
        <w:rPr>
          <w:rFonts w:eastAsia="黑体"/>
          <w:sz w:val="32"/>
          <w:szCs w:val="32"/>
        </w:rPr>
      </w:pPr>
    </w:p>
    <w:p w14:paraId="0AA5D1F4">
      <w:pPr>
        <w:jc w:val="center"/>
        <w:rPr>
          <w:rFonts w:eastAsia="黑体"/>
          <w:sz w:val="32"/>
          <w:szCs w:val="32"/>
        </w:rPr>
      </w:pPr>
    </w:p>
    <w:p w14:paraId="1A64175D">
      <w:pPr>
        <w:spacing w:line="600" w:lineRule="exact"/>
        <w:ind w:firstLine="640" w:firstLineChars="200"/>
        <w:rPr>
          <w:rFonts w:eastAsia="黑体"/>
          <w:sz w:val="32"/>
          <w:szCs w:val="32"/>
        </w:rPr>
      </w:pPr>
    </w:p>
    <w:p w14:paraId="183E2FAF">
      <w:pPr>
        <w:spacing w:line="600" w:lineRule="exact"/>
        <w:ind w:firstLine="640" w:firstLineChars="200"/>
        <w:rPr>
          <w:rFonts w:eastAsia="黑体"/>
          <w:sz w:val="32"/>
          <w:szCs w:val="32"/>
        </w:rPr>
      </w:pPr>
      <w:r>
        <w:rPr>
          <w:rFonts w:eastAsia="黑体"/>
          <w:sz w:val="32"/>
          <w:szCs w:val="32"/>
        </w:rPr>
        <w:t>一、基本情况</w:t>
      </w:r>
    </w:p>
    <w:p w14:paraId="4CEE78ED">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3556BADE">
      <w:pPr>
        <w:numPr>
          <w:ilvl w:val="0"/>
          <w:numId w:val="0"/>
        </w:numPr>
        <w:spacing w:line="560" w:lineRule="exact"/>
        <w:ind w:firstLine="640" w:firstLineChars="200"/>
        <w:rPr>
          <w:rFonts w:hint="eastAsia" w:ascii="楷体_GB2312" w:hAnsi="楷体_GB2312" w:eastAsia="楷体_GB2312" w:cs="楷体_GB2312"/>
          <w:bCs/>
          <w:sz w:val="32"/>
          <w:szCs w:val="32"/>
        </w:rPr>
      </w:pPr>
      <w:r>
        <w:rPr>
          <w:rFonts w:hint="eastAsia" w:ascii="仿宋" w:hAnsi="仿宋" w:eastAsia="仿宋" w:cs="仿宋"/>
          <w:sz w:val="32"/>
          <w:szCs w:val="32"/>
          <w:lang w:val="en-US" w:eastAsia="zh-CN"/>
        </w:rPr>
        <w:t>江永县桃川镇中心幼儿园位于江永县桃川镇解放街，主管单位为江永县教育局。2024年春季在园幼儿人数514人，2024年秋季在园幼儿人数345人。全园年末在园教职工60余人，其中在编教师27人，聘用人员33人。主要职能：幼儿保育，幼儿教育</w:t>
      </w:r>
    </w:p>
    <w:p w14:paraId="526370C1">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49F079A4">
      <w:pPr>
        <w:pStyle w:val="7"/>
        <w:spacing w:line="600" w:lineRule="exact"/>
        <w:ind w:firstLine="640"/>
        <w:rPr>
          <w:rFonts w:hint="eastAsia" w:eastAsia="仿宋_GB2312"/>
          <w:sz w:val="32"/>
          <w:szCs w:val="32"/>
          <w:lang w:val="en-US" w:eastAsia="zh-CN"/>
        </w:rPr>
      </w:pPr>
      <w:r>
        <w:rPr>
          <w:rFonts w:hint="eastAsia" w:eastAsia="仿宋_GB2312"/>
          <w:sz w:val="32"/>
          <w:szCs w:val="32"/>
          <w:lang w:val="en-US" w:eastAsia="zh-CN"/>
        </w:rPr>
        <w:t>1、教育教学质量提升，促进幼儿全面发展，培养幼儿良好的学习习惯和兴趣。2、加强幼儿园安全管理水平，提高教职工的安全意识。3、定期组织家长会，及时向家长反馈幼儿在园情况，促进家长对幼儿园工作的理解与支持，共同促进幼儿健康成长。4、提高教师队伍整体素质，鼓励教师参加专业发展课程，加强师德师风建设。5、优化教育环境，充分利用社会资源，丰富教育内容与形式。</w:t>
      </w:r>
    </w:p>
    <w:p w14:paraId="625314A0">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52CB439F">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23478E58">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2024年年度一般公共预算安排501.46万元，政府性基金拨款22.41万元，共525.67万元，其中人员经费439.18万元，公用经费86.49万元。</w:t>
      </w:r>
    </w:p>
    <w:p w14:paraId="74DB625A">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2024年江永县桃川镇中心幼儿园用于单位正常运转及人员经费共524.67万元，其中人员支出（含基本工资、绩效津补贴、社保及临聘人员工资福利等）共439.18万元，机构正常运转经费85.49万元。其中办公费48.67万元；印刷费9.06万元；水费电费差旅费4.83万元；培训费1.4元，维修费1.60万元等。</w:t>
      </w:r>
    </w:p>
    <w:p w14:paraId="357A8E87">
      <w:pPr>
        <w:numPr>
          <w:ilvl w:val="0"/>
          <w:numId w:val="1"/>
        </w:numPr>
        <w:spacing w:line="600" w:lineRule="exact"/>
        <w:ind w:left="0" w:leftChars="0" w:firstLine="643" w:firstLineChars="200"/>
        <w:rPr>
          <w:rFonts w:hint="default" w:ascii="Times New Roman" w:hAnsi="Times New Roman" w:eastAsia="楷体_GB2312"/>
          <w:b/>
          <w:sz w:val="32"/>
          <w:szCs w:val="32"/>
          <w:lang w:val="en-US" w:eastAsia="zh-CN"/>
        </w:rPr>
      </w:pPr>
      <w:r>
        <w:rPr>
          <w:rFonts w:ascii="Times New Roman" w:hAnsi="Times New Roman" w:eastAsia="楷体_GB2312"/>
          <w:b/>
          <w:sz w:val="32"/>
          <w:szCs w:val="32"/>
        </w:rPr>
        <w:t>项目支出情况</w:t>
      </w:r>
    </w:p>
    <w:p w14:paraId="5D9A11C8">
      <w:pPr>
        <w:spacing w:line="600"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无</w:t>
      </w:r>
    </w:p>
    <w:p w14:paraId="3FEDC0A2">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448733A7">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2024年政府性基金安排24.21万元，用于幼儿园日常运转费用，幼儿园实际执行24.21万元。</w:t>
      </w:r>
    </w:p>
    <w:p w14:paraId="485EE983">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14:paraId="67A96BD5">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无</w:t>
      </w:r>
    </w:p>
    <w:p w14:paraId="0E0E5329">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6222831A">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2024年江永县桃川镇中心幼儿园机关事业单位基本养老保险缴费支出25.88万元，职工基本医疗保险缴费支出12.61万元，其他社会保障缴费支出26.87万元。社会保险基金预算支出共计65.36万元。</w:t>
      </w:r>
    </w:p>
    <w:p w14:paraId="2CEED56F">
      <w:pPr>
        <w:spacing w:line="600" w:lineRule="exact"/>
        <w:ind w:firstLine="640" w:firstLineChars="200"/>
        <w:rPr>
          <w:rFonts w:eastAsia="黑体"/>
          <w:sz w:val="32"/>
          <w:szCs w:val="32"/>
        </w:rPr>
      </w:pPr>
      <w:r>
        <w:rPr>
          <w:rFonts w:eastAsia="黑体"/>
          <w:sz w:val="32"/>
          <w:szCs w:val="32"/>
        </w:rPr>
        <w:t>六、部门整体支出绩效情况</w:t>
      </w:r>
    </w:p>
    <w:p w14:paraId="34817D04">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2024年，我园积极履职，强化管理，较好地完成了年度工作目标。通过加强预算收支管理，不断建立健全内部管理制度，梳理内部管理流程，部门整体支出管理水平得到提升。根据部门整体支出绩效评价指标体系，我园2024年度评价得分为95分。部门整体支出绩效情况中，部门资金使用率得分10分，其他分值如下：</w:t>
      </w:r>
    </w:p>
    <w:p w14:paraId="1E3104C4">
      <w:pPr>
        <w:spacing w:line="600" w:lineRule="exact"/>
        <w:ind w:firstLine="640" w:firstLineChars="200"/>
        <w:rPr>
          <w:rFonts w:hint="default" w:eastAsia="仿宋_GB2312"/>
          <w:sz w:val="32"/>
          <w:szCs w:val="32"/>
          <w:lang w:val="en-US" w:eastAsia="zh-CN"/>
        </w:rPr>
      </w:pPr>
    </w:p>
    <w:tbl>
      <w:tblPr>
        <w:tblStyle w:val="5"/>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14:paraId="424AA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2EB8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14:paraId="1976F0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14:paraId="6686D6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CED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14:paraId="600E3C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14:paraId="4B6EB5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EBF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2EE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14:paraId="3C12B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444A2">
            <w:pPr>
              <w:jc w:val="center"/>
              <w:rPr>
                <w:rFonts w:hint="eastAsia" w:ascii="宋体" w:hAnsi="宋体" w:eastAsia="宋体" w:cs="宋体"/>
                <w:b/>
                <w:bCs/>
                <w:i w:val="0"/>
                <w:iCs w:val="0"/>
                <w:color w:val="000000"/>
                <w:sz w:val="21"/>
                <w:szCs w:val="21"/>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2743361E">
            <w:pPr>
              <w:jc w:val="center"/>
              <w:rPr>
                <w:rFonts w:hint="eastAsia" w:ascii="宋体" w:hAnsi="宋体" w:eastAsia="宋体" w:cs="宋体"/>
                <w:b/>
                <w:bCs/>
                <w:i w:val="0"/>
                <w:iCs w:val="0"/>
                <w:color w:val="000000"/>
                <w:sz w:val="21"/>
                <w:szCs w:val="21"/>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2F5D069A">
            <w:pPr>
              <w:jc w:val="center"/>
              <w:rPr>
                <w:rFonts w:hint="eastAsia" w:ascii="宋体" w:hAnsi="宋体" w:eastAsia="宋体" w:cs="宋体"/>
                <w:b/>
                <w:bCs/>
                <w:i w:val="0"/>
                <w:iCs w:val="0"/>
                <w:color w:val="000000"/>
                <w:sz w:val="21"/>
                <w:szCs w:val="21"/>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DFDED">
            <w:pPr>
              <w:jc w:val="center"/>
              <w:rPr>
                <w:rFonts w:hint="eastAsia" w:ascii="宋体" w:hAnsi="宋体" w:eastAsia="宋体" w:cs="宋体"/>
                <w:b/>
                <w:bCs/>
                <w:i w:val="0"/>
                <w:iCs w:val="0"/>
                <w:color w:val="000000"/>
                <w:sz w:val="21"/>
                <w:szCs w:val="21"/>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14:paraId="67FC52F2">
            <w:pPr>
              <w:jc w:val="center"/>
              <w:rPr>
                <w:rFonts w:hint="eastAsia" w:ascii="宋体" w:hAnsi="宋体" w:eastAsia="宋体" w:cs="宋体"/>
                <w:b/>
                <w:bCs/>
                <w:i w:val="0"/>
                <w:iCs w:val="0"/>
                <w:color w:val="000000"/>
                <w:sz w:val="21"/>
                <w:szCs w:val="21"/>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14:paraId="6259E493">
            <w:pPr>
              <w:jc w:val="center"/>
              <w:rPr>
                <w:rFonts w:hint="eastAsia" w:ascii="宋体" w:hAnsi="宋体" w:eastAsia="宋体" w:cs="宋体"/>
                <w:b/>
                <w:bCs/>
                <w:i w:val="0"/>
                <w:iCs w:val="0"/>
                <w:color w:val="000000"/>
                <w:sz w:val="21"/>
                <w:szCs w:val="21"/>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2C4EC">
            <w:pPr>
              <w:jc w:val="center"/>
              <w:rPr>
                <w:rFonts w:hint="eastAsia" w:ascii="宋体" w:hAnsi="宋体" w:eastAsia="宋体" w:cs="宋体"/>
                <w:b/>
                <w:bCs/>
                <w:i w:val="0"/>
                <w:iCs w:val="0"/>
                <w:color w:val="000000"/>
                <w:sz w:val="21"/>
                <w:szCs w:val="21"/>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B3146">
            <w:pPr>
              <w:jc w:val="center"/>
              <w:rPr>
                <w:rFonts w:hint="eastAsia" w:ascii="宋体" w:hAnsi="宋体" w:eastAsia="宋体" w:cs="宋体"/>
                <w:b/>
                <w:bCs/>
                <w:i w:val="0"/>
                <w:iCs w:val="0"/>
                <w:color w:val="000000"/>
                <w:sz w:val="21"/>
                <w:szCs w:val="21"/>
                <w:u w:val="none"/>
              </w:rPr>
            </w:pPr>
          </w:p>
        </w:tc>
      </w:tr>
      <w:tr w14:paraId="7C75B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right w:val="single" w:color="000000" w:sz="4" w:space="0"/>
            </w:tcBorders>
            <w:shd w:val="clear" w:color="auto" w:fill="auto"/>
            <w:vAlign w:val="center"/>
          </w:tcPr>
          <w:p w14:paraId="2D5424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w:t>
            </w:r>
          </w:p>
        </w:tc>
        <w:tc>
          <w:tcPr>
            <w:tcW w:w="1157" w:type="dxa"/>
            <w:vMerge w:val="restart"/>
            <w:tcBorders>
              <w:top w:val="single" w:color="000000" w:sz="4" w:space="0"/>
              <w:left w:val="single" w:color="000000" w:sz="4" w:space="0"/>
              <w:right w:val="nil"/>
            </w:tcBorders>
            <w:shd w:val="clear" w:color="auto" w:fill="auto"/>
            <w:noWrap/>
            <w:vAlign w:val="center"/>
          </w:tcPr>
          <w:p w14:paraId="7C68B4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1380" w:type="dxa"/>
            <w:vMerge w:val="restart"/>
            <w:tcBorders>
              <w:top w:val="single" w:color="000000" w:sz="4" w:space="0"/>
              <w:left w:val="single" w:color="000000" w:sz="4" w:space="0"/>
              <w:right w:val="nil"/>
            </w:tcBorders>
            <w:shd w:val="clear" w:color="auto" w:fill="auto"/>
            <w:vAlign w:val="center"/>
          </w:tcPr>
          <w:p w14:paraId="198EACFE">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数量</w:t>
            </w:r>
          </w:p>
          <w:p w14:paraId="66124E81">
            <w:pPr>
              <w:widowControl/>
              <w:jc w:val="center"/>
              <w:rPr>
                <w:rFonts w:hint="eastAsia" w:ascii="宋体" w:hAnsi="宋体" w:eastAsia="宋体" w:cs="宋体"/>
                <w:i w:val="0"/>
                <w:iCs w:val="0"/>
                <w:color w:val="000000"/>
                <w:sz w:val="21"/>
                <w:szCs w:val="21"/>
                <w:u w:val="none"/>
              </w:rPr>
            </w:pPr>
            <w:r>
              <w:rPr>
                <w:rFonts w:hint="eastAsia" w:ascii="宋体" w:hAnsi="宋体" w:eastAsia="宋体" w:cs="宋体"/>
                <w:color w:val="000000"/>
                <w:kern w:val="0"/>
                <w:sz w:val="21"/>
                <w:szCs w:val="21"/>
              </w:rPr>
              <w:t>指标</w:t>
            </w:r>
          </w:p>
        </w:tc>
        <w:tc>
          <w:tcPr>
            <w:tcW w:w="2173" w:type="dxa"/>
            <w:tcBorders>
              <w:top w:val="nil"/>
              <w:left w:val="single" w:color="000000" w:sz="4" w:space="0"/>
              <w:bottom w:val="single" w:color="000000" w:sz="4" w:space="0"/>
              <w:right w:val="nil"/>
            </w:tcBorders>
            <w:shd w:val="clear" w:color="auto" w:fill="auto"/>
            <w:vAlign w:val="center"/>
          </w:tcPr>
          <w:p w14:paraId="6D6EF3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教师培训人数</w:t>
            </w:r>
          </w:p>
        </w:tc>
        <w:tc>
          <w:tcPr>
            <w:tcW w:w="1485" w:type="dxa"/>
            <w:tcBorders>
              <w:top w:val="nil"/>
              <w:left w:val="single" w:color="000000" w:sz="4" w:space="0"/>
              <w:bottom w:val="single" w:color="000000" w:sz="4" w:space="0"/>
              <w:right w:val="nil"/>
            </w:tcBorders>
            <w:shd w:val="clear" w:color="auto" w:fill="auto"/>
            <w:vAlign w:val="center"/>
          </w:tcPr>
          <w:p w14:paraId="34A3C1C2">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28人</w:t>
            </w:r>
          </w:p>
        </w:tc>
        <w:tc>
          <w:tcPr>
            <w:tcW w:w="1249" w:type="dxa"/>
            <w:tcBorders>
              <w:top w:val="nil"/>
              <w:left w:val="single" w:color="000000" w:sz="4" w:space="0"/>
              <w:bottom w:val="single" w:color="000000" w:sz="4" w:space="0"/>
              <w:right w:val="nil"/>
            </w:tcBorders>
            <w:shd w:val="clear" w:color="auto" w:fill="auto"/>
            <w:vAlign w:val="center"/>
          </w:tcPr>
          <w:p w14:paraId="7329B34D">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28人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5A6C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2FFE">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0359C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2F91942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57" w:type="dxa"/>
            <w:vMerge w:val="continue"/>
            <w:tcBorders>
              <w:left w:val="single" w:color="000000" w:sz="4" w:space="0"/>
              <w:right w:val="nil"/>
            </w:tcBorders>
            <w:shd w:val="clear" w:color="auto" w:fill="auto"/>
            <w:noWrap/>
            <w:vAlign w:val="center"/>
          </w:tcPr>
          <w:p w14:paraId="2F6D271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380" w:type="dxa"/>
            <w:vMerge w:val="continue"/>
            <w:tcBorders>
              <w:left w:val="single" w:color="000000" w:sz="4" w:space="0"/>
              <w:right w:val="nil"/>
            </w:tcBorders>
            <w:shd w:val="clear" w:color="auto" w:fill="auto"/>
            <w:vAlign w:val="center"/>
          </w:tcPr>
          <w:p w14:paraId="49CD1893">
            <w:pPr>
              <w:widowControl/>
              <w:jc w:val="center"/>
              <w:rPr>
                <w:rFonts w:hint="eastAsia" w:ascii="宋体" w:hAnsi="宋体" w:eastAsia="宋体" w:cs="宋体"/>
                <w:color w:val="000000"/>
                <w:kern w:val="0"/>
                <w:sz w:val="21"/>
                <w:szCs w:val="21"/>
              </w:rPr>
            </w:pPr>
          </w:p>
        </w:tc>
        <w:tc>
          <w:tcPr>
            <w:tcW w:w="2173" w:type="dxa"/>
            <w:tcBorders>
              <w:top w:val="nil"/>
              <w:left w:val="single" w:color="000000" w:sz="4" w:space="0"/>
              <w:bottom w:val="single" w:color="000000" w:sz="4" w:space="0"/>
              <w:right w:val="nil"/>
            </w:tcBorders>
            <w:shd w:val="clear" w:color="auto" w:fill="auto"/>
            <w:vAlign w:val="center"/>
          </w:tcPr>
          <w:p w14:paraId="18BDAF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在园幼儿人数</w:t>
            </w:r>
          </w:p>
        </w:tc>
        <w:tc>
          <w:tcPr>
            <w:tcW w:w="1485" w:type="dxa"/>
            <w:tcBorders>
              <w:top w:val="nil"/>
              <w:left w:val="single" w:color="000000" w:sz="4" w:space="0"/>
              <w:bottom w:val="single" w:color="000000" w:sz="4" w:space="0"/>
              <w:right w:val="nil"/>
            </w:tcBorders>
            <w:shd w:val="clear" w:color="auto" w:fill="auto"/>
            <w:vAlign w:val="center"/>
          </w:tcPr>
          <w:p w14:paraId="6E69484B">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409人</w:t>
            </w:r>
          </w:p>
        </w:tc>
        <w:tc>
          <w:tcPr>
            <w:tcW w:w="1249" w:type="dxa"/>
            <w:tcBorders>
              <w:top w:val="nil"/>
              <w:left w:val="single" w:color="000000" w:sz="4" w:space="0"/>
              <w:bottom w:val="single" w:color="000000" w:sz="4" w:space="0"/>
              <w:right w:val="nil"/>
            </w:tcBorders>
            <w:shd w:val="clear" w:color="auto" w:fill="auto"/>
            <w:vAlign w:val="center"/>
          </w:tcPr>
          <w:p w14:paraId="7D386E1A">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372人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9E03">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54AC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r>
      <w:tr w14:paraId="3DD97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29A9D174">
            <w:pPr>
              <w:rPr>
                <w:rFonts w:hint="eastAsia" w:ascii="宋体" w:hAnsi="宋体" w:eastAsia="宋体" w:cs="宋体"/>
                <w:i w:val="0"/>
                <w:iCs w:val="0"/>
                <w:color w:val="000000"/>
                <w:sz w:val="21"/>
                <w:szCs w:val="21"/>
                <w:u w:val="none"/>
              </w:rPr>
            </w:pPr>
          </w:p>
        </w:tc>
        <w:tc>
          <w:tcPr>
            <w:tcW w:w="1157" w:type="dxa"/>
            <w:vMerge w:val="continue"/>
            <w:tcBorders>
              <w:left w:val="single" w:color="000000" w:sz="4" w:space="0"/>
              <w:right w:val="nil"/>
            </w:tcBorders>
            <w:shd w:val="clear" w:color="auto" w:fill="auto"/>
            <w:noWrap/>
            <w:vAlign w:val="center"/>
          </w:tcPr>
          <w:p w14:paraId="40B6363C">
            <w:pPr>
              <w:rPr>
                <w:rFonts w:hint="eastAsia" w:ascii="宋体" w:hAnsi="宋体" w:eastAsia="宋体" w:cs="宋体"/>
                <w:i w:val="0"/>
                <w:iCs w:val="0"/>
                <w:color w:val="000000"/>
                <w:sz w:val="21"/>
                <w:szCs w:val="21"/>
                <w:u w:val="none"/>
              </w:rPr>
            </w:pPr>
          </w:p>
        </w:tc>
        <w:tc>
          <w:tcPr>
            <w:tcW w:w="1380" w:type="dxa"/>
            <w:vMerge w:val="restart"/>
            <w:tcBorders>
              <w:top w:val="single" w:color="000000" w:sz="4" w:space="0"/>
              <w:left w:val="single" w:color="000000" w:sz="4" w:space="0"/>
              <w:right w:val="nil"/>
            </w:tcBorders>
            <w:shd w:val="clear" w:color="auto" w:fill="auto"/>
            <w:vAlign w:val="center"/>
          </w:tcPr>
          <w:p w14:paraId="22933684">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质量</w:t>
            </w:r>
          </w:p>
          <w:p w14:paraId="70508F49">
            <w:pPr>
              <w:widowControl/>
              <w:jc w:val="center"/>
              <w:rPr>
                <w:rFonts w:hint="eastAsia" w:ascii="宋体" w:hAnsi="宋体" w:eastAsia="宋体" w:cs="宋体"/>
                <w:i w:val="0"/>
                <w:iCs w:val="0"/>
                <w:color w:val="000000"/>
                <w:sz w:val="21"/>
                <w:szCs w:val="21"/>
                <w:u w:val="none"/>
              </w:rPr>
            </w:pPr>
            <w:r>
              <w:rPr>
                <w:rFonts w:hint="eastAsia" w:ascii="宋体" w:hAnsi="宋体" w:eastAsia="宋体" w:cs="宋体"/>
                <w:color w:val="000000"/>
                <w:kern w:val="0"/>
                <w:sz w:val="21"/>
                <w:szCs w:val="21"/>
              </w:rPr>
              <w:t>指标</w:t>
            </w:r>
          </w:p>
        </w:tc>
        <w:tc>
          <w:tcPr>
            <w:tcW w:w="2173" w:type="dxa"/>
            <w:tcBorders>
              <w:top w:val="nil"/>
              <w:left w:val="single" w:color="000000" w:sz="4" w:space="0"/>
              <w:bottom w:val="single" w:color="000000" w:sz="4" w:space="0"/>
              <w:right w:val="nil"/>
            </w:tcBorders>
            <w:shd w:val="clear" w:color="auto" w:fill="auto"/>
            <w:vAlign w:val="center"/>
          </w:tcPr>
          <w:p w14:paraId="4C9A29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教师合格率</w:t>
            </w:r>
          </w:p>
        </w:tc>
        <w:tc>
          <w:tcPr>
            <w:tcW w:w="1485" w:type="dxa"/>
            <w:tcBorders>
              <w:top w:val="nil"/>
              <w:left w:val="single" w:color="000000" w:sz="4" w:space="0"/>
              <w:bottom w:val="single" w:color="000000" w:sz="4" w:space="0"/>
              <w:right w:val="nil"/>
            </w:tcBorders>
            <w:shd w:val="clear" w:color="auto" w:fill="auto"/>
            <w:vAlign w:val="center"/>
          </w:tcPr>
          <w:p w14:paraId="68E982A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7A93F5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054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DE9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7009B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150A9889">
            <w:pPr>
              <w:rPr>
                <w:rFonts w:hint="eastAsia" w:ascii="宋体" w:hAnsi="宋体" w:eastAsia="宋体" w:cs="宋体"/>
                <w:i w:val="0"/>
                <w:iCs w:val="0"/>
                <w:color w:val="000000"/>
                <w:sz w:val="21"/>
                <w:szCs w:val="21"/>
                <w:u w:val="none"/>
              </w:rPr>
            </w:pPr>
          </w:p>
        </w:tc>
        <w:tc>
          <w:tcPr>
            <w:tcW w:w="1157" w:type="dxa"/>
            <w:vMerge w:val="continue"/>
            <w:tcBorders>
              <w:left w:val="single" w:color="000000" w:sz="4" w:space="0"/>
              <w:right w:val="nil"/>
            </w:tcBorders>
            <w:shd w:val="clear" w:color="auto" w:fill="auto"/>
            <w:noWrap/>
            <w:vAlign w:val="center"/>
          </w:tcPr>
          <w:p w14:paraId="476EEBF6">
            <w:pPr>
              <w:rPr>
                <w:rFonts w:hint="eastAsia" w:ascii="宋体" w:hAnsi="宋体" w:eastAsia="宋体" w:cs="宋体"/>
                <w:i w:val="0"/>
                <w:iCs w:val="0"/>
                <w:color w:val="000000"/>
                <w:sz w:val="21"/>
                <w:szCs w:val="21"/>
                <w:u w:val="none"/>
              </w:rPr>
            </w:pPr>
          </w:p>
        </w:tc>
        <w:tc>
          <w:tcPr>
            <w:tcW w:w="1380" w:type="dxa"/>
            <w:vMerge w:val="continue"/>
            <w:tcBorders>
              <w:left w:val="single" w:color="000000" w:sz="4" w:space="0"/>
              <w:right w:val="nil"/>
            </w:tcBorders>
            <w:shd w:val="clear" w:color="auto" w:fill="auto"/>
            <w:vAlign w:val="center"/>
          </w:tcPr>
          <w:p w14:paraId="0E69EE7C">
            <w:pPr>
              <w:widowControl/>
              <w:jc w:val="center"/>
              <w:rPr>
                <w:rFonts w:hint="eastAsia" w:ascii="宋体" w:hAnsi="宋体" w:eastAsia="宋体" w:cs="宋体"/>
                <w:color w:val="000000"/>
                <w:kern w:val="0"/>
                <w:sz w:val="21"/>
                <w:szCs w:val="21"/>
              </w:rPr>
            </w:pPr>
          </w:p>
        </w:tc>
        <w:tc>
          <w:tcPr>
            <w:tcW w:w="2173" w:type="dxa"/>
            <w:tcBorders>
              <w:top w:val="nil"/>
              <w:left w:val="single" w:color="000000" w:sz="4" w:space="0"/>
              <w:bottom w:val="single" w:color="000000" w:sz="4" w:space="0"/>
              <w:right w:val="nil"/>
            </w:tcBorders>
            <w:shd w:val="clear" w:color="auto" w:fill="auto"/>
            <w:vAlign w:val="center"/>
          </w:tcPr>
          <w:p w14:paraId="441F470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学生入学率</w:t>
            </w:r>
          </w:p>
        </w:tc>
        <w:tc>
          <w:tcPr>
            <w:tcW w:w="1485" w:type="dxa"/>
            <w:tcBorders>
              <w:top w:val="nil"/>
              <w:left w:val="single" w:color="000000" w:sz="4" w:space="0"/>
              <w:bottom w:val="single" w:color="000000" w:sz="4" w:space="0"/>
              <w:right w:val="nil"/>
            </w:tcBorders>
            <w:shd w:val="clear" w:color="auto" w:fill="auto"/>
            <w:vAlign w:val="center"/>
          </w:tcPr>
          <w:p w14:paraId="26ACFEA0">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47FD3F68">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74186">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3DF2">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20458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6C35DF26">
            <w:pPr>
              <w:rPr>
                <w:rFonts w:hint="eastAsia" w:ascii="宋体" w:hAnsi="宋体" w:eastAsia="宋体" w:cs="宋体"/>
                <w:i w:val="0"/>
                <w:iCs w:val="0"/>
                <w:color w:val="000000"/>
                <w:sz w:val="21"/>
                <w:szCs w:val="21"/>
                <w:u w:val="none"/>
              </w:rPr>
            </w:pPr>
          </w:p>
        </w:tc>
        <w:tc>
          <w:tcPr>
            <w:tcW w:w="1157" w:type="dxa"/>
            <w:vMerge w:val="continue"/>
            <w:tcBorders>
              <w:left w:val="single" w:color="000000" w:sz="4" w:space="0"/>
              <w:bottom w:val="single" w:color="000000" w:sz="4" w:space="0"/>
              <w:right w:val="nil"/>
            </w:tcBorders>
            <w:shd w:val="clear" w:color="auto" w:fill="auto"/>
            <w:noWrap/>
            <w:vAlign w:val="center"/>
          </w:tcPr>
          <w:p w14:paraId="14C2EADC">
            <w:pPr>
              <w:rPr>
                <w:rFonts w:hint="eastAsia" w:ascii="宋体" w:hAnsi="宋体" w:eastAsia="宋体" w:cs="宋体"/>
                <w:i w:val="0"/>
                <w:iCs w:val="0"/>
                <w:color w:val="000000"/>
                <w:sz w:val="21"/>
                <w:szCs w:val="21"/>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757F208A">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时效</w:t>
            </w:r>
          </w:p>
          <w:p w14:paraId="616D98AB">
            <w:pPr>
              <w:widowControl/>
              <w:jc w:val="center"/>
              <w:rPr>
                <w:rFonts w:hint="eastAsia" w:ascii="宋体" w:hAnsi="宋体" w:eastAsia="宋体" w:cs="宋体"/>
                <w:i w:val="0"/>
                <w:iCs w:val="0"/>
                <w:color w:val="000000"/>
                <w:sz w:val="21"/>
                <w:szCs w:val="21"/>
                <w:u w:val="none"/>
              </w:rPr>
            </w:pPr>
            <w:r>
              <w:rPr>
                <w:rFonts w:hint="eastAsia" w:ascii="宋体" w:hAnsi="宋体" w:eastAsia="宋体" w:cs="宋体"/>
                <w:color w:val="000000"/>
                <w:kern w:val="0"/>
                <w:sz w:val="21"/>
                <w:szCs w:val="21"/>
              </w:rPr>
              <w:t>指标</w:t>
            </w:r>
          </w:p>
        </w:tc>
        <w:tc>
          <w:tcPr>
            <w:tcW w:w="2173" w:type="dxa"/>
            <w:tcBorders>
              <w:top w:val="nil"/>
              <w:left w:val="single" w:color="000000" w:sz="4" w:space="0"/>
              <w:bottom w:val="single" w:color="000000" w:sz="4" w:space="0"/>
              <w:right w:val="nil"/>
            </w:tcBorders>
            <w:shd w:val="clear" w:color="auto" w:fill="auto"/>
            <w:vAlign w:val="center"/>
          </w:tcPr>
          <w:p w14:paraId="79DB31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完成时间</w:t>
            </w:r>
          </w:p>
        </w:tc>
        <w:tc>
          <w:tcPr>
            <w:tcW w:w="1485" w:type="dxa"/>
            <w:tcBorders>
              <w:top w:val="nil"/>
              <w:left w:val="single" w:color="000000" w:sz="4" w:space="0"/>
              <w:bottom w:val="single" w:color="000000" w:sz="4" w:space="0"/>
              <w:right w:val="nil"/>
            </w:tcBorders>
            <w:shd w:val="clear" w:color="auto" w:fill="auto"/>
            <w:vAlign w:val="center"/>
          </w:tcPr>
          <w:p w14:paraId="0758F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000000"/>
                <w:kern w:val="0"/>
                <w:sz w:val="21"/>
                <w:szCs w:val="21"/>
                <w:lang w:val="en-US" w:eastAsia="zh-CN"/>
              </w:rPr>
              <w:t>202</w:t>
            </w:r>
            <w:r>
              <w:rPr>
                <w:rFonts w:hint="eastAsia" w:ascii="宋体" w:hAnsi="宋体" w:cs="宋体"/>
                <w:color w:val="000000"/>
                <w:kern w:val="0"/>
                <w:sz w:val="21"/>
                <w:szCs w:val="21"/>
                <w:lang w:val="en-US" w:eastAsia="zh-CN"/>
              </w:rPr>
              <w:t>4</w:t>
            </w:r>
            <w:r>
              <w:rPr>
                <w:rFonts w:hint="eastAsia" w:ascii="宋体" w:hAnsi="宋体" w:eastAsia="宋体" w:cs="宋体"/>
                <w:color w:val="000000"/>
                <w:kern w:val="0"/>
                <w:sz w:val="21"/>
                <w:szCs w:val="21"/>
                <w:lang w:val="en-US" w:eastAsia="zh-CN"/>
              </w:rPr>
              <w:t>年年内</w:t>
            </w:r>
          </w:p>
        </w:tc>
        <w:tc>
          <w:tcPr>
            <w:tcW w:w="1249" w:type="dxa"/>
            <w:tcBorders>
              <w:top w:val="nil"/>
              <w:left w:val="single" w:color="000000" w:sz="4" w:space="0"/>
              <w:bottom w:val="single" w:color="000000" w:sz="4" w:space="0"/>
              <w:right w:val="nil"/>
            </w:tcBorders>
            <w:shd w:val="clear" w:color="auto" w:fill="auto"/>
            <w:vAlign w:val="center"/>
          </w:tcPr>
          <w:p w14:paraId="1D7029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000000"/>
                <w:kern w:val="0"/>
                <w:sz w:val="21"/>
                <w:szCs w:val="21"/>
                <w:lang w:val="en-US" w:eastAsia="zh-CN"/>
              </w:rPr>
              <w:t>202</w:t>
            </w:r>
            <w:r>
              <w:rPr>
                <w:rFonts w:hint="eastAsia" w:ascii="宋体" w:hAnsi="宋体" w:cs="宋体"/>
                <w:color w:val="000000"/>
                <w:kern w:val="0"/>
                <w:sz w:val="21"/>
                <w:szCs w:val="21"/>
                <w:lang w:val="en-US" w:eastAsia="zh-CN"/>
              </w:rPr>
              <w:t>4</w:t>
            </w:r>
            <w:r>
              <w:rPr>
                <w:rFonts w:hint="eastAsia" w:ascii="宋体" w:hAnsi="宋体" w:eastAsia="宋体" w:cs="宋体"/>
                <w:color w:val="000000"/>
                <w:kern w:val="0"/>
                <w:sz w:val="21"/>
                <w:szCs w:val="21"/>
                <w:lang w:val="en-US" w:eastAsia="zh-CN"/>
              </w:rPr>
              <w:t>年年内</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5CD1">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FB2E">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r>
      <w:tr w14:paraId="359B5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7BDB9782">
            <w:pPr>
              <w:rPr>
                <w:rFonts w:hint="eastAsia" w:ascii="宋体" w:hAnsi="宋体" w:eastAsia="宋体" w:cs="宋体"/>
                <w:i w:val="0"/>
                <w:iCs w:val="0"/>
                <w:color w:val="000000"/>
                <w:sz w:val="21"/>
                <w:szCs w:val="21"/>
                <w:u w:val="none"/>
              </w:rPr>
            </w:pPr>
          </w:p>
        </w:tc>
        <w:tc>
          <w:tcPr>
            <w:tcW w:w="1157" w:type="dxa"/>
            <w:vMerge w:val="restart"/>
            <w:tcBorders>
              <w:top w:val="single" w:color="000000" w:sz="4" w:space="0"/>
              <w:left w:val="single" w:color="000000" w:sz="4" w:space="0"/>
              <w:right w:val="nil"/>
            </w:tcBorders>
            <w:shd w:val="clear" w:color="auto" w:fill="auto"/>
            <w:noWrap/>
            <w:vAlign w:val="center"/>
          </w:tcPr>
          <w:p w14:paraId="5CD7DB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39FA54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经济效益指标</w:t>
            </w:r>
          </w:p>
        </w:tc>
        <w:tc>
          <w:tcPr>
            <w:tcW w:w="2173" w:type="dxa"/>
            <w:tcBorders>
              <w:top w:val="nil"/>
              <w:left w:val="single" w:color="000000" w:sz="4" w:space="0"/>
              <w:bottom w:val="single" w:color="000000" w:sz="4" w:space="0"/>
              <w:right w:val="nil"/>
            </w:tcBorders>
            <w:shd w:val="clear" w:color="auto" w:fill="auto"/>
            <w:vAlign w:val="center"/>
          </w:tcPr>
          <w:p w14:paraId="2BB7E1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提高教师</w:t>
            </w:r>
            <w:r>
              <w:rPr>
                <w:rFonts w:hint="eastAsia" w:ascii="宋体" w:hAnsi="宋体" w:cs="宋体"/>
                <w:i w:val="0"/>
                <w:iCs w:val="0"/>
                <w:color w:val="000000"/>
                <w:kern w:val="0"/>
                <w:sz w:val="21"/>
                <w:szCs w:val="21"/>
                <w:u w:val="none"/>
                <w:lang w:val="en-US" w:eastAsia="zh-CN" w:bidi="ar"/>
              </w:rPr>
              <w:t>生活水平</w:t>
            </w:r>
          </w:p>
        </w:tc>
        <w:tc>
          <w:tcPr>
            <w:tcW w:w="1485" w:type="dxa"/>
            <w:tcBorders>
              <w:top w:val="nil"/>
              <w:left w:val="single" w:color="000000" w:sz="4" w:space="0"/>
              <w:bottom w:val="single" w:color="000000" w:sz="4" w:space="0"/>
              <w:right w:val="nil"/>
            </w:tcBorders>
            <w:shd w:val="clear" w:color="auto" w:fill="auto"/>
            <w:vAlign w:val="center"/>
          </w:tcPr>
          <w:p w14:paraId="4EE56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提高教师</w:t>
            </w:r>
            <w:r>
              <w:rPr>
                <w:rFonts w:hint="eastAsia" w:ascii="宋体" w:hAnsi="宋体" w:cs="宋体"/>
                <w:i w:val="0"/>
                <w:iCs w:val="0"/>
                <w:color w:val="000000"/>
                <w:kern w:val="0"/>
                <w:sz w:val="21"/>
                <w:szCs w:val="21"/>
                <w:u w:val="none"/>
                <w:lang w:val="en-US" w:eastAsia="zh-CN" w:bidi="ar"/>
              </w:rPr>
              <w:t>生活水平</w:t>
            </w:r>
          </w:p>
        </w:tc>
        <w:tc>
          <w:tcPr>
            <w:tcW w:w="1249" w:type="dxa"/>
            <w:tcBorders>
              <w:top w:val="nil"/>
              <w:left w:val="single" w:color="000000" w:sz="4" w:space="0"/>
              <w:bottom w:val="single" w:color="000000" w:sz="4" w:space="0"/>
              <w:right w:val="nil"/>
            </w:tcBorders>
            <w:shd w:val="clear" w:color="auto" w:fill="auto"/>
            <w:vAlign w:val="center"/>
          </w:tcPr>
          <w:p w14:paraId="522917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提提高教师</w:t>
            </w:r>
            <w:r>
              <w:rPr>
                <w:rFonts w:hint="eastAsia" w:ascii="宋体" w:hAnsi="宋体" w:cs="宋体"/>
                <w:i w:val="0"/>
                <w:iCs w:val="0"/>
                <w:color w:val="000000"/>
                <w:kern w:val="0"/>
                <w:sz w:val="21"/>
                <w:szCs w:val="21"/>
                <w:u w:val="none"/>
                <w:lang w:val="en-US" w:eastAsia="zh-CN" w:bidi="ar"/>
              </w:rPr>
              <w:t>生活水平</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D7943">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F99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r>
      <w:tr w14:paraId="5FF89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39DE6691">
            <w:pPr>
              <w:rPr>
                <w:rFonts w:hint="eastAsia" w:ascii="宋体" w:hAnsi="宋体" w:eastAsia="宋体" w:cs="宋体"/>
                <w:i w:val="0"/>
                <w:iCs w:val="0"/>
                <w:color w:val="000000"/>
                <w:sz w:val="21"/>
                <w:szCs w:val="21"/>
                <w:u w:val="none"/>
              </w:rPr>
            </w:pPr>
          </w:p>
        </w:tc>
        <w:tc>
          <w:tcPr>
            <w:tcW w:w="1157" w:type="dxa"/>
            <w:vMerge w:val="continue"/>
            <w:tcBorders>
              <w:left w:val="single" w:color="000000" w:sz="4" w:space="0"/>
              <w:right w:val="nil"/>
            </w:tcBorders>
            <w:shd w:val="clear" w:color="auto" w:fill="auto"/>
            <w:noWrap/>
            <w:vAlign w:val="center"/>
          </w:tcPr>
          <w:p w14:paraId="1073B581">
            <w:pPr>
              <w:rPr>
                <w:rFonts w:hint="eastAsia" w:ascii="宋体" w:hAnsi="宋体" w:eastAsia="宋体" w:cs="宋体"/>
                <w:i w:val="0"/>
                <w:iCs w:val="0"/>
                <w:color w:val="000000"/>
                <w:sz w:val="21"/>
                <w:szCs w:val="21"/>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402E9C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社会效益指标</w:t>
            </w:r>
          </w:p>
        </w:tc>
        <w:tc>
          <w:tcPr>
            <w:tcW w:w="2173" w:type="dxa"/>
            <w:tcBorders>
              <w:top w:val="nil"/>
              <w:left w:val="single" w:color="000000" w:sz="4" w:space="0"/>
              <w:bottom w:val="single" w:color="000000" w:sz="4" w:space="0"/>
              <w:right w:val="nil"/>
            </w:tcBorders>
            <w:shd w:val="clear" w:color="auto" w:fill="auto"/>
            <w:vAlign w:val="center"/>
          </w:tcPr>
          <w:p w14:paraId="1B497FC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eastAsia="zh-CN"/>
              </w:rPr>
              <w:t>提高幼儿认知水平及综合素质</w:t>
            </w:r>
          </w:p>
        </w:tc>
        <w:tc>
          <w:tcPr>
            <w:tcW w:w="1485" w:type="dxa"/>
            <w:tcBorders>
              <w:top w:val="nil"/>
              <w:left w:val="single" w:color="000000" w:sz="4" w:space="0"/>
              <w:bottom w:val="single" w:color="000000" w:sz="4" w:space="0"/>
              <w:right w:val="nil"/>
            </w:tcBorders>
            <w:shd w:val="clear" w:color="auto" w:fill="auto"/>
            <w:vAlign w:val="center"/>
          </w:tcPr>
          <w:p w14:paraId="090A7A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eastAsia="zh-CN"/>
              </w:rPr>
              <w:t>提高幼儿认知水平及综合素质</w:t>
            </w:r>
          </w:p>
        </w:tc>
        <w:tc>
          <w:tcPr>
            <w:tcW w:w="1249" w:type="dxa"/>
            <w:tcBorders>
              <w:top w:val="nil"/>
              <w:left w:val="single" w:color="000000" w:sz="4" w:space="0"/>
              <w:bottom w:val="single" w:color="000000" w:sz="4" w:space="0"/>
              <w:right w:val="nil"/>
            </w:tcBorders>
            <w:shd w:val="clear" w:color="auto" w:fill="auto"/>
            <w:vAlign w:val="center"/>
          </w:tcPr>
          <w:p w14:paraId="1B39EC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eastAsia="zh-CN"/>
              </w:rPr>
              <w:t>提高幼儿认知水平及综合素质</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7EC3">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C63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r>
      <w:tr w14:paraId="4905A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7741A5D9">
            <w:pPr>
              <w:rPr>
                <w:rFonts w:hint="eastAsia" w:ascii="宋体" w:hAnsi="宋体" w:eastAsia="宋体" w:cs="宋体"/>
                <w:i w:val="0"/>
                <w:iCs w:val="0"/>
                <w:color w:val="000000"/>
                <w:sz w:val="21"/>
                <w:szCs w:val="21"/>
                <w:u w:val="none"/>
              </w:rPr>
            </w:pPr>
          </w:p>
        </w:tc>
        <w:tc>
          <w:tcPr>
            <w:tcW w:w="1157" w:type="dxa"/>
            <w:vMerge w:val="continue"/>
            <w:tcBorders>
              <w:left w:val="single" w:color="000000" w:sz="4" w:space="0"/>
              <w:right w:val="nil"/>
            </w:tcBorders>
            <w:shd w:val="clear" w:color="auto" w:fill="auto"/>
            <w:noWrap/>
            <w:vAlign w:val="center"/>
          </w:tcPr>
          <w:p w14:paraId="27A33E3C">
            <w:pPr>
              <w:rPr>
                <w:rFonts w:hint="eastAsia" w:ascii="宋体" w:hAnsi="宋体" w:eastAsia="宋体" w:cs="宋体"/>
                <w:i w:val="0"/>
                <w:iCs w:val="0"/>
                <w:color w:val="000000"/>
                <w:sz w:val="21"/>
                <w:szCs w:val="21"/>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1B01CB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生态效益指标</w:t>
            </w:r>
          </w:p>
        </w:tc>
        <w:tc>
          <w:tcPr>
            <w:tcW w:w="2173" w:type="dxa"/>
            <w:tcBorders>
              <w:top w:val="nil"/>
              <w:left w:val="single" w:color="000000" w:sz="4" w:space="0"/>
              <w:bottom w:val="single" w:color="000000" w:sz="4" w:space="0"/>
              <w:right w:val="nil"/>
            </w:tcBorders>
            <w:shd w:val="clear" w:color="auto" w:fill="auto"/>
            <w:vAlign w:val="center"/>
          </w:tcPr>
          <w:p w14:paraId="75ADF5A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校园环境改善</w:t>
            </w:r>
          </w:p>
        </w:tc>
        <w:tc>
          <w:tcPr>
            <w:tcW w:w="1485" w:type="dxa"/>
            <w:tcBorders>
              <w:top w:val="nil"/>
              <w:left w:val="single" w:color="000000" w:sz="4" w:space="0"/>
              <w:bottom w:val="single" w:color="000000" w:sz="4" w:space="0"/>
              <w:right w:val="nil"/>
            </w:tcBorders>
            <w:shd w:val="clear" w:color="auto" w:fill="auto"/>
            <w:vAlign w:val="center"/>
          </w:tcPr>
          <w:p w14:paraId="2065BE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改善</w:t>
            </w:r>
          </w:p>
        </w:tc>
        <w:tc>
          <w:tcPr>
            <w:tcW w:w="1249" w:type="dxa"/>
            <w:tcBorders>
              <w:top w:val="nil"/>
              <w:left w:val="single" w:color="000000" w:sz="4" w:space="0"/>
              <w:bottom w:val="single" w:color="000000" w:sz="4" w:space="0"/>
              <w:right w:val="nil"/>
            </w:tcBorders>
            <w:shd w:val="clear" w:color="auto" w:fill="auto"/>
            <w:vAlign w:val="center"/>
          </w:tcPr>
          <w:p w14:paraId="6CA69EB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改善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2FF0">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4E60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r>
      <w:tr w14:paraId="57F8D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6113509D">
            <w:pPr>
              <w:rPr>
                <w:rFonts w:hint="eastAsia" w:ascii="宋体" w:hAnsi="宋体" w:eastAsia="宋体" w:cs="宋体"/>
                <w:i w:val="0"/>
                <w:iCs w:val="0"/>
                <w:color w:val="000000"/>
                <w:sz w:val="21"/>
                <w:szCs w:val="21"/>
                <w:u w:val="none"/>
              </w:rPr>
            </w:pPr>
          </w:p>
        </w:tc>
        <w:tc>
          <w:tcPr>
            <w:tcW w:w="1157" w:type="dxa"/>
            <w:vMerge w:val="continue"/>
            <w:tcBorders>
              <w:left w:val="single" w:color="000000" w:sz="4" w:space="0"/>
              <w:bottom w:val="single" w:color="000000" w:sz="4" w:space="0"/>
              <w:right w:val="nil"/>
            </w:tcBorders>
            <w:shd w:val="clear" w:color="auto" w:fill="auto"/>
            <w:noWrap/>
            <w:vAlign w:val="center"/>
          </w:tcPr>
          <w:p w14:paraId="6F3B8C33">
            <w:pPr>
              <w:rPr>
                <w:rFonts w:hint="eastAsia" w:ascii="宋体" w:hAnsi="宋体" w:eastAsia="宋体" w:cs="宋体"/>
                <w:i w:val="0"/>
                <w:iCs w:val="0"/>
                <w:color w:val="000000"/>
                <w:sz w:val="21"/>
                <w:szCs w:val="21"/>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3F37792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可持续影响指标</w:t>
            </w:r>
          </w:p>
        </w:tc>
        <w:tc>
          <w:tcPr>
            <w:tcW w:w="2173" w:type="dxa"/>
            <w:tcBorders>
              <w:top w:val="nil"/>
              <w:left w:val="single" w:color="000000" w:sz="4" w:space="0"/>
              <w:bottom w:val="single" w:color="000000" w:sz="4" w:space="0"/>
              <w:right w:val="nil"/>
            </w:tcBorders>
            <w:shd w:val="clear" w:color="auto" w:fill="auto"/>
            <w:vAlign w:val="center"/>
          </w:tcPr>
          <w:p w14:paraId="0847666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可持续发展</w:t>
            </w:r>
          </w:p>
        </w:tc>
        <w:tc>
          <w:tcPr>
            <w:tcW w:w="1485" w:type="dxa"/>
            <w:tcBorders>
              <w:top w:val="nil"/>
              <w:left w:val="single" w:color="000000" w:sz="4" w:space="0"/>
              <w:bottom w:val="single" w:color="000000" w:sz="4" w:space="0"/>
              <w:right w:val="nil"/>
            </w:tcBorders>
            <w:shd w:val="clear" w:color="auto" w:fill="auto"/>
            <w:vAlign w:val="center"/>
          </w:tcPr>
          <w:p w14:paraId="6A13CE7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可持续发展</w:t>
            </w:r>
          </w:p>
        </w:tc>
        <w:tc>
          <w:tcPr>
            <w:tcW w:w="1249" w:type="dxa"/>
            <w:tcBorders>
              <w:top w:val="nil"/>
              <w:left w:val="single" w:color="000000" w:sz="4" w:space="0"/>
              <w:bottom w:val="single" w:color="000000" w:sz="4" w:space="0"/>
              <w:right w:val="nil"/>
            </w:tcBorders>
            <w:shd w:val="clear" w:color="auto" w:fill="auto"/>
            <w:vAlign w:val="center"/>
          </w:tcPr>
          <w:p w14:paraId="6B005D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可持续发展</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8104">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0504">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r>
      <w:tr w14:paraId="62AD8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187F1C7D">
            <w:pPr>
              <w:rPr>
                <w:rFonts w:hint="eastAsia" w:ascii="宋体" w:hAnsi="宋体" w:eastAsia="宋体" w:cs="宋体"/>
                <w:i w:val="0"/>
                <w:iCs w:val="0"/>
                <w:color w:val="000000"/>
                <w:sz w:val="21"/>
                <w:szCs w:val="21"/>
                <w:u w:val="none"/>
              </w:rPr>
            </w:pPr>
          </w:p>
        </w:tc>
        <w:tc>
          <w:tcPr>
            <w:tcW w:w="1157" w:type="dxa"/>
            <w:tcBorders>
              <w:top w:val="single" w:color="000000" w:sz="4" w:space="0"/>
              <w:left w:val="single" w:color="000000" w:sz="4" w:space="0"/>
              <w:bottom w:val="single" w:color="000000" w:sz="4" w:space="0"/>
              <w:right w:val="nil"/>
            </w:tcBorders>
            <w:shd w:val="clear" w:color="auto" w:fill="auto"/>
            <w:noWrap/>
            <w:vAlign w:val="center"/>
          </w:tcPr>
          <w:p w14:paraId="78E3F1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404DB2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2173" w:type="dxa"/>
            <w:tcBorders>
              <w:top w:val="nil"/>
              <w:left w:val="single" w:color="000000" w:sz="4" w:space="0"/>
              <w:bottom w:val="single" w:color="auto" w:sz="4" w:space="0"/>
              <w:right w:val="nil"/>
            </w:tcBorders>
            <w:shd w:val="clear" w:color="auto" w:fill="auto"/>
            <w:vAlign w:val="center"/>
          </w:tcPr>
          <w:p w14:paraId="6CDBDFDC">
            <w:pPr>
              <w:widowControl/>
              <w:jc w:val="center"/>
              <w:rPr>
                <w:rFonts w:hint="eastAsia" w:ascii="宋体" w:hAnsi="宋体" w:eastAsia="宋体" w:cs="宋体"/>
                <w:i w:val="0"/>
                <w:iCs w:val="0"/>
                <w:color w:val="000000"/>
                <w:sz w:val="21"/>
                <w:szCs w:val="21"/>
                <w:u w:val="none"/>
                <w:lang w:eastAsia="zh-CN"/>
              </w:rPr>
            </w:pPr>
            <w:r>
              <w:rPr>
                <w:rFonts w:hint="eastAsia" w:ascii="宋体" w:hAnsi="宋体" w:cs="宋体"/>
                <w:color w:val="000000"/>
                <w:kern w:val="0"/>
                <w:sz w:val="21"/>
                <w:szCs w:val="21"/>
                <w:lang w:eastAsia="zh-CN"/>
              </w:rPr>
              <w:t>教师与家长满意度</w:t>
            </w:r>
          </w:p>
        </w:tc>
        <w:tc>
          <w:tcPr>
            <w:tcW w:w="1485" w:type="dxa"/>
            <w:tcBorders>
              <w:top w:val="nil"/>
              <w:left w:val="single" w:color="000000" w:sz="4" w:space="0"/>
              <w:bottom w:val="single" w:color="auto" w:sz="4" w:space="0"/>
              <w:right w:val="nil"/>
            </w:tcBorders>
            <w:shd w:val="clear" w:color="auto" w:fill="auto"/>
            <w:vAlign w:val="center"/>
          </w:tcPr>
          <w:p w14:paraId="228FBFD6">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100%</w:t>
            </w:r>
          </w:p>
        </w:tc>
        <w:tc>
          <w:tcPr>
            <w:tcW w:w="1249" w:type="dxa"/>
            <w:tcBorders>
              <w:top w:val="nil"/>
              <w:left w:val="single" w:color="000000" w:sz="4" w:space="0"/>
              <w:bottom w:val="single" w:color="auto" w:sz="4" w:space="0"/>
              <w:right w:val="nil"/>
            </w:tcBorders>
            <w:shd w:val="clear" w:color="auto" w:fill="auto"/>
            <w:vAlign w:val="center"/>
          </w:tcPr>
          <w:p w14:paraId="0CA096F5">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94%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C7CB">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B6389">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r>
      <w:tr w14:paraId="3AB49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7D0CB4AD">
            <w:pPr>
              <w:rPr>
                <w:rFonts w:hint="eastAsia" w:ascii="宋体" w:hAnsi="宋体" w:eastAsia="宋体" w:cs="宋体"/>
                <w:i w:val="0"/>
                <w:iCs w:val="0"/>
                <w:color w:val="000000"/>
                <w:sz w:val="21"/>
                <w:szCs w:val="21"/>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14:paraId="4F662E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1380" w:type="dxa"/>
            <w:tcBorders>
              <w:top w:val="single" w:color="000000" w:sz="4" w:space="0"/>
              <w:left w:val="single" w:color="000000" w:sz="4" w:space="0"/>
              <w:right w:val="single" w:color="auto" w:sz="4" w:space="0"/>
            </w:tcBorders>
            <w:shd w:val="clear" w:color="auto" w:fill="auto"/>
            <w:vAlign w:val="center"/>
          </w:tcPr>
          <w:p w14:paraId="316957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000000"/>
                <w:kern w:val="0"/>
                <w:sz w:val="21"/>
                <w:szCs w:val="21"/>
                <w:lang w:val="en-US" w:eastAsia="zh-CN"/>
              </w:rPr>
              <w:t>经济成本指标</w:t>
            </w:r>
          </w:p>
        </w:tc>
        <w:tc>
          <w:tcPr>
            <w:tcW w:w="2173" w:type="dxa"/>
            <w:tcBorders>
              <w:top w:val="single" w:color="auto" w:sz="4" w:space="0"/>
              <w:left w:val="single" w:color="auto" w:sz="4" w:space="0"/>
              <w:bottom w:val="single" w:color="auto" w:sz="4" w:space="0"/>
              <w:right w:val="nil"/>
            </w:tcBorders>
            <w:shd w:val="clear" w:color="auto" w:fill="auto"/>
            <w:vAlign w:val="center"/>
          </w:tcPr>
          <w:p w14:paraId="0281CD3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部门整体支出</w:t>
            </w:r>
          </w:p>
        </w:tc>
        <w:tc>
          <w:tcPr>
            <w:tcW w:w="1485" w:type="dxa"/>
            <w:tcBorders>
              <w:top w:val="single" w:color="auto" w:sz="4" w:space="0"/>
              <w:left w:val="single" w:color="000000" w:sz="4" w:space="0"/>
              <w:bottom w:val="single" w:color="auto" w:sz="4" w:space="0"/>
              <w:right w:val="nil"/>
            </w:tcBorders>
            <w:shd w:val="clear" w:color="auto" w:fill="auto"/>
            <w:vAlign w:val="center"/>
          </w:tcPr>
          <w:p w14:paraId="27482E49">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525.67万元</w:t>
            </w:r>
          </w:p>
        </w:tc>
        <w:tc>
          <w:tcPr>
            <w:tcW w:w="1249" w:type="dxa"/>
            <w:tcBorders>
              <w:top w:val="single" w:color="auto" w:sz="4" w:space="0"/>
              <w:left w:val="single" w:color="000000" w:sz="4" w:space="0"/>
              <w:bottom w:val="single" w:color="auto" w:sz="4" w:space="0"/>
              <w:right w:val="single" w:color="auto" w:sz="4" w:space="0"/>
            </w:tcBorders>
            <w:shd w:val="clear" w:color="auto" w:fill="auto"/>
            <w:vAlign w:val="center"/>
          </w:tcPr>
          <w:p w14:paraId="7DF1E6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524.67</w:t>
            </w:r>
            <w:r>
              <w:rPr>
                <w:rFonts w:hint="eastAsia" w:ascii="宋体" w:hAnsi="宋体" w:eastAsia="宋体" w:cs="宋体"/>
                <w:i w:val="0"/>
                <w:iCs w:val="0"/>
                <w:color w:val="000000"/>
                <w:kern w:val="0"/>
                <w:sz w:val="21"/>
                <w:szCs w:val="21"/>
                <w:u w:val="none"/>
                <w:lang w:val="en-US" w:eastAsia="zh-CN" w:bidi="ar"/>
              </w:rPr>
              <w:t>万元</w:t>
            </w:r>
          </w:p>
        </w:tc>
        <w:tc>
          <w:tcPr>
            <w:tcW w:w="772" w:type="dxa"/>
            <w:tcBorders>
              <w:top w:val="single" w:color="000000" w:sz="4" w:space="0"/>
              <w:left w:val="single" w:color="auto" w:sz="4" w:space="0"/>
              <w:bottom w:val="single" w:color="000000" w:sz="4" w:space="0"/>
              <w:right w:val="single" w:color="000000" w:sz="4" w:space="0"/>
            </w:tcBorders>
            <w:shd w:val="clear" w:color="auto" w:fill="auto"/>
            <w:vAlign w:val="center"/>
          </w:tcPr>
          <w:p w14:paraId="7193DB32">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C341D">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4D437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18F2471B">
            <w:pPr>
              <w:rPr>
                <w:rFonts w:hint="eastAsia" w:ascii="宋体" w:hAnsi="宋体" w:eastAsia="宋体" w:cs="宋体"/>
                <w:i w:val="0"/>
                <w:iCs w:val="0"/>
                <w:color w:val="000000"/>
                <w:sz w:val="21"/>
                <w:szCs w:val="21"/>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50EE2A8F">
            <w:pPr>
              <w:rPr>
                <w:rFonts w:hint="eastAsia" w:ascii="宋体" w:hAnsi="宋体" w:eastAsia="宋体" w:cs="宋体"/>
                <w:i w:val="0"/>
                <w:iCs w:val="0"/>
                <w:color w:val="000000"/>
                <w:sz w:val="21"/>
                <w:szCs w:val="21"/>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5784C6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val="en-US" w:eastAsia="zh-CN"/>
              </w:rPr>
              <w:t>社会成本指标</w:t>
            </w:r>
          </w:p>
        </w:tc>
        <w:tc>
          <w:tcPr>
            <w:tcW w:w="2173" w:type="dxa"/>
            <w:tcBorders>
              <w:top w:val="single" w:color="auto" w:sz="4" w:space="0"/>
              <w:left w:val="single" w:color="000000" w:sz="4" w:space="0"/>
              <w:bottom w:val="single" w:color="000000" w:sz="4" w:space="0"/>
              <w:right w:val="nil"/>
            </w:tcBorders>
            <w:shd w:val="clear" w:color="auto" w:fill="auto"/>
            <w:vAlign w:val="center"/>
          </w:tcPr>
          <w:p w14:paraId="740F9B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资金使用合规</w:t>
            </w:r>
          </w:p>
        </w:tc>
        <w:tc>
          <w:tcPr>
            <w:tcW w:w="1485" w:type="dxa"/>
            <w:tcBorders>
              <w:top w:val="single" w:color="auto" w:sz="4" w:space="0"/>
              <w:left w:val="single" w:color="000000" w:sz="4" w:space="0"/>
              <w:bottom w:val="single" w:color="000000" w:sz="4" w:space="0"/>
              <w:right w:val="nil"/>
            </w:tcBorders>
            <w:shd w:val="clear" w:color="auto" w:fill="auto"/>
            <w:vAlign w:val="center"/>
          </w:tcPr>
          <w:p w14:paraId="0372174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合规</w:t>
            </w:r>
          </w:p>
        </w:tc>
        <w:tc>
          <w:tcPr>
            <w:tcW w:w="1249" w:type="dxa"/>
            <w:tcBorders>
              <w:top w:val="single" w:color="auto" w:sz="4" w:space="0"/>
              <w:left w:val="single" w:color="000000" w:sz="4" w:space="0"/>
              <w:bottom w:val="single" w:color="000000" w:sz="4" w:space="0"/>
              <w:right w:val="nil"/>
            </w:tcBorders>
            <w:shd w:val="clear" w:color="auto" w:fill="auto"/>
            <w:vAlign w:val="center"/>
          </w:tcPr>
          <w:p w14:paraId="235E5E2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E45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A22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08CF3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258" w:type="dxa"/>
            <w:gridSpan w:val="6"/>
            <w:tcBorders>
              <w:top w:val="single" w:color="000000" w:sz="4" w:space="0"/>
              <w:left w:val="single" w:color="000000" w:sz="4" w:space="0"/>
              <w:bottom w:val="single" w:color="000000" w:sz="4" w:space="0"/>
              <w:right w:val="nil"/>
            </w:tcBorders>
            <w:shd w:val="clear" w:color="auto" w:fill="auto"/>
            <w:vAlign w:val="center"/>
          </w:tcPr>
          <w:p w14:paraId="0B540E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6900">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C5CC">
            <w:pPr>
              <w:keepNext w:val="0"/>
              <w:keepLines w:val="0"/>
              <w:widowControl/>
              <w:suppressLineNumbers w:val="0"/>
              <w:jc w:val="center"/>
              <w:textAlignment w:val="center"/>
              <w:rPr>
                <w:rFonts w:hint="default"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85</w:t>
            </w:r>
          </w:p>
        </w:tc>
      </w:tr>
    </w:tbl>
    <w:p w14:paraId="77494D09">
      <w:pPr>
        <w:pStyle w:val="7"/>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七、存在的问题及原因分析</w:t>
      </w:r>
    </w:p>
    <w:p w14:paraId="0495B487">
      <w:pPr>
        <w:pStyle w:val="7"/>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 xml:space="preserve">1.预算编制工作有待细化。预算编制不够明确和细化，预算编制的合理性需要提高，预算执行力度还要进一步加强。 </w:t>
      </w:r>
    </w:p>
    <w:p w14:paraId="7604D3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2.支出监控机制不完善，难以确保资金的有效利用。</w:t>
      </w:r>
    </w:p>
    <w:p w14:paraId="721A1F1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heme="minorEastAsia" w:hAnsiTheme="minorEastAsia" w:eastAsiaTheme="minorEastAsia" w:cstheme="minorEastAsia"/>
          <w:kern w:val="2"/>
          <w:sz w:val="28"/>
          <w:szCs w:val="28"/>
          <w:lang w:val="en-US" w:eastAsia="zh-CN" w:bidi="ar-SA"/>
        </w:rPr>
      </w:pPr>
      <w:r>
        <w:rPr>
          <w:rFonts w:hint="eastAsia" w:eastAsia="仿宋_GB2312"/>
          <w:sz w:val="32"/>
          <w:szCs w:val="32"/>
          <w:lang w:val="en-US" w:eastAsia="zh-CN"/>
        </w:rPr>
        <w:t>3.相关人员对预算业务有待进一步加强。</w:t>
      </w:r>
    </w:p>
    <w:p w14:paraId="71EE4B19">
      <w:pPr>
        <w:spacing w:line="600" w:lineRule="exact"/>
        <w:ind w:firstLine="640" w:firstLineChars="200"/>
        <w:rPr>
          <w:rFonts w:eastAsia="黑体"/>
          <w:sz w:val="32"/>
          <w:szCs w:val="32"/>
        </w:rPr>
      </w:pPr>
      <w:r>
        <w:rPr>
          <w:rFonts w:eastAsia="黑体"/>
          <w:sz w:val="32"/>
          <w:szCs w:val="32"/>
        </w:rPr>
        <w:t>八、下一步改进措施</w:t>
      </w:r>
    </w:p>
    <w:p w14:paraId="46867F5C">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针对上述存在的问题及对外整体支出管理工作的需要，拟实施的改进措施如下：</w:t>
      </w:r>
    </w:p>
    <w:p w14:paraId="096B75DF">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56F32EC6">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2.优化支出结构，促进教育资源均衡配置。根据教学科研实际需要，合理配置资源，确保重点领域和薄弱环节得到优先保障。</w:t>
      </w:r>
    </w:p>
    <w:p w14:paraId="46C7215D">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3.对相关人员加强培训，特别是针对《预算法》《行政事业单位会计制度》等学习培训，规范部门预算收支核算，切实提高部门预算收支管理水平。</w:t>
      </w:r>
    </w:p>
    <w:p w14:paraId="30D3F2F3">
      <w:pPr>
        <w:spacing w:line="600" w:lineRule="exact"/>
        <w:ind w:firstLine="640" w:firstLineChars="200"/>
        <w:rPr>
          <w:rFonts w:eastAsia="黑体"/>
          <w:sz w:val="32"/>
          <w:szCs w:val="32"/>
        </w:rPr>
      </w:pPr>
      <w:r>
        <w:rPr>
          <w:rFonts w:eastAsia="黑体"/>
          <w:sz w:val="32"/>
          <w:szCs w:val="32"/>
        </w:rPr>
        <w:t>九、绩效自评结果拟应用和公开情况</w:t>
      </w:r>
    </w:p>
    <w:p w14:paraId="4E858460">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我校根据教育部门和上级主管部门的要求，认真开展了绩效自评工作。经过自评，学校在教育教学、管理服务和创新发展等方面取得了显著成绩，整体绩效水平较高。</w:t>
      </w:r>
    </w:p>
    <w:p w14:paraId="01A710D2">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为充分发挥绩效自评结果的激励和导向作用，学校将自评结果应用于以下几个方面：一是优化资源配置，提升教育教学质量；二是加强内部管理，提高管理效能；三是推动创新发展，增强学校核心竞争力。</w:t>
      </w:r>
    </w:p>
    <w:p w14:paraId="0D341B3D">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同时，学校将自评结果以适当方式向全校师生和社会公众公开，接受监督。公开内容包括自评报告、绩效指标数据和改进措施等，确保信息的真实性和准确性。</w:t>
      </w:r>
    </w:p>
    <w:p w14:paraId="70EAE24A">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通过自评结果的应用和公开，学校将不断提升整体绩效水平，为师生提供更优质的教育服务，为社会发展做出更大贡献。</w:t>
      </w:r>
    </w:p>
    <w:p w14:paraId="008430A5">
      <w:pPr>
        <w:rPr>
          <w:sz w:val="30"/>
          <w:szCs w:val="30"/>
        </w:rPr>
      </w:pPr>
    </w:p>
    <w:p w14:paraId="7247932C">
      <w:pPr>
        <w:rPr>
          <w:sz w:val="30"/>
          <w:szCs w:val="30"/>
        </w:rPr>
      </w:pPr>
    </w:p>
    <w:p w14:paraId="6B1550BD">
      <w:pPr>
        <w:rPr>
          <w:sz w:val="30"/>
          <w:szCs w:val="30"/>
        </w:rPr>
      </w:pPr>
    </w:p>
    <w:p w14:paraId="5A58789C">
      <w:pPr>
        <w:rPr>
          <w:sz w:val="30"/>
          <w:szCs w:val="30"/>
        </w:rPr>
      </w:pPr>
    </w:p>
    <w:p w14:paraId="1A5FACD0">
      <w:pPr>
        <w:rPr>
          <w:sz w:val="30"/>
          <w:szCs w:val="30"/>
        </w:rPr>
      </w:pPr>
    </w:p>
    <w:p w14:paraId="272C8964">
      <w:pPr>
        <w:rPr>
          <w:sz w:val="30"/>
          <w:szCs w:val="30"/>
        </w:rPr>
      </w:pPr>
    </w:p>
    <w:p w14:paraId="04A35D21">
      <w:pPr>
        <w:rPr>
          <w:sz w:val="30"/>
          <w:szCs w:val="30"/>
        </w:rPr>
      </w:pPr>
    </w:p>
    <w:p w14:paraId="5E656509">
      <w:pPr>
        <w:rPr>
          <w:sz w:val="30"/>
          <w:szCs w:val="30"/>
        </w:rPr>
      </w:pPr>
    </w:p>
    <w:p w14:paraId="6CE7E822">
      <w:pPr>
        <w:rPr>
          <w:sz w:val="30"/>
          <w:szCs w:val="30"/>
        </w:rPr>
      </w:pPr>
    </w:p>
    <w:p w14:paraId="1DF8FBE9">
      <w:pPr>
        <w:rPr>
          <w:sz w:val="30"/>
          <w:szCs w:val="30"/>
        </w:rPr>
      </w:pPr>
    </w:p>
    <w:p w14:paraId="53A90691">
      <w:pPr>
        <w:rPr>
          <w:sz w:val="30"/>
          <w:szCs w:val="30"/>
        </w:rPr>
      </w:pPr>
    </w:p>
    <w:p w14:paraId="0A43966C">
      <w:pPr>
        <w:rPr>
          <w:sz w:val="30"/>
          <w:szCs w:val="30"/>
        </w:rPr>
      </w:pPr>
    </w:p>
    <w:p w14:paraId="5FE49F19">
      <w:pPr>
        <w:rPr>
          <w:sz w:val="30"/>
          <w:szCs w:val="30"/>
        </w:rPr>
      </w:pPr>
    </w:p>
    <w:p w14:paraId="664658D5">
      <w:pPr>
        <w:rPr>
          <w:sz w:val="30"/>
          <w:szCs w:val="30"/>
        </w:rPr>
      </w:pPr>
    </w:p>
    <w:p w14:paraId="362F582F">
      <w:pPr>
        <w:rPr>
          <w:sz w:val="30"/>
          <w:szCs w:val="30"/>
        </w:rPr>
      </w:pPr>
    </w:p>
    <w:p w14:paraId="409E5E35">
      <w:pPr>
        <w:spacing w:line="560" w:lineRule="exact"/>
        <w:jc w:val="center"/>
        <w:rPr>
          <w:rFonts w:eastAsia="方正小标宋_GBK"/>
          <w:kern w:val="0"/>
          <w:sz w:val="36"/>
          <w:szCs w:val="36"/>
        </w:rPr>
      </w:pPr>
      <w:r>
        <w:rPr>
          <w:rFonts w:hint="eastAsia" w:eastAsia="方正小标宋_GBK"/>
          <w:kern w:val="0"/>
          <w:sz w:val="36"/>
          <w:szCs w:val="36"/>
          <w:lang w:eastAsia="zh-CN"/>
        </w:rPr>
        <w:t>江永县桃川镇中心幼儿园</w:t>
      </w:r>
      <w:r>
        <w:rPr>
          <w:rFonts w:eastAsia="方正小标宋_GBK"/>
          <w:kern w:val="0"/>
          <w:sz w:val="36"/>
          <w:szCs w:val="36"/>
        </w:rPr>
        <w:t>部门整体支出绩效评价基础数据表</w:t>
      </w:r>
    </w:p>
    <w:p w14:paraId="06928837">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2ABA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14:paraId="25099490">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14:paraId="04466EBE">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14:paraId="409EB156">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4</w:t>
            </w:r>
            <w:r>
              <w:rPr>
                <w:rFonts w:eastAsia="仿宋_GB2312"/>
                <w:b/>
                <w:bCs/>
                <w:kern w:val="0"/>
                <w:szCs w:val="21"/>
              </w:rPr>
              <w:t>年实际在职人数</w:t>
            </w:r>
          </w:p>
        </w:tc>
        <w:tc>
          <w:tcPr>
            <w:tcW w:w="1832" w:type="dxa"/>
            <w:gridSpan w:val="2"/>
            <w:noWrap w:val="0"/>
            <w:vAlign w:val="center"/>
          </w:tcPr>
          <w:p w14:paraId="239654AC">
            <w:pPr>
              <w:widowControl/>
              <w:jc w:val="center"/>
              <w:rPr>
                <w:rFonts w:eastAsia="仿宋_GB2312"/>
                <w:b/>
                <w:bCs/>
                <w:kern w:val="0"/>
                <w:szCs w:val="21"/>
              </w:rPr>
            </w:pPr>
            <w:r>
              <w:rPr>
                <w:rFonts w:eastAsia="仿宋_GB2312"/>
                <w:b/>
                <w:bCs/>
                <w:kern w:val="0"/>
                <w:szCs w:val="21"/>
              </w:rPr>
              <w:t>控制率</w:t>
            </w:r>
          </w:p>
        </w:tc>
      </w:tr>
      <w:tr w14:paraId="7ADD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14:paraId="7C460F3F">
            <w:pPr>
              <w:widowControl/>
              <w:jc w:val="left"/>
              <w:rPr>
                <w:rFonts w:eastAsia="仿宋_GB2312"/>
                <w:kern w:val="0"/>
                <w:szCs w:val="21"/>
              </w:rPr>
            </w:pPr>
          </w:p>
        </w:tc>
        <w:tc>
          <w:tcPr>
            <w:tcW w:w="2038" w:type="dxa"/>
            <w:gridSpan w:val="2"/>
            <w:noWrap w:val="0"/>
            <w:vAlign w:val="center"/>
          </w:tcPr>
          <w:p w14:paraId="7CFA8147">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27</w:t>
            </w:r>
          </w:p>
        </w:tc>
        <w:tc>
          <w:tcPr>
            <w:tcW w:w="2240" w:type="dxa"/>
            <w:gridSpan w:val="2"/>
            <w:noWrap w:val="0"/>
            <w:vAlign w:val="center"/>
          </w:tcPr>
          <w:p w14:paraId="3FF85AE8">
            <w:pPr>
              <w:widowControl/>
              <w:jc w:val="center"/>
              <w:rPr>
                <w:rFonts w:hint="default" w:eastAsia="仿宋_GB2312"/>
                <w:kern w:val="0"/>
                <w:szCs w:val="21"/>
                <w:lang w:val="en-US"/>
              </w:rPr>
            </w:pPr>
            <w:r>
              <w:rPr>
                <w:rFonts w:hint="eastAsia" w:eastAsia="仿宋_GB2312"/>
                <w:kern w:val="0"/>
                <w:szCs w:val="21"/>
                <w:lang w:val="en-US" w:eastAsia="zh-CN"/>
              </w:rPr>
              <w:t>27</w:t>
            </w:r>
          </w:p>
        </w:tc>
        <w:tc>
          <w:tcPr>
            <w:tcW w:w="1832" w:type="dxa"/>
            <w:gridSpan w:val="2"/>
            <w:noWrap w:val="0"/>
            <w:vAlign w:val="center"/>
          </w:tcPr>
          <w:p w14:paraId="77112310">
            <w:pPr>
              <w:widowControl/>
              <w:jc w:val="center"/>
              <w:rPr>
                <w:rFonts w:eastAsia="仿宋_GB2312"/>
                <w:kern w:val="0"/>
                <w:szCs w:val="21"/>
              </w:rPr>
            </w:pPr>
            <w:r>
              <w:rPr>
                <w:rFonts w:eastAsia="仿宋_GB2312"/>
                <w:kern w:val="0"/>
                <w:szCs w:val="21"/>
              </w:rPr>
              <w:t>　</w:t>
            </w:r>
          </w:p>
        </w:tc>
      </w:tr>
      <w:tr w14:paraId="638D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9E3B096">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14:paraId="5105BA9E">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3</w:t>
            </w:r>
            <w:r>
              <w:rPr>
                <w:rFonts w:eastAsia="仿宋_GB2312"/>
                <w:b/>
                <w:bCs/>
                <w:kern w:val="0"/>
                <w:szCs w:val="21"/>
              </w:rPr>
              <w:t>年决算数</w:t>
            </w:r>
          </w:p>
        </w:tc>
        <w:tc>
          <w:tcPr>
            <w:tcW w:w="2240" w:type="dxa"/>
            <w:gridSpan w:val="2"/>
            <w:noWrap w:val="0"/>
            <w:vAlign w:val="center"/>
          </w:tcPr>
          <w:p w14:paraId="223E7E52">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4</w:t>
            </w:r>
            <w:r>
              <w:rPr>
                <w:rFonts w:eastAsia="仿宋_GB2312"/>
                <w:b/>
                <w:bCs/>
                <w:kern w:val="0"/>
                <w:szCs w:val="21"/>
              </w:rPr>
              <w:t>年预算数</w:t>
            </w:r>
          </w:p>
        </w:tc>
        <w:tc>
          <w:tcPr>
            <w:tcW w:w="1832" w:type="dxa"/>
            <w:gridSpan w:val="2"/>
            <w:noWrap w:val="0"/>
            <w:vAlign w:val="center"/>
          </w:tcPr>
          <w:p w14:paraId="3D5F336B">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4</w:t>
            </w:r>
            <w:r>
              <w:rPr>
                <w:rFonts w:eastAsia="仿宋_GB2312"/>
                <w:b/>
                <w:bCs/>
                <w:kern w:val="0"/>
                <w:szCs w:val="21"/>
              </w:rPr>
              <w:t>年决算数</w:t>
            </w:r>
          </w:p>
        </w:tc>
      </w:tr>
      <w:tr w14:paraId="4650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0"/>
            <w:vAlign w:val="center"/>
          </w:tcPr>
          <w:p w14:paraId="140A5F8F">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14:paraId="43683044">
            <w:pPr>
              <w:widowControl/>
              <w:jc w:val="center"/>
              <w:rPr>
                <w:rFonts w:hint="default" w:eastAsia="仿宋_GB2312"/>
                <w:kern w:val="0"/>
                <w:szCs w:val="21"/>
                <w:lang w:val="en-US" w:eastAsia="zh-CN"/>
              </w:rPr>
            </w:pPr>
            <w:r>
              <w:rPr>
                <w:rFonts w:hint="eastAsia" w:eastAsia="仿宋_GB2312"/>
                <w:kern w:val="0"/>
                <w:szCs w:val="21"/>
                <w:lang w:val="en-US" w:eastAsia="zh-CN"/>
              </w:rPr>
              <w:t>0.6</w:t>
            </w:r>
          </w:p>
        </w:tc>
        <w:tc>
          <w:tcPr>
            <w:tcW w:w="2240" w:type="dxa"/>
            <w:gridSpan w:val="2"/>
            <w:noWrap w:val="0"/>
            <w:vAlign w:val="center"/>
          </w:tcPr>
          <w:p w14:paraId="55D7AB10">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1.5</w:t>
            </w:r>
          </w:p>
        </w:tc>
        <w:tc>
          <w:tcPr>
            <w:tcW w:w="1832" w:type="dxa"/>
            <w:gridSpan w:val="2"/>
            <w:noWrap w:val="0"/>
            <w:vAlign w:val="center"/>
          </w:tcPr>
          <w:p w14:paraId="25739F26">
            <w:pPr>
              <w:widowControl/>
              <w:jc w:val="center"/>
              <w:rPr>
                <w:rFonts w:hint="default" w:eastAsia="仿宋_GB2312"/>
                <w:kern w:val="0"/>
                <w:szCs w:val="21"/>
                <w:lang w:val="en-US" w:eastAsia="zh-CN"/>
              </w:rPr>
            </w:pPr>
            <w:r>
              <w:rPr>
                <w:rFonts w:hint="eastAsia" w:eastAsia="仿宋_GB2312"/>
                <w:kern w:val="0"/>
                <w:szCs w:val="21"/>
                <w:lang w:val="en-US" w:eastAsia="zh-CN"/>
              </w:rPr>
              <w:t>1.2</w:t>
            </w:r>
            <w:r>
              <w:rPr>
                <w:rFonts w:eastAsia="仿宋_GB2312"/>
                <w:kern w:val="0"/>
                <w:szCs w:val="21"/>
              </w:rPr>
              <w:t>　</w:t>
            </w:r>
          </w:p>
        </w:tc>
      </w:tr>
      <w:tr w14:paraId="2370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6CC447B">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14:paraId="3DA3D7FC">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13DAABAB">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623AC3AF">
            <w:pPr>
              <w:widowControl/>
              <w:jc w:val="center"/>
              <w:rPr>
                <w:rFonts w:eastAsia="仿宋_GB2312"/>
                <w:kern w:val="0"/>
                <w:szCs w:val="21"/>
              </w:rPr>
            </w:pPr>
            <w:r>
              <w:rPr>
                <w:rFonts w:eastAsia="仿宋_GB2312"/>
                <w:kern w:val="0"/>
                <w:szCs w:val="21"/>
              </w:rPr>
              <w:t>　</w:t>
            </w:r>
          </w:p>
        </w:tc>
      </w:tr>
      <w:tr w14:paraId="5BC1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E7B4310">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14:paraId="4D74F745">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77EBC41C">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621BC55F">
            <w:pPr>
              <w:widowControl/>
              <w:jc w:val="center"/>
              <w:rPr>
                <w:rFonts w:eastAsia="仿宋_GB2312"/>
                <w:kern w:val="0"/>
                <w:szCs w:val="21"/>
              </w:rPr>
            </w:pPr>
            <w:r>
              <w:rPr>
                <w:rFonts w:eastAsia="仿宋_GB2312"/>
                <w:kern w:val="0"/>
                <w:szCs w:val="21"/>
              </w:rPr>
              <w:t>　</w:t>
            </w:r>
          </w:p>
        </w:tc>
      </w:tr>
      <w:tr w14:paraId="4AAC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A4BBB41">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14:paraId="375ECA0D">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2409C053">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5A5D503A">
            <w:pPr>
              <w:widowControl/>
              <w:jc w:val="center"/>
              <w:rPr>
                <w:rFonts w:eastAsia="仿宋_GB2312"/>
                <w:kern w:val="0"/>
                <w:szCs w:val="21"/>
              </w:rPr>
            </w:pPr>
            <w:r>
              <w:rPr>
                <w:rFonts w:eastAsia="仿宋_GB2312"/>
                <w:kern w:val="0"/>
                <w:szCs w:val="21"/>
              </w:rPr>
              <w:t>　</w:t>
            </w:r>
          </w:p>
        </w:tc>
      </w:tr>
      <w:tr w14:paraId="5B18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38391159">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14:paraId="603EE1FA">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27F548B7">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603D7267">
            <w:pPr>
              <w:widowControl/>
              <w:jc w:val="center"/>
              <w:rPr>
                <w:rFonts w:eastAsia="仿宋_GB2312"/>
                <w:kern w:val="0"/>
                <w:szCs w:val="21"/>
              </w:rPr>
            </w:pPr>
            <w:r>
              <w:rPr>
                <w:rFonts w:eastAsia="仿宋_GB2312"/>
                <w:kern w:val="0"/>
                <w:szCs w:val="21"/>
              </w:rPr>
              <w:t>　</w:t>
            </w:r>
          </w:p>
        </w:tc>
      </w:tr>
      <w:tr w14:paraId="4CAA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267D101">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14:paraId="6F6399F2">
            <w:pPr>
              <w:widowControl/>
              <w:jc w:val="center"/>
              <w:rPr>
                <w:rFonts w:eastAsia="仿宋_GB2312"/>
                <w:kern w:val="0"/>
                <w:szCs w:val="21"/>
              </w:rPr>
            </w:pPr>
            <w:r>
              <w:rPr>
                <w:rFonts w:hint="eastAsia" w:eastAsia="仿宋_GB2312"/>
                <w:kern w:val="0"/>
                <w:szCs w:val="21"/>
                <w:lang w:val="en-US" w:eastAsia="zh-CN"/>
              </w:rPr>
              <w:t>0.6</w:t>
            </w:r>
            <w:r>
              <w:rPr>
                <w:rFonts w:eastAsia="仿宋_GB2312"/>
                <w:kern w:val="0"/>
                <w:szCs w:val="21"/>
              </w:rPr>
              <w:t>　</w:t>
            </w:r>
          </w:p>
        </w:tc>
        <w:tc>
          <w:tcPr>
            <w:tcW w:w="2240" w:type="dxa"/>
            <w:gridSpan w:val="2"/>
            <w:noWrap w:val="0"/>
            <w:vAlign w:val="center"/>
          </w:tcPr>
          <w:p w14:paraId="0B8957DD">
            <w:pPr>
              <w:widowControl/>
              <w:jc w:val="center"/>
              <w:rPr>
                <w:rFonts w:hint="eastAsia" w:eastAsia="仿宋_GB2312"/>
                <w:kern w:val="0"/>
                <w:szCs w:val="21"/>
                <w:lang w:val="en-US" w:eastAsia="zh-CN"/>
              </w:rPr>
            </w:pPr>
            <w:r>
              <w:rPr>
                <w:rFonts w:hint="eastAsia" w:eastAsia="仿宋_GB2312"/>
                <w:kern w:val="0"/>
                <w:szCs w:val="21"/>
                <w:lang w:val="en-US" w:eastAsia="zh-CN"/>
              </w:rPr>
              <w:t>1.5</w:t>
            </w:r>
            <w:r>
              <w:rPr>
                <w:rFonts w:eastAsia="仿宋_GB2312"/>
                <w:kern w:val="0"/>
                <w:szCs w:val="21"/>
              </w:rPr>
              <w:t>　</w:t>
            </w:r>
          </w:p>
        </w:tc>
        <w:tc>
          <w:tcPr>
            <w:tcW w:w="1832" w:type="dxa"/>
            <w:gridSpan w:val="2"/>
            <w:noWrap w:val="0"/>
            <w:vAlign w:val="center"/>
          </w:tcPr>
          <w:p w14:paraId="5F381724">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1.2</w:t>
            </w:r>
          </w:p>
        </w:tc>
      </w:tr>
      <w:tr w14:paraId="4D6A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38C0CB47">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14:paraId="4BE1AAFE">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10083312">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0E7E12A4">
            <w:pPr>
              <w:widowControl/>
              <w:jc w:val="center"/>
              <w:rPr>
                <w:rFonts w:hint="default" w:eastAsia="仿宋_GB2312"/>
                <w:kern w:val="0"/>
                <w:szCs w:val="21"/>
                <w:lang w:val="en-US" w:eastAsia="zh-CN"/>
              </w:rPr>
            </w:pPr>
            <w:r>
              <w:rPr>
                <w:rFonts w:eastAsia="仿宋_GB2312"/>
                <w:kern w:val="0"/>
                <w:szCs w:val="21"/>
              </w:rPr>
              <w:t>　</w:t>
            </w:r>
          </w:p>
        </w:tc>
      </w:tr>
      <w:tr w14:paraId="0F03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0B03A4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1、业务工作经费</w:t>
            </w:r>
          </w:p>
        </w:tc>
        <w:tc>
          <w:tcPr>
            <w:tcW w:w="2038" w:type="dxa"/>
            <w:gridSpan w:val="2"/>
            <w:noWrap w:val="0"/>
            <w:vAlign w:val="center"/>
          </w:tcPr>
          <w:p w14:paraId="44028518">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44D2418C">
            <w:pPr>
              <w:widowControl/>
              <w:jc w:val="center"/>
              <w:rPr>
                <w:rFonts w:hint="default" w:eastAsia="仿宋_GB2312"/>
                <w:kern w:val="0"/>
                <w:szCs w:val="21"/>
                <w:lang w:val="en-US" w:eastAsia="zh-CN"/>
              </w:rPr>
            </w:pPr>
            <w:r>
              <w:rPr>
                <w:rFonts w:eastAsia="仿宋_GB2312"/>
                <w:kern w:val="0"/>
                <w:szCs w:val="21"/>
              </w:rPr>
              <w:t>　</w:t>
            </w:r>
          </w:p>
        </w:tc>
        <w:tc>
          <w:tcPr>
            <w:tcW w:w="1832" w:type="dxa"/>
            <w:gridSpan w:val="2"/>
            <w:noWrap w:val="0"/>
            <w:vAlign w:val="center"/>
          </w:tcPr>
          <w:p w14:paraId="64560953">
            <w:pPr>
              <w:widowControl/>
              <w:jc w:val="center"/>
              <w:rPr>
                <w:rFonts w:eastAsia="仿宋_GB2312"/>
                <w:kern w:val="0"/>
                <w:szCs w:val="21"/>
              </w:rPr>
            </w:pPr>
            <w:r>
              <w:rPr>
                <w:rFonts w:eastAsia="仿宋_GB2312"/>
                <w:kern w:val="0"/>
                <w:szCs w:val="21"/>
              </w:rPr>
              <w:t>　</w:t>
            </w:r>
          </w:p>
        </w:tc>
      </w:tr>
      <w:tr w14:paraId="5602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181438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2、运行维护经费</w:t>
            </w:r>
          </w:p>
        </w:tc>
        <w:tc>
          <w:tcPr>
            <w:tcW w:w="2038" w:type="dxa"/>
            <w:gridSpan w:val="2"/>
            <w:noWrap w:val="0"/>
            <w:vAlign w:val="center"/>
          </w:tcPr>
          <w:p w14:paraId="50B09914">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2DEB4063">
            <w:pPr>
              <w:widowControl/>
              <w:jc w:val="center"/>
              <w:rPr>
                <w:rFonts w:eastAsia="仿宋_GB2312"/>
                <w:kern w:val="0"/>
                <w:szCs w:val="21"/>
              </w:rPr>
            </w:pPr>
          </w:p>
        </w:tc>
        <w:tc>
          <w:tcPr>
            <w:tcW w:w="1832" w:type="dxa"/>
            <w:gridSpan w:val="2"/>
            <w:noWrap w:val="0"/>
            <w:vAlign w:val="center"/>
          </w:tcPr>
          <w:p w14:paraId="1A2961D8">
            <w:pPr>
              <w:widowControl/>
              <w:jc w:val="center"/>
              <w:rPr>
                <w:rFonts w:eastAsia="仿宋_GB2312"/>
                <w:kern w:val="0"/>
                <w:szCs w:val="21"/>
              </w:rPr>
            </w:pPr>
            <w:r>
              <w:rPr>
                <w:rFonts w:eastAsia="仿宋_GB2312"/>
                <w:kern w:val="0"/>
                <w:szCs w:val="21"/>
              </w:rPr>
              <w:t>　</w:t>
            </w:r>
          </w:p>
        </w:tc>
      </w:tr>
      <w:tr w14:paraId="7143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54" w:type="dxa"/>
            <w:noWrap w:val="0"/>
            <w:vAlign w:val="center"/>
          </w:tcPr>
          <w:p w14:paraId="565544CC">
            <w:pPr>
              <w:widowControl/>
              <w:ind w:firstLine="420" w:firstLineChars="200"/>
              <w:jc w:val="left"/>
              <w:rPr>
                <w:rFonts w:hint="eastAsia" w:eastAsia="仿宋_GB2312"/>
                <w:kern w:val="0"/>
                <w:szCs w:val="21"/>
              </w:rPr>
            </w:pPr>
            <w:r>
              <w:rPr>
                <w:rFonts w:eastAsia="仿宋_GB2312"/>
                <w:kern w:val="0"/>
                <w:szCs w:val="21"/>
              </w:rPr>
              <w:t>3、专项资金</w:t>
            </w:r>
          </w:p>
          <w:p w14:paraId="37736253">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14:paraId="5523B7C1">
            <w:pPr>
              <w:widowControl/>
              <w:jc w:val="center"/>
              <w:rPr>
                <w:rFonts w:eastAsia="仿宋_GB2312"/>
                <w:kern w:val="0"/>
                <w:szCs w:val="21"/>
              </w:rPr>
            </w:pPr>
          </w:p>
        </w:tc>
        <w:tc>
          <w:tcPr>
            <w:tcW w:w="2240" w:type="dxa"/>
            <w:gridSpan w:val="2"/>
            <w:noWrap w:val="0"/>
            <w:vAlign w:val="center"/>
          </w:tcPr>
          <w:p w14:paraId="5C8DF048">
            <w:pPr>
              <w:widowControl/>
              <w:jc w:val="center"/>
              <w:rPr>
                <w:rFonts w:hint="default" w:ascii="Times New Roman" w:hAnsi="Times New Roman" w:eastAsia="仿宋_GB2312" w:cs="Times New Roman"/>
                <w:kern w:val="0"/>
                <w:szCs w:val="21"/>
                <w:lang w:val="en-US" w:eastAsia="zh-CN"/>
              </w:rPr>
            </w:pPr>
          </w:p>
        </w:tc>
        <w:tc>
          <w:tcPr>
            <w:tcW w:w="1832" w:type="dxa"/>
            <w:gridSpan w:val="2"/>
            <w:noWrap w:val="0"/>
            <w:vAlign w:val="center"/>
          </w:tcPr>
          <w:p w14:paraId="4670A626">
            <w:pPr>
              <w:widowControl/>
              <w:jc w:val="center"/>
              <w:rPr>
                <w:rFonts w:hint="default" w:ascii="Times New Roman" w:hAnsi="Times New Roman" w:eastAsia="仿宋_GB2312" w:cs="Times New Roman"/>
                <w:kern w:val="0"/>
                <w:szCs w:val="21"/>
                <w:lang w:val="en-US" w:eastAsia="zh-CN"/>
              </w:rPr>
            </w:pPr>
          </w:p>
        </w:tc>
      </w:tr>
      <w:tr w14:paraId="2987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744B71C">
            <w:pPr>
              <w:widowControl/>
              <w:ind w:firstLine="420" w:firstLineChars="200"/>
              <w:jc w:val="left"/>
              <w:rPr>
                <w:rFonts w:eastAsia="仿宋_GB2312"/>
                <w:kern w:val="0"/>
                <w:szCs w:val="21"/>
              </w:rPr>
            </w:pPr>
            <w:r>
              <w:rPr>
                <w:rFonts w:eastAsia="仿宋_GB2312"/>
                <w:kern w:val="0"/>
                <w:szCs w:val="21"/>
              </w:rPr>
              <w:t>4、其他资金</w:t>
            </w:r>
          </w:p>
        </w:tc>
        <w:tc>
          <w:tcPr>
            <w:tcW w:w="2038" w:type="dxa"/>
            <w:gridSpan w:val="2"/>
            <w:noWrap w:val="0"/>
            <w:vAlign w:val="center"/>
          </w:tcPr>
          <w:p w14:paraId="35E9533D">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65173AE9">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323ABE19">
            <w:pPr>
              <w:widowControl/>
              <w:jc w:val="center"/>
              <w:rPr>
                <w:rFonts w:eastAsia="仿宋_GB2312"/>
                <w:kern w:val="0"/>
                <w:szCs w:val="21"/>
              </w:rPr>
            </w:pPr>
            <w:r>
              <w:rPr>
                <w:rFonts w:eastAsia="仿宋_GB2312"/>
                <w:kern w:val="0"/>
                <w:szCs w:val="21"/>
              </w:rPr>
              <w:t>　</w:t>
            </w:r>
          </w:p>
        </w:tc>
      </w:tr>
      <w:tr w14:paraId="1E12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E504791">
            <w:pPr>
              <w:widowControl/>
              <w:jc w:val="center"/>
              <w:rPr>
                <w:rFonts w:eastAsia="仿宋_GB2312"/>
                <w:kern w:val="0"/>
                <w:szCs w:val="21"/>
              </w:rPr>
            </w:pPr>
            <w:r>
              <w:rPr>
                <w:rFonts w:eastAsia="仿宋_GB2312"/>
                <w:kern w:val="0"/>
                <w:szCs w:val="21"/>
              </w:rPr>
              <w:t>……</w:t>
            </w:r>
          </w:p>
        </w:tc>
        <w:tc>
          <w:tcPr>
            <w:tcW w:w="2038" w:type="dxa"/>
            <w:gridSpan w:val="2"/>
            <w:noWrap w:val="0"/>
            <w:vAlign w:val="center"/>
          </w:tcPr>
          <w:p w14:paraId="368C5A1C">
            <w:pPr>
              <w:widowControl/>
              <w:jc w:val="center"/>
              <w:rPr>
                <w:rFonts w:eastAsia="仿宋_GB2312"/>
                <w:kern w:val="0"/>
                <w:szCs w:val="21"/>
              </w:rPr>
            </w:pPr>
          </w:p>
        </w:tc>
        <w:tc>
          <w:tcPr>
            <w:tcW w:w="2240" w:type="dxa"/>
            <w:gridSpan w:val="2"/>
            <w:noWrap w:val="0"/>
            <w:vAlign w:val="center"/>
          </w:tcPr>
          <w:p w14:paraId="595EDB32">
            <w:pPr>
              <w:widowControl/>
              <w:jc w:val="center"/>
              <w:rPr>
                <w:rFonts w:eastAsia="仿宋_GB2312"/>
                <w:kern w:val="0"/>
                <w:szCs w:val="21"/>
              </w:rPr>
            </w:pPr>
          </w:p>
        </w:tc>
        <w:tc>
          <w:tcPr>
            <w:tcW w:w="1832" w:type="dxa"/>
            <w:gridSpan w:val="2"/>
            <w:noWrap w:val="0"/>
            <w:vAlign w:val="center"/>
          </w:tcPr>
          <w:p w14:paraId="74B225E4">
            <w:pPr>
              <w:widowControl/>
              <w:jc w:val="center"/>
              <w:rPr>
                <w:rFonts w:eastAsia="仿宋_GB2312"/>
                <w:kern w:val="0"/>
                <w:szCs w:val="21"/>
              </w:rPr>
            </w:pPr>
          </w:p>
        </w:tc>
      </w:tr>
      <w:tr w14:paraId="4618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0D83816">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14:paraId="746D3B5B">
            <w:pPr>
              <w:widowControl/>
              <w:jc w:val="center"/>
              <w:rPr>
                <w:rFonts w:hint="default" w:eastAsia="仿宋_GB2312"/>
                <w:kern w:val="0"/>
                <w:sz w:val="21"/>
                <w:szCs w:val="21"/>
                <w:lang w:val="en-US" w:eastAsia="zh-CN" w:bidi="ar-SA"/>
              </w:rPr>
            </w:pPr>
            <w:r>
              <w:rPr>
                <w:rFonts w:hint="eastAsia" w:eastAsia="仿宋_GB2312"/>
                <w:kern w:val="0"/>
                <w:szCs w:val="21"/>
                <w:lang w:val="en-US" w:eastAsia="zh-CN"/>
              </w:rPr>
              <w:t>46.41</w:t>
            </w:r>
          </w:p>
        </w:tc>
        <w:tc>
          <w:tcPr>
            <w:tcW w:w="2240" w:type="dxa"/>
            <w:gridSpan w:val="2"/>
            <w:noWrap w:val="0"/>
            <w:vAlign w:val="center"/>
          </w:tcPr>
          <w:p w14:paraId="28F2C79E">
            <w:pPr>
              <w:widowControl/>
              <w:jc w:val="center"/>
              <w:rPr>
                <w:rFonts w:hint="default" w:eastAsia="仿宋_GB2312"/>
                <w:kern w:val="0"/>
                <w:szCs w:val="21"/>
                <w:lang w:val="en-US"/>
              </w:rPr>
            </w:pPr>
            <w:r>
              <w:rPr>
                <w:rFonts w:hint="eastAsia" w:eastAsia="仿宋_GB2312"/>
                <w:kern w:val="0"/>
                <w:szCs w:val="21"/>
                <w:lang w:val="en-US" w:eastAsia="zh-CN"/>
              </w:rPr>
              <w:t>86.49</w:t>
            </w:r>
          </w:p>
        </w:tc>
        <w:tc>
          <w:tcPr>
            <w:tcW w:w="1832" w:type="dxa"/>
            <w:gridSpan w:val="2"/>
            <w:noWrap w:val="0"/>
            <w:vAlign w:val="center"/>
          </w:tcPr>
          <w:p w14:paraId="6F95C1E8">
            <w:pPr>
              <w:widowControl/>
              <w:jc w:val="center"/>
              <w:rPr>
                <w:rFonts w:hint="default" w:eastAsia="仿宋_GB2312"/>
                <w:kern w:val="0"/>
                <w:szCs w:val="21"/>
                <w:lang w:val="en-US" w:eastAsia="zh-CN"/>
              </w:rPr>
            </w:pPr>
            <w:r>
              <w:rPr>
                <w:rFonts w:hint="eastAsia" w:eastAsia="仿宋_GB2312"/>
                <w:kern w:val="0"/>
                <w:szCs w:val="21"/>
                <w:lang w:val="en-US" w:eastAsia="zh-CN"/>
              </w:rPr>
              <w:t>85.49</w:t>
            </w:r>
          </w:p>
        </w:tc>
      </w:tr>
      <w:tr w14:paraId="1DD5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0B0820A">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14:paraId="12CB0B90">
            <w:pPr>
              <w:widowControl/>
              <w:jc w:val="center"/>
              <w:rPr>
                <w:rFonts w:eastAsia="仿宋_GB2312"/>
                <w:color w:val="auto"/>
                <w:kern w:val="0"/>
                <w:sz w:val="21"/>
                <w:szCs w:val="21"/>
                <w:lang w:val="en-US" w:eastAsia="zh-CN" w:bidi="ar-SA"/>
              </w:rPr>
            </w:pPr>
            <w:r>
              <w:rPr>
                <w:rFonts w:hint="eastAsia" w:eastAsia="仿宋_GB2312"/>
                <w:color w:val="auto"/>
                <w:kern w:val="0"/>
                <w:szCs w:val="21"/>
                <w:lang w:val="en-US" w:eastAsia="zh-CN"/>
              </w:rPr>
              <w:t>11.39</w:t>
            </w:r>
            <w:r>
              <w:rPr>
                <w:rFonts w:eastAsia="仿宋_GB2312"/>
                <w:color w:val="auto"/>
                <w:kern w:val="0"/>
                <w:szCs w:val="21"/>
              </w:rPr>
              <w:t>　</w:t>
            </w:r>
          </w:p>
        </w:tc>
        <w:tc>
          <w:tcPr>
            <w:tcW w:w="2240" w:type="dxa"/>
            <w:gridSpan w:val="2"/>
            <w:noWrap w:val="0"/>
            <w:vAlign w:val="center"/>
          </w:tcPr>
          <w:p w14:paraId="7A86EAD0">
            <w:pPr>
              <w:widowControl/>
              <w:jc w:val="center"/>
              <w:rPr>
                <w:rFonts w:eastAsia="仿宋_GB2312"/>
                <w:color w:val="auto"/>
                <w:kern w:val="0"/>
                <w:szCs w:val="21"/>
              </w:rPr>
            </w:pPr>
            <w:r>
              <w:rPr>
                <w:rFonts w:hint="eastAsia" w:eastAsia="仿宋_GB2312"/>
                <w:color w:val="auto"/>
                <w:kern w:val="0"/>
                <w:szCs w:val="21"/>
                <w:lang w:val="en-US" w:eastAsia="zh-CN"/>
              </w:rPr>
              <w:t>48.67</w:t>
            </w:r>
            <w:r>
              <w:rPr>
                <w:rFonts w:eastAsia="仿宋_GB2312"/>
                <w:color w:val="auto"/>
                <w:kern w:val="0"/>
                <w:szCs w:val="21"/>
              </w:rPr>
              <w:t>　</w:t>
            </w:r>
          </w:p>
        </w:tc>
        <w:tc>
          <w:tcPr>
            <w:tcW w:w="1832" w:type="dxa"/>
            <w:gridSpan w:val="2"/>
            <w:noWrap w:val="0"/>
            <w:vAlign w:val="center"/>
          </w:tcPr>
          <w:p w14:paraId="5A25F5F6">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48.67</w:t>
            </w:r>
          </w:p>
        </w:tc>
      </w:tr>
      <w:tr w14:paraId="1673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D31BCB5">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14:paraId="389A7F68">
            <w:pPr>
              <w:widowControl/>
              <w:jc w:val="center"/>
              <w:rPr>
                <w:rFonts w:eastAsia="仿宋_GB2312"/>
                <w:color w:val="auto"/>
                <w:kern w:val="0"/>
                <w:sz w:val="21"/>
                <w:szCs w:val="21"/>
                <w:lang w:val="en-US" w:eastAsia="zh-CN" w:bidi="ar-SA"/>
              </w:rPr>
            </w:pPr>
            <w:r>
              <w:rPr>
                <w:rFonts w:hint="eastAsia" w:eastAsia="仿宋_GB2312"/>
                <w:color w:val="auto"/>
                <w:kern w:val="0"/>
                <w:szCs w:val="21"/>
                <w:lang w:val="en-US" w:eastAsia="zh-CN"/>
              </w:rPr>
              <w:t>2.3</w:t>
            </w:r>
            <w:r>
              <w:rPr>
                <w:rFonts w:eastAsia="仿宋_GB2312"/>
                <w:color w:val="auto"/>
                <w:kern w:val="0"/>
                <w:szCs w:val="21"/>
              </w:rPr>
              <w:t>　</w:t>
            </w:r>
          </w:p>
        </w:tc>
        <w:tc>
          <w:tcPr>
            <w:tcW w:w="2240" w:type="dxa"/>
            <w:gridSpan w:val="2"/>
            <w:noWrap w:val="0"/>
            <w:vAlign w:val="center"/>
          </w:tcPr>
          <w:p w14:paraId="5BB0D9D4">
            <w:pPr>
              <w:widowControl/>
              <w:jc w:val="center"/>
              <w:rPr>
                <w:rFonts w:eastAsia="仿宋_GB2312"/>
                <w:color w:val="auto"/>
                <w:kern w:val="0"/>
                <w:szCs w:val="21"/>
              </w:rPr>
            </w:pPr>
            <w:r>
              <w:rPr>
                <w:rFonts w:hint="eastAsia" w:eastAsia="仿宋_GB2312"/>
                <w:color w:val="auto"/>
                <w:kern w:val="0"/>
                <w:szCs w:val="21"/>
                <w:lang w:val="en-US" w:eastAsia="zh-CN"/>
              </w:rPr>
              <w:t>4.83</w:t>
            </w:r>
            <w:r>
              <w:rPr>
                <w:rFonts w:eastAsia="仿宋_GB2312"/>
                <w:color w:val="auto"/>
                <w:kern w:val="0"/>
                <w:szCs w:val="21"/>
              </w:rPr>
              <w:t>　</w:t>
            </w:r>
          </w:p>
        </w:tc>
        <w:tc>
          <w:tcPr>
            <w:tcW w:w="1832" w:type="dxa"/>
            <w:gridSpan w:val="2"/>
            <w:noWrap w:val="0"/>
            <w:vAlign w:val="center"/>
          </w:tcPr>
          <w:p w14:paraId="7F438A4E">
            <w:pPr>
              <w:widowControl/>
              <w:jc w:val="center"/>
              <w:rPr>
                <w:rFonts w:eastAsia="仿宋_GB2312"/>
                <w:color w:val="auto"/>
                <w:kern w:val="0"/>
                <w:szCs w:val="21"/>
              </w:rPr>
            </w:pPr>
            <w:r>
              <w:rPr>
                <w:rFonts w:hint="eastAsia" w:eastAsia="仿宋_GB2312"/>
                <w:color w:val="auto"/>
                <w:kern w:val="0"/>
                <w:szCs w:val="21"/>
                <w:lang w:val="en-US" w:eastAsia="zh-CN"/>
              </w:rPr>
              <w:t>4.83</w:t>
            </w:r>
            <w:r>
              <w:rPr>
                <w:rFonts w:eastAsia="仿宋_GB2312"/>
                <w:color w:val="auto"/>
                <w:kern w:val="0"/>
                <w:szCs w:val="21"/>
              </w:rPr>
              <w:t>　</w:t>
            </w:r>
          </w:p>
        </w:tc>
      </w:tr>
      <w:tr w14:paraId="452A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3FAC1C3">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14:paraId="101825ED">
            <w:pPr>
              <w:widowControl/>
              <w:jc w:val="center"/>
              <w:rPr>
                <w:rFonts w:eastAsia="仿宋_GB2312"/>
                <w:color w:val="auto"/>
                <w:kern w:val="0"/>
                <w:sz w:val="21"/>
                <w:szCs w:val="21"/>
                <w:lang w:val="en-US" w:eastAsia="zh-CN" w:bidi="ar-SA"/>
              </w:rPr>
            </w:pPr>
            <w:r>
              <w:rPr>
                <w:rFonts w:hint="eastAsia" w:eastAsia="仿宋_GB2312"/>
                <w:color w:val="auto"/>
                <w:kern w:val="0"/>
                <w:szCs w:val="21"/>
                <w:lang w:val="en-US" w:eastAsia="zh-CN"/>
              </w:rPr>
              <w:t>0.43</w:t>
            </w:r>
            <w:r>
              <w:rPr>
                <w:rFonts w:eastAsia="仿宋_GB2312"/>
                <w:color w:val="auto"/>
                <w:kern w:val="0"/>
                <w:szCs w:val="21"/>
              </w:rPr>
              <w:t>　</w:t>
            </w:r>
          </w:p>
        </w:tc>
        <w:tc>
          <w:tcPr>
            <w:tcW w:w="2240" w:type="dxa"/>
            <w:gridSpan w:val="2"/>
            <w:noWrap w:val="0"/>
            <w:vAlign w:val="center"/>
          </w:tcPr>
          <w:p w14:paraId="27AD6932">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1.4</w:t>
            </w:r>
          </w:p>
        </w:tc>
        <w:tc>
          <w:tcPr>
            <w:tcW w:w="1832" w:type="dxa"/>
            <w:gridSpan w:val="2"/>
            <w:noWrap w:val="0"/>
            <w:vAlign w:val="center"/>
          </w:tcPr>
          <w:p w14:paraId="06D33E21">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1.4</w:t>
            </w:r>
          </w:p>
        </w:tc>
      </w:tr>
      <w:tr w14:paraId="1202D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A2A3357">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14:paraId="13500A0D">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14:paraId="0768AAA7">
            <w:pPr>
              <w:widowControl/>
              <w:jc w:val="center"/>
              <w:rPr>
                <w:rFonts w:hint="default" w:eastAsia="仿宋_GB2312"/>
                <w:kern w:val="0"/>
                <w:szCs w:val="21"/>
                <w:lang w:val="en-US" w:eastAsia="zh-CN"/>
              </w:rPr>
            </w:pPr>
            <w:r>
              <w:rPr>
                <w:rFonts w:hint="eastAsia" w:eastAsia="仿宋_GB2312"/>
                <w:kern w:val="0"/>
                <w:szCs w:val="21"/>
                <w:lang w:val="en-US" w:eastAsia="zh-CN"/>
              </w:rPr>
              <w:t>1.05</w:t>
            </w:r>
          </w:p>
        </w:tc>
        <w:tc>
          <w:tcPr>
            <w:tcW w:w="1832" w:type="dxa"/>
            <w:gridSpan w:val="2"/>
            <w:noWrap w:val="0"/>
            <w:vAlign w:val="center"/>
          </w:tcPr>
          <w:p w14:paraId="52DBBADE">
            <w:pPr>
              <w:widowControl/>
              <w:jc w:val="center"/>
              <w:rPr>
                <w:rFonts w:eastAsia="仿宋_GB2312"/>
                <w:kern w:val="0"/>
                <w:szCs w:val="21"/>
              </w:rPr>
            </w:pPr>
            <w:r>
              <w:rPr>
                <w:rFonts w:hint="eastAsia" w:eastAsia="仿宋_GB2312"/>
                <w:kern w:val="0"/>
                <w:szCs w:val="21"/>
                <w:lang w:val="en-US" w:eastAsia="zh-CN"/>
              </w:rPr>
              <w:t>1.05</w:t>
            </w:r>
            <w:r>
              <w:rPr>
                <w:rFonts w:eastAsia="仿宋_GB2312"/>
                <w:kern w:val="0"/>
                <w:szCs w:val="21"/>
              </w:rPr>
              <w:t>　</w:t>
            </w:r>
          </w:p>
        </w:tc>
      </w:tr>
      <w:tr w14:paraId="6CB4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6F641A7">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14:paraId="1B920B21">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14:paraId="2EBD7DE4">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05E66D85">
            <w:pPr>
              <w:widowControl/>
              <w:jc w:val="center"/>
              <w:rPr>
                <w:rFonts w:eastAsia="仿宋_GB2312"/>
                <w:kern w:val="0"/>
                <w:szCs w:val="21"/>
              </w:rPr>
            </w:pPr>
            <w:r>
              <w:rPr>
                <w:rFonts w:eastAsia="仿宋_GB2312"/>
                <w:kern w:val="0"/>
                <w:szCs w:val="21"/>
              </w:rPr>
              <w:t>　</w:t>
            </w:r>
          </w:p>
        </w:tc>
      </w:tr>
      <w:tr w14:paraId="02B8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14:paraId="278AB15F">
            <w:pPr>
              <w:widowControl/>
              <w:jc w:val="center"/>
              <w:rPr>
                <w:rFonts w:hint="eastAsia" w:eastAsia="仿宋_GB2312"/>
                <w:kern w:val="0"/>
                <w:szCs w:val="21"/>
              </w:rPr>
            </w:pPr>
            <w:r>
              <w:rPr>
                <w:rFonts w:eastAsia="仿宋_GB2312"/>
                <w:kern w:val="0"/>
                <w:szCs w:val="21"/>
              </w:rPr>
              <w:t>楼堂馆所控制情况</w:t>
            </w:r>
          </w:p>
          <w:p w14:paraId="5C6284DE">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0"/>
            <w:vAlign w:val="center"/>
          </w:tcPr>
          <w:p w14:paraId="3E50299A">
            <w:pPr>
              <w:widowControl/>
              <w:spacing w:line="240" w:lineRule="exact"/>
              <w:jc w:val="center"/>
              <w:rPr>
                <w:rFonts w:hint="eastAsia" w:eastAsia="仿宋_GB2312"/>
                <w:bCs/>
                <w:kern w:val="0"/>
                <w:szCs w:val="21"/>
              </w:rPr>
            </w:pPr>
            <w:r>
              <w:rPr>
                <w:rFonts w:eastAsia="仿宋_GB2312"/>
                <w:bCs/>
                <w:kern w:val="0"/>
                <w:szCs w:val="21"/>
              </w:rPr>
              <w:t>批复规模</w:t>
            </w:r>
          </w:p>
          <w:p w14:paraId="7672081A">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14:paraId="233C9C7A">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14:paraId="3C8D1457">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14:paraId="73FC0961">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14:paraId="766BE889">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14:paraId="3F131137">
            <w:pPr>
              <w:widowControl/>
              <w:spacing w:line="240" w:lineRule="exact"/>
              <w:jc w:val="center"/>
              <w:rPr>
                <w:rFonts w:eastAsia="仿宋_GB2312"/>
                <w:bCs/>
                <w:kern w:val="0"/>
                <w:szCs w:val="21"/>
              </w:rPr>
            </w:pPr>
            <w:r>
              <w:rPr>
                <w:rFonts w:eastAsia="仿宋_GB2312"/>
                <w:bCs/>
                <w:kern w:val="0"/>
                <w:szCs w:val="21"/>
              </w:rPr>
              <w:t>投资概算控制率</w:t>
            </w:r>
          </w:p>
        </w:tc>
      </w:tr>
      <w:tr w14:paraId="5DAE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14:paraId="79DCB4DC">
            <w:pPr>
              <w:widowControl/>
              <w:jc w:val="left"/>
              <w:rPr>
                <w:rFonts w:eastAsia="仿宋_GB2312"/>
                <w:kern w:val="0"/>
                <w:szCs w:val="21"/>
              </w:rPr>
            </w:pPr>
          </w:p>
        </w:tc>
        <w:tc>
          <w:tcPr>
            <w:tcW w:w="1189" w:type="dxa"/>
            <w:noWrap w:val="0"/>
            <w:vAlign w:val="center"/>
          </w:tcPr>
          <w:p w14:paraId="221CE155">
            <w:pPr>
              <w:widowControl/>
              <w:jc w:val="center"/>
              <w:rPr>
                <w:rFonts w:eastAsia="仿宋_GB2312"/>
                <w:kern w:val="0"/>
                <w:szCs w:val="21"/>
              </w:rPr>
            </w:pPr>
            <w:r>
              <w:rPr>
                <w:rFonts w:eastAsia="仿宋_GB2312"/>
                <w:kern w:val="0"/>
                <w:szCs w:val="21"/>
              </w:rPr>
              <w:t>　</w:t>
            </w:r>
          </w:p>
        </w:tc>
        <w:tc>
          <w:tcPr>
            <w:tcW w:w="849" w:type="dxa"/>
            <w:noWrap w:val="0"/>
            <w:vAlign w:val="center"/>
          </w:tcPr>
          <w:p w14:paraId="63338C74">
            <w:pPr>
              <w:widowControl/>
              <w:jc w:val="left"/>
              <w:rPr>
                <w:rFonts w:eastAsia="仿宋_GB2312"/>
                <w:kern w:val="0"/>
                <w:szCs w:val="21"/>
              </w:rPr>
            </w:pPr>
            <w:r>
              <w:rPr>
                <w:rFonts w:eastAsia="仿宋_GB2312"/>
                <w:kern w:val="0"/>
                <w:szCs w:val="21"/>
              </w:rPr>
              <w:t>　</w:t>
            </w:r>
          </w:p>
        </w:tc>
        <w:tc>
          <w:tcPr>
            <w:tcW w:w="1129" w:type="dxa"/>
            <w:noWrap w:val="0"/>
            <w:vAlign w:val="center"/>
          </w:tcPr>
          <w:p w14:paraId="556E60DB">
            <w:pPr>
              <w:widowControl/>
              <w:jc w:val="left"/>
              <w:rPr>
                <w:rFonts w:eastAsia="仿宋_GB2312"/>
                <w:kern w:val="0"/>
                <w:szCs w:val="21"/>
              </w:rPr>
            </w:pPr>
            <w:r>
              <w:rPr>
                <w:rFonts w:eastAsia="仿宋_GB2312"/>
                <w:kern w:val="0"/>
                <w:szCs w:val="21"/>
              </w:rPr>
              <w:t>　</w:t>
            </w:r>
          </w:p>
        </w:tc>
        <w:tc>
          <w:tcPr>
            <w:tcW w:w="1111" w:type="dxa"/>
            <w:noWrap w:val="0"/>
            <w:vAlign w:val="center"/>
          </w:tcPr>
          <w:p w14:paraId="0DEA0EAA">
            <w:pPr>
              <w:widowControl/>
              <w:jc w:val="left"/>
              <w:rPr>
                <w:rFonts w:eastAsia="仿宋_GB2312"/>
                <w:kern w:val="0"/>
                <w:szCs w:val="21"/>
              </w:rPr>
            </w:pPr>
            <w:r>
              <w:rPr>
                <w:rFonts w:eastAsia="仿宋_GB2312"/>
                <w:kern w:val="0"/>
                <w:szCs w:val="21"/>
              </w:rPr>
              <w:t>　</w:t>
            </w:r>
          </w:p>
        </w:tc>
        <w:tc>
          <w:tcPr>
            <w:tcW w:w="969" w:type="dxa"/>
            <w:noWrap w:val="0"/>
            <w:vAlign w:val="center"/>
          </w:tcPr>
          <w:p w14:paraId="6677B81F">
            <w:pPr>
              <w:widowControl/>
              <w:jc w:val="left"/>
              <w:rPr>
                <w:rFonts w:eastAsia="仿宋_GB2312"/>
                <w:kern w:val="0"/>
                <w:szCs w:val="21"/>
              </w:rPr>
            </w:pPr>
            <w:r>
              <w:rPr>
                <w:rFonts w:eastAsia="仿宋_GB2312"/>
                <w:kern w:val="0"/>
                <w:szCs w:val="21"/>
              </w:rPr>
              <w:t>　</w:t>
            </w:r>
          </w:p>
        </w:tc>
        <w:tc>
          <w:tcPr>
            <w:tcW w:w="863" w:type="dxa"/>
            <w:noWrap w:val="0"/>
            <w:vAlign w:val="center"/>
          </w:tcPr>
          <w:p w14:paraId="579D7589">
            <w:pPr>
              <w:widowControl/>
              <w:jc w:val="left"/>
              <w:rPr>
                <w:rFonts w:eastAsia="仿宋_GB2312"/>
                <w:kern w:val="0"/>
                <w:szCs w:val="21"/>
              </w:rPr>
            </w:pPr>
            <w:r>
              <w:rPr>
                <w:rFonts w:eastAsia="仿宋_GB2312"/>
                <w:kern w:val="0"/>
                <w:szCs w:val="21"/>
              </w:rPr>
              <w:t>　</w:t>
            </w:r>
          </w:p>
        </w:tc>
      </w:tr>
      <w:tr w14:paraId="5811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3354" w:type="dxa"/>
            <w:noWrap w:val="0"/>
            <w:vAlign w:val="center"/>
          </w:tcPr>
          <w:p w14:paraId="136ECA4F">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14:paraId="1FC35CC9">
            <w:pPr>
              <w:widowControl/>
              <w:jc w:val="center"/>
              <w:rPr>
                <w:rFonts w:eastAsia="仿宋_GB2312"/>
                <w:kern w:val="0"/>
                <w:szCs w:val="21"/>
              </w:rPr>
            </w:pPr>
            <w:r>
              <w:rPr>
                <w:rFonts w:eastAsia="仿宋_GB2312"/>
                <w:kern w:val="0"/>
                <w:szCs w:val="21"/>
              </w:rPr>
              <w:t>　</w:t>
            </w:r>
          </w:p>
        </w:tc>
      </w:tr>
    </w:tbl>
    <w:p w14:paraId="37EEB563">
      <w:pPr>
        <w:spacing w:line="560" w:lineRule="exact"/>
        <w:jc w:val="center"/>
        <w:rPr>
          <w:rFonts w:eastAsia="方正小标宋_GBK"/>
          <w:color w:val="000000"/>
          <w:kern w:val="0"/>
          <w:sz w:val="36"/>
          <w:szCs w:val="36"/>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hint="eastAsia" w:ascii="Times New Roman" w:hAnsi="Times New Roman" w:eastAsia="方正小标宋_GBK" w:cs="Times New Roman"/>
          <w:kern w:val="0"/>
          <w:sz w:val="36"/>
          <w:szCs w:val="36"/>
          <w:lang w:eastAsia="zh-CN"/>
        </w:rPr>
        <w:t xml:space="preserve"> </w:t>
      </w:r>
      <w:r>
        <w:rPr>
          <w:rFonts w:hint="eastAsia" w:eastAsia="方正小标宋_GBK"/>
          <w:color w:val="000000"/>
          <w:kern w:val="0"/>
          <w:sz w:val="36"/>
          <w:szCs w:val="36"/>
          <w:lang w:eastAsia="zh-CN"/>
        </w:rPr>
        <w:t>江永县桃川镇中心幼儿园</w:t>
      </w:r>
      <w:r>
        <w:rPr>
          <w:rFonts w:eastAsia="方正小标宋_GBK"/>
          <w:color w:val="000000"/>
          <w:kern w:val="0"/>
          <w:sz w:val="36"/>
          <w:szCs w:val="36"/>
        </w:rPr>
        <w:t>部门整体支出绩效自评表</w:t>
      </w:r>
    </w:p>
    <w:p w14:paraId="7D7573B3">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5"/>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229"/>
        <w:gridCol w:w="1405"/>
        <w:gridCol w:w="1112"/>
        <w:gridCol w:w="632"/>
        <w:gridCol w:w="1246"/>
        <w:gridCol w:w="1425"/>
        <w:gridCol w:w="630"/>
        <w:gridCol w:w="645"/>
        <w:gridCol w:w="923"/>
      </w:tblGrid>
      <w:tr w14:paraId="7AFA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76" w:type="dxa"/>
            <w:noWrap w:val="0"/>
            <w:vAlign w:val="center"/>
          </w:tcPr>
          <w:p w14:paraId="7A684097">
            <w:pPr>
              <w:widowControl/>
              <w:jc w:val="left"/>
              <w:rPr>
                <w:rFonts w:eastAsia="仿宋_GB2312"/>
                <w:color w:val="000000"/>
                <w:kern w:val="0"/>
                <w:szCs w:val="21"/>
              </w:rPr>
            </w:pPr>
            <w:r>
              <w:rPr>
                <w:rFonts w:eastAsia="仿宋_GB2312"/>
                <w:color w:val="000000"/>
                <w:kern w:val="0"/>
                <w:szCs w:val="21"/>
              </w:rPr>
              <w:t>省级预算部门名称</w:t>
            </w:r>
          </w:p>
        </w:tc>
        <w:tc>
          <w:tcPr>
            <w:tcW w:w="9247" w:type="dxa"/>
            <w:gridSpan w:val="9"/>
            <w:noWrap w:val="0"/>
            <w:vAlign w:val="center"/>
          </w:tcPr>
          <w:p w14:paraId="71E7F5B7">
            <w:pPr>
              <w:widowControl/>
              <w:jc w:val="center"/>
              <w:rPr>
                <w:rFonts w:eastAsia="仿宋_GB2312"/>
                <w:color w:val="000000"/>
                <w:kern w:val="0"/>
                <w:szCs w:val="21"/>
              </w:rPr>
            </w:pPr>
            <w:r>
              <w:rPr>
                <w:rFonts w:eastAsia="仿宋_GB2312"/>
                <w:color w:val="000000"/>
                <w:kern w:val="0"/>
                <w:szCs w:val="21"/>
              </w:rPr>
              <w:t>　</w:t>
            </w:r>
          </w:p>
        </w:tc>
      </w:tr>
      <w:tr w14:paraId="5C5A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noWrap w:val="0"/>
            <w:vAlign w:val="center"/>
          </w:tcPr>
          <w:p w14:paraId="671EABA0">
            <w:pPr>
              <w:widowControl/>
              <w:jc w:val="center"/>
              <w:rPr>
                <w:rFonts w:eastAsia="仿宋_GB2312"/>
                <w:color w:val="000000"/>
                <w:kern w:val="0"/>
                <w:szCs w:val="21"/>
              </w:rPr>
            </w:pPr>
            <w:r>
              <w:rPr>
                <w:rFonts w:eastAsia="仿宋_GB2312"/>
                <w:color w:val="000000"/>
                <w:kern w:val="0"/>
                <w:szCs w:val="21"/>
              </w:rPr>
              <w:t>年度预</w:t>
            </w:r>
          </w:p>
          <w:p w14:paraId="1A3A5A8F">
            <w:pPr>
              <w:widowControl/>
              <w:jc w:val="center"/>
              <w:rPr>
                <w:rFonts w:hint="eastAsia" w:eastAsia="仿宋_GB2312"/>
                <w:color w:val="000000"/>
                <w:kern w:val="0"/>
                <w:szCs w:val="21"/>
              </w:rPr>
            </w:pPr>
            <w:r>
              <w:rPr>
                <w:rFonts w:eastAsia="仿宋_GB2312"/>
                <w:color w:val="000000"/>
                <w:kern w:val="0"/>
                <w:szCs w:val="21"/>
              </w:rPr>
              <w:t>算申请</w:t>
            </w:r>
          </w:p>
          <w:p w14:paraId="069B1457">
            <w:pPr>
              <w:widowControl/>
              <w:jc w:val="center"/>
              <w:rPr>
                <w:rFonts w:eastAsia="仿宋_GB2312"/>
                <w:color w:val="000000"/>
                <w:kern w:val="0"/>
                <w:szCs w:val="21"/>
              </w:rPr>
            </w:pPr>
            <w:r>
              <w:rPr>
                <w:rFonts w:eastAsia="仿宋_GB2312"/>
                <w:color w:val="000000"/>
                <w:kern w:val="0"/>
                <w:szCs w:val="21"/>
              </w:rPr>
              <w:t>（万元）</w:t>
            </w:r>
          </w:p>
        </w:tc>
        <w:tc>
          <w:tcPr>
            <w:tcW w:w="2634" w:type="dxa"/>
            <w:gridSpan w:val="2"/>
            <w:noWrap w:val="0"/>
            <w:vAlign w:val="center"/>
          </w:tcPr>
          <w:p w14:paraId="33DAC8A9">
            <w:pPr>
              <w:jc w:val="center"/>
              <w:rPr>
                <w:rFonts w:eastAsia="仿宋_GB2312"/>
                <w:szCs w:val="21"/>
              </w:rPr>
            </w:pPr>
          </w:p>
        </w:tc>
        <w:tc>
          <w:tcPr>
            <w:tcW w:w="1112" w:type="dxa"/>
            <w:noWrap w:val="0"/>
            <w:vAlign w:val="center"/>
          </w:tcPr>
          <w:p w14:paraId="4A47BE7F">
            <w:pPr>
              <w:jc w:val="center"/>
              <w:rPr>
                <w:rFonts w:hint="eastAsia" w:eastAsia="仿宋_GB2312"/>
                <w:szCs w:val="21"/>
              </w:rPr>
            </w:pPr>
            <w:r>
              <w:rPr>
                <w:rFonts w:eastAsia="仿宋_GB2312"/>
                <w:szCs w:val="21"/>
              </w:rPr>
              <w:t>年初</w:t>
            </w:r>
          </w:p>
          <w:p w14:paraId="24A3C6F7">
            <w:pPr>
              <w:jc w:val="center"/>
              <w:rPr>
                <w:rFonts w:eastAsia="仿宋_GB2312"/>
                <w:szCs w:val="21"/>
              </w:rPr>
            </w:pPr>
            <w:r>
              <w:rPr>
                <w:rFonts w:eastAsia="仿宋_GB2312"/>
                <w:szCs w:val="21"/>
              </w:rPr>
              <w:t>预算数</w:t>
            </w:r>
          </w:p>
        </w:tc>
        <w:tc>
          <w:tcPr>
            <w:tcW w:w="1878" w:type="dxa"/>
            <w:gridSpan w:val="2"/>
            <w:noWrap w:val="0"/>
            <w:vAlign w:val="center"/>
          </w:tcPr>
          <w:p w14:paraId="4FE821CC">
            <w:pPr>
              <w:jc w:val="center"/>
              <w:rPr>
                <w:rFonts w:eastAsia="仿宋_GB2312"/>
                <w:szCs w:val="21"/>
              </w:rPr>
            </w:pPr>
            <w:r>
              <w:rPr>
                <w:rFonts w:eastAsia="仿宋_GB2312"/>
                <w:szCs w:val="21"/>
              </w:rPr>
              <w:t>全年预算数</w:t>
            </w:r>
          </w:p>
        </w:tc>
        <w:tc>
          <w:tcPr>
            <w:tcW w:w="1425" w:type="dxa"/>
            <w:noWrap w:val="0"/>
            <w:vAlign w:val="center"/>
          </w:tcPr>
          <w:p w14:paraId="58881ADB">
            <w:pPr>
              <w:jc w:val="center"/>
              <w:rPr>
                <w:rFonts w:hint="eastAsia" w:eastAsia="仿宋_GB2312"/>
                <w:szCs w:val="21"/>
              </w:rPr>
            </w:pPr>
            <w:r>
              <w:rPr>
                <w:rFonts w:eastAsia="仿宋_GB2312"/>
                <w:szCs w:val="21"/>
              </w:rPr>
              <w:t>全年</w:t>
            </w:r>
          </w:p>
          <w:p w14:paraId="50138002">
            <w:pPr>
              <w:jc w:val="center"/>
              <w:rPr>
                <w:rFonts w:eastAsia="仿宋_GB2312"/>
                <w:szCs w:val="21"/>
              </w:rPr>
            </w:pPr>
            <w:r>
              <w:rPr>
                <w:rFonts w:eastAsia="仿宋_GB2312"/>
                <w:szCs w:val="21"/>
              </w:rPr>
              <w:t>执行数</w:t>
            </w:r>
          </w:p>
        </w:tc>
        <w:tc>
          <w:tcPr>
            <w:tcW w:w="630" w:type="dxa"/>
            <w:noWrap w:val="0"/>
            <w:vAlign w:val="center"/>
          </w:tcPr>
          <w:p w14:paraId="017EEC36">
            <w:pPr>
              <w:jc w:val="center"/>
              <w:rPr>
                <w:rFonts w:eastAsia="仿宋_GB2312"/>
                <w:szCs w:val="21"/>
              </w:rPr>
            </w:pPr>
            <w:r>
              <w:rPr>
                <w:rFonts w:eastAsia="仿宋_GB2312"/>
                <w:szCs w:val="21"/>
              </w:rPr>
              <w:t>分值</w:t>
            </w:r>
          </w:p>
        </w:tc>
        <w:tc>
          <w:tcPr>
            <w:tcW w:w="645" w:type="dxa"/>
            <w:noWrap w:val="0"/>
            <w:vAlign w:val="center"/>
          </w:tcPr>
          <w:p w14:paraId="1D1155CD">
            <w:pPr>
              <w:jc w:val="center"/>
              <w:rPr>
                <w:rFonts w:eastAsia="仿宋_GB2312"/>
                <w:szCs w:val="21"/>
              </w:rPr>
            </w:pPr>
            <w:r>
              <w:rPr>
                <w:rFonts w:eastAsia="仿宋_GB2312"/>
                <w:szCs w:val="21"/>
              </w:rPr>
              <w:t>执行率</w:t>
            </w:r>
          </w:p>
        </w:tc>
        <w:tc>
          <w:tcPr>
            <w:tcW w:w="923" w:type="dxa"/>
            <w:noWrap w:val="0"/>
            <w:vAlign w:val="center"/>
          </w:tcPr>
          <w:p w14:paraId="2B2C2C63">
            <w:pPr>
              <w:jc w:val="center"/>
              <w:rPr>
                <w:rFonts w:eastAsia="仿宋_GB2312"/>
                <w:szCs w:val="21"/>
              </w:rPr>
            </w:pPr>
            <w:r>
              <w:rPr>
                <w:rFonts w:eastAsia="仿宋_GB2312"/>
                <w:szCs w:val="21"/>
              </w:rPr>
              <w:t>得分</w:t>
            </w:r>
          </w:p>
        </w:tc>
      </w:tr>
      <w:tr w14:paraId="439B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14348E28">
            <w:pPr>
              <w:widowControl/>
              <w:jc w:val="center"/>
              <w:rPr>
                <w:rFonts w:eastAsia="仿宋_GB2312"/>
                <w:color w:val="000000"/>
                <w:kern w:val="0"/>
                <w:szCs w:val="21"/>
              </w:rPr>
            </w:pPr>
          </w:p>
        </w:tc>
        <w:tc>
          <w:tcPr>
            <w:tcW w:w="2634" w:type="dxa"/>
            <w:gridSpan w:val="2"/>
            <w:noWrap w:val="0"/>
            <w:vAlign w:val="center"/>
          </w:tcPr>
          <w:p w14:paraId="36E1C856">
            <w:pPr>
              <w:jc w:val="center"/>
              <w:rPr>
                <w:rFonts w:eastAsia="仿宋_GB2312"/>
                <w:szCs w:val="21"/>
              </w:rPr>
            </w:pPr>
            <w:r>
              <w:rPr>
                <w:rFonts w:eastAsia="仿宋_GB2312"/>
                <w:color w:val="000000"/>
                <w:kern w:val="0"/>
                <w:szCs w:val="21"/>
              </w:rPr>
              <w:t>年度资金总额</w:t>
            </w:r>
          </w:p>
        </w:tc>
        <w:tc>
          <w:tcPr>
            <w:tcW w:w="1112" w:type="dxa"/>
            <w:noWrap w:val="0"/>
            <w:vAlign w:val="center"/>
          </w:tcPr>
          <w:p w14:paraId="082B43F7">
            <w:pPr>
              <w:keepNext w:val="0"/>
              <w:keepLines w:val="0"/>
              <w:widowControl/>
              <w:suppressLineNumbers w:val="0"/>
              <w:jc w:val="center"/>
              <w:textAlignment w:val="center"/>
              <w:rPr>
                <w:rFonts w:hint="default" w:eastAsia="仿宋_GB2312"/>
                <w:szCs w:val="21"/>
                <w:lang w:val="en-US"/>
              </w:rPr>
            </w:pPr>
            <w:r>
              <w:rPr>
                <w:rFonts w:hint="eastAsia" w:ascii="Times New Roman" w:hAnsi="Times New Roman" w:eastAsia="宋体" w:cs="Times New Roman"/>
                <w:i w:val="0"/>
                <w:iCs w:val="0"/>
                <w:color w:val="000000"/>
                <w:kern w:val="0"/>
                <w:sz w:val="20"/>
                <w:szCs w:val="20"/>
                <w:u w:val="none"/>
                <w:lang w:val="en-US" w:eastAsia="zh-CN" w:bidi="ar"/>
              </w:rPr>
              <w:t>466.0</w:t>
            </w:r>
          </w:p>
        </w:tc>
        <w:tc>
          <w:tcPr>
            <w:tcW w:w="1878" w:type="dxa"/>
            <w:gridSpan w:val="2"/>
            <w:noWrap w:val="0"/>
            <w:vAlign w:val="center"/>
          </w:tcPr>
          <w:p w14:paraId="3F3532D6">
            <w:pPr>
              <w:keepNext w:val="0"/>
              <w:keepLines w:val="0"/>
              <w:widowControl/>
              <w:suppressLineNumbers w:val="0"/>
              <w:jc w:val="center"/>
              <w:textAlignment w:val="center"/>
              <w:rPr>
                <w:rFonts w:hint="default" w:eastAsia="仿宋_GB2312"/>
                <w:szCs w:val="21"/>
                <w:lang w:val="en-US"/>
              </w:rPr>
            </w:pPr>
            <w:r>
              <w:rPr>
                <w:rFonts w:hint="eastAsia" w:ascii="Times New Roman" w:hAnsi="Times New Roman" w:eastAsia="宋体" w:cs="Times New Roman"/>
                <w:i w:val="0"/>
                <w:iCs w:val="0"/>
                <w:color w:val="000000"/>
                <w:kern w:val="0"/>
                <w:sz w:val="20"/>
                <w:szCs w:val="20"/>
                <w:u w:val="none"/>
                <w:lang w:val="en-US" w:eastAsia="zh-CN" w:bidi="ar"/>
              </w:rPr>
              <w:t>525.67</w:t>
            </w:r>
          </w:p>
        </w:tc>
        <w:tc>
          <w:tcPr>
            <w:tcW w:w="1425" w:type="dxa"/>
            <w:noWrap w:val="0"/>
            <w:vAlign w:val="center"/>
          </w:tcPr>
          <w:p w14:paraId="14ED7ECA">
            <w:pPr>
              <w:keepNext w:val="0"/>
              <w:keepLines w:val="0"/>
              <w:widowControl/>
              <w:suppressLineNumbers w:val="0"/>
              <w:jc w:val="center"/>
              <w:textAlignment w:val="center"/>
              <w:rPr>
                <w:rFonts w:hint="default" w:eastAsia="仿宋_GB2312"/>
                <w:szCs w:val="21"/>
                <w:lang w:val="en-US"/>
              </w:rPr>
            </w:pPr>
            <w:r>
              <w:rPr>
                <w:rFonts w:hint="eastAsia" w:ascii="Times New Roman" w:hAnsi="Times New Roman" w:eastAsia="宋体" w:cs="Times New Roman"/>
                <w:i w:val="0"/>
                <w:iCs w:val="0"/>
                <w:color w:val="000000"/>
                <w:kern w:val="0"/>
                <w:sz w:val="20"/>
                <w:szCs w:val="20"/>
                <w:u w:val="none"/>
                <w:lang w:val="en-US" w:eastAsia="zh-CN" w:bidi="ar"/>
              </w:rPr>
              <w:t>524.67</w:t>
            </w:r>
          </w:p>
        </w:tc>
        <w:tc>
          <w:tcPr>
            <w:tcW w:w="630" w:type="dxa"/>
            <w:noWrap w:val="0"/>
            <w:vAlign w:val="center"/>
          </w:tcPr>
          <w:p w14:paraId="12FAD7DC">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45" w:type="dxa"/>
            <w:noWrap w:val="0"/>
            <w:vAlign w:val="center"/>
          </w:tcPr>
          <w:p w14:paraId="36A60B54">
            <w:pPr>
              <w:keepNext w:val="0"/>
              <w:keepLines w:val="0"/>
              <w:widowControl/>
              <w:suppressLineNumbers w:val="0"/>
              <w:jc w:val="center"/>
              <w:textAlignment w:val="center"/>
              <w:rPr>
                <w:rFonts w:hint="default" w:eastAsia="仿宋_GB2312"/>
                <w:szCs w:val="21"/>
                <w:lang w:val="en-US"/>
              </w:rPr>
            </w:pPr>
            <w:r>
              <w:rPr>
                <w:rFonts w:hint="eastAsia" w:ascii="Times New Roman" w:hAnsi="Times New Roman" w:eastAsia="宋体" w:cs="Times New Roman"/>
                <w:i w:val="0"/>
                <w:iCs w:val="0"/>
                <w:color w:val="000000"/>
                <w:kern w:val="0"/>
                <w:sz w:val="20"/>
                <w:szCs w:val="20"/>
                <w:u w:val="none"/>
                <w:lang w:val="en-US" w:eastAsia="zh-CN" w:bidi="ar"/>
              </w:rPr>
              <w:t>99.8%</w:t>
            </w:r>
          </w:p>
        </w:tc>
        <w:tc>
          <w:tcPr>
            <w:tcW w:w="923" w:type="dxa"/>
            <w:noWrap w:val="0"/>
            <w:vAlign w:val="center"/>
          </w:tcPr>
          <w:p w14:paraId="75E7A52C">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10.00</w:t>
            </w:r>
          </w:p>
        </w:tc>
      </w:tr>
      <w:tr w14:paraId="06F0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324ADE82">
            <w:pPr>
              <w:widowControl/>
              <w:jc w:val="left"/>
              <w:rPr>
                <w:rFonts w:eastAsia="仿宋_GB2312"/>
                <w:color w:val="000000"/>
                <w:kern w:val="0"/>
                <w:szCs w:val="21"/>
              </w:rPr>
            </w:pPr>
          </w:p>
        </w:tc>
        <w:tc>
          <w:tcPr>
            <w:tcW w:w="5624" w:type="dxa"/>
            <w:gridSpan w:val="5"/>
            <w:noWrap w:val="0"/>
            <w:vAlign w:val="center"/>
          </w:tcPr>
          <w:p w14:paraId="1D078983">
            <w:pPr>
              <w:widowControl/>
              <w:jc w:val="left"/>
              <w:rPr>
                <w:rFonts w:eastAsia="仿宋_GB2312"/>
                <w:color w:val="000000"/>
                <w:kern w:val="0"/>
                <w:szCs w:val="21"/>
              </w:rPr>
            </w:pPr>
            <w:r>
              <w:rPr>
                <w:rFonts w:eastAsia="仿宋_GB2312"/>
                <w:color w:val="000000"/>
                <w:kern w:val="0"/>
                <w:szCs w:val="21"/>
              </w:rPr>
              <w:t>按收入性质分：</w:t>
            </w:r>
          </w:p>
        </w:tc>
        <w:tc>
          <w:tcPr>
            <w:tcW w:w="3623" w:type="dxa"/>
            <w:gridSpan w:val="4"/>
            <w:noWrap w:val="0"/>
            <w:vAlign w:val="center"/>
          </w:tcPr>
          <w:p w14:paraId="3097C268">
            <w:pPr>
              <w:widowControl/>
              <w:jc w:val="left"/>
              <w:rPr>
                <w:rFonts w:eastAsia="仿宋_GB2312"/>
                <w:color w:val="000000"/>
                <w:kern w:val="0"/>
                <w:szCs w:val="21"/>
              </w:rPr>
            </w:pPr>
            <w:r>
              <w:rPr>
                <w:rFonts w:eastAsia="仿宋_GB2312"/>
                <w:color w:val="000000"/>
                <w:kern w:val="0"/>
                <w:szCs w:val="21"/>
              </w:rPr>
              <w:t>按支出性质分：</w:t>
            </w:r>
          </w:p>
        </w:tc>
      </w:tr>
      <w:tr w14:paraId="116D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7D71B1C3">
            <w:pPr>
              <w:widowControl/>
              <w:jc w:val="left"/>
              <w:rPr>
                <w:rFonts w:eastAsia="仿宋_GB2312"/>
                <w:color w:val="000000"/>
                <w:kern w:val="0"/>
                <w:szCs w:val="21"/>
              </w:rPr>
            </w:pPr>
          </w:p>
        </w:tc>
        <w:tc>
          <w:tcPr>
            <w:tcW w:w="5624" w:type="dxa"/>
            <w:gridSpan w:val="5"/>
            <w:noWrap w:val="0"/>
            <w:vAlign w:val="center"/>
          </w:tcPr>
          <w:p w14:paraId="6B035642">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501.46</w:t>
            </w:r>
          </w:p>
        </w:tc>
        <w:tc>
          <w:tcPr>
            <w:tcW w:w="3623" w:type="dxa"/>
            <w:gridSpan w:val="4"/>
            <w:noWrap w:val="0"/>
            <w:vAlign w:val="center"/>
          </w:tcPr>
          <w:p w14:paraId="4CC1401D">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524.67</w:t>
            </w:r>
          </w:p>
        </w:tc>
      </w:tr>
      <w:tr w14:paraId="35DF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20C0952D">
            <w:pPr>
              <w:widowControl/>
              <w:jc w:val="left"/>
              <w:rPr>
                <w:rFonts w:eastAsia="仿宋_GB2312"/>
                <w:color w:val="000000"/>
                <w:kern w:val="0"/>
                <w:szCs w:val="21"/>
              </w:rPr>
            </w:pPr>
          </w:p>
        </w:tc>
        <w:tc>
          <w:tcPr>
            <w:tcW w:w="5624" w:type="dxa"/>
            <w:gridSpan w:val="5"/>
            <w:noWrap w:val="0"/>
            <w:vAlign w:val="center"/>
          </w:tcPr>
          <w:p w14:paraId="6251C0BC">
            <w:pPr>
              <w:widowControl/>
              <w:ind w:firstLine="840" w:firstLineChars="400"/>
              <w:jc w:val="left"/>
              <w:rPr>
                <w:rFonts w:hint="default" w:eastAsia="仿宋_GB2312"/>
                <w:color w:val="000000"/>
                <w:kern w:val="0"/>
                <w:szCs w:val="21"/>
                <w:lang w:val="en-US" w:eastAsia="zh-CN"/>
              </w:rPr>
            </w:pPr>
            <w:r>
              <w:rPr>
                <w:rFonts w:eastAsia="仿宋_GB2312"/>
                <w:color w:val="000000"/>
                <w:kern w:val="0"/>
                <w:szCs w:val="21"/>
              </w:rPr>
              <w:t>政府性基金拨款：</w:t>
            </w:r>
            <w:r>
              <w:rPr>
                <w:rFonts w:hint="eastAsia" w:eastAsia="仿宋_GB2312"/>
                <w:color w:val="000000"/>
                <w:kern w:val="0"/>
                <w:szCs w:val="21"/>
                <w:lang w:val="en-US" w:eastAsia="zh-CN"/>
              </w:rPr>
              <w:t>24.21</w:t>
            </w:r>
          </w:p>
        </w:tc>
        <w:tc>
          <w:tcPr>
            <w:tcW w:w="3623" w:type="dxa"/>
            <w:gridSpan w:val="4"/>
            <w:noWrap w:val="0"/>
            <w:vAlign w:val="center"/>
          </w:tcPr>
          <w:p w14:paraId="16CF1EAB">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p>
        </w:tc>
      </w:tr>
      <w:tr w14:paraId="200F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1AE45271">
            <w:pPr>
              <w:widowControl/>
              <w:jc w:val="left"/>
              <w:rPr>
                <w:rFonts w:eastAsia="仿宋_GB2312"/>
                <w:color w:val="000000"/>
                <w:kern w:val="0"/>
                <w:szCs w:val="21"/>
              </w:rPr>
            </w:pPr>
          </w:p>
        </w:tc>
        <w:tc>
          <w:tcPr>
            <w:tcW w:w="5624" w:type="dxa"/>
            <w:gridSpan w:val="5"/>
            <w:noWrap w:val="0"/>
            <w:vAlign w:val="center"/>
          </w:tcPr>
          <w:p w14:paraId="718797FF">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3623" w:type="dxa"/>
            <w:gridSpan w:val="4"/>
            <w:noWrap w:val="0"/>
            <w:vAlign w:val="center"/>
          </w:tcPr>
          <w:p w14:paraId="1C768CFB">
            <w:pPr>
              <w:widowControl/>
              <w:jc w:val="left"/>
              <w:rPr>
                <w:rFonts w:eastAsia="仿宋_GB2312"/>
                <w:color w:val="000000"/>
                <w:kern w:val="0"/>
                <w:szCs w:val="21"/>
              </w:rPr>
            </w:pPr>
          </w:p>
        </w:tc>
      </w:tr>
      <w:tr w14:paraId="79E9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5FB0FB35">
            <w:pPr>
              <w:widowControl/>
              <w:jc w:val="left"/>
              <w:rPr>
                <w:rFonts w:eastAsia="仿宋_GB2312"/>
                <w:color w:val="000000"/>
                <w:kern w:val="0"/>
                <w:szCs w:val="21"/>
              </w:rPr>
            </w:pPr>
          </w:p>
        </w:tc>
        <w:tc>
          <w:tcPr>
            <w:tcW w:w="5624" w:type="dxa"/>
            <w:gridSpan w:val="5"/>
            <w:noWrap w:val="0"/>
            <w:vAlign w:val="center"/>
          </w:tcPr>
          <w:p w14:paraId="60991DF0">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3623" w:type="dxa"/>
            <w:gridSpan w:val="4"/>
            <w:noWrap w:val="0"/>
            <w:vAlign w:val="center"/>
          </w:tcPr>
          <w:p w14:paraId="262CD665">
            <w:pPr>
              <w:widowControl/>
              <w:jc w:val="left"/>
              <w:rPr>
                <w:rFonts w:eastAsia="仿宋_GB2312"/>
                <w:color w:val="000000"/>
                <w:kern w:val="0"/>
                <w:szCs w:val="21"/>
              </w:rPr>
            </w:pPr>
          </w:p>
        </w:tc>
      </w:tr>
      <w:tr w14:paraId="7556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6" w:type="dxa"/>
            <w:vMerge w:val="restart"/>
            <w:noWrap w:val="0"/>
            <w:vAlign w:val="center"/>
          </w:tcPr>
          <w:p w14:paraId="40831560">
            <w:pPr>
              <w:widowControl/>
              <w:jc w:val="center"/>
              <w:rPr>
                <w:rFonts w:eastAsia="仿宋_GB2312"/>
                <w:color w:val="000000"/>
                <w:kern w:val="0"/>
                <w:szCs w:val="21"/>
              </w:rPr>
            </w:pPr>
            <w:r>
              <w:rPr>
                <w:rFonts w:eastAsia="仿宋_GB2312"/>
                <w:color w:val="000000"/>
                <w:kern w:val="0"/>
                <w:szCs w:val="21"/>
              </w:rPr>
              <w:t>年度总体目标</w:t>
            </w:r>
          </w:p>
        </w:tc>
        <w:tc>
          <w:tcPr>
            <w:tcW w:w="5624" w:type="dxa"/>
            <w:gridSpan w:val="5"/>
            <w:noWrap w:val="0"/>
            <w:vAlign w:val="center"/>
          </w:tcPr>
          <w:p w14:paraId="777B016D">
            <w:pPr>
              <w:widowControl/>
              <w:jc w:val="center"/>
              <w:rPr>
                <w:rFonts w:eastAsia="仿宋_GB2312"/>
                <w:color w:val="000000"/>
                <w:kern w:val="0"/>
                <w:szCs w:val="21"/>
              </w:rPr>
            </w:pPr>
            <w:r>
              <w:rPr>
                <w:rFonts w:eastAsia="仿宋_GB2312"/>
                <w:color w:val="000000"/>
                <w:kern w:val="0"/>
                <w:szCs w:val="21"/>
              </w:rPr>
              <w:t>预期目标</w:t>
            </w:r>
          </w:p>
        </w:tc>
        <w:tc>
          <w:tcPr>
            <w:tcW w:w="3623" w:type="dxa"/>
            <w:gridSpan w:val="4"/>
            <w:noWrap w:val="0"/>
            <w:vAlign w:val="center"/>
          </w:tcPr>
          <w:p w14:paraId="76DD8263">
            <w:pPr>
              <w:widowControl/>
              <w:jc w:val="center"/>
              <w:rPr>
                <w:rFonts w:eastAsia="仿宋_GB2312"/>
                <w:color w:val="000000"/>
                <w:kern w:val="0"/>
                <w:szCs w:val="21"/>
              </w:rPr>
            </w:pPr>
            <w:r>
              <w:rPr>
                <w:rFonts w:eastAsia="仿宋_GB2312"/>
                <w:color w:val="000000"/>
                <w:kern w:val="0"/>
                <w:szCs w:val="21"/>
              </w:rPr>
              <w:t>实际完成情况　</w:t>
            </w:r>
          </w:p>
        </w:tc>
      </w:tr>
      <w:tr w14:paraId="101E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76" w:type="dxa"/>
            <w:vMerge w:val="continue"/>
            <w:noWrap w:val="0"/>
            <w:vAlign w:val="center"/>
          </w:tcPr>
          <w:p w14:paraId="6E52B759">
            <w:pPr>
              <w:widowControl/>
              <w:jc w:val="left"/>
              <w:rPr>
                <w:rFonts w:eastAsia="仿宋_GB2312"/>
                <w:color w:val="000000"/>
                <w:kern w:val="0"/>
                <w:szCs w:val="21"/>
              </w:rPr>
            </w:pPr>
          </w:p>
        </w:tc>
        <w:tc>
          <w:tcPr>
            <w:tcW w:w="5624" w:type="dxa"/>
            <w:gridSpan w:val="5"/>
            <w:noWrap w:val="0"/>
            <w:vAlign w:val="center"/>
          </w:tcPr>
          <w:p w14:paraId="6FF0890D">
            <w:pPr>
              <w:widowControl/>
              <w:ind w:firstLine="420" w:firstLineChars="200"/>
              <w:jc w:val="left"/>
              <w:rPr>
                <w:rFonts w:eastAsia="仿宋_GB2312"/>
                <w:color w:val="000000"/>
                <w:kern w:val="0"/>
                <w:szCs w:val="21"/>
              </w:rPr>
            </w:pPr>
            <w:r>
              <w:rPr>
                <w:rFonts w:hint="eastAsia" w:eastAsia="仿宋_GB2312"/>
                <w:color w:val="000000"/>
                <w:kern w:val="0"/>
                <w:szCs w:val="21"/>
              </w:rPr>
              <w:t>1.教育教学质量提升，促进幼儿全面发展，培养幼儿良好的学习习惯和兴趣。2.加强幼儿园安全管理水平，提高教职工的安全意识。3.定期组织家长会，及时向家长反馈幼儿在园情况，促进家长对幼儿园工作的理解与支持，共同促进幼儿健康成长。4.提高教师队伍整体素质，鼓励教师参加专业发展课程，加强师德师风建设。5.优化教育环境，充分利用社会资源，丰富教育内容与形式。</w:t>
            </w:r>
          </w:p>
        </w:tc>
        <w:tc>
          <w:tcPr>
            <w:tcW w:w="3623" w:type="dxa"/>
            <w:gridSpan w:val="4"/>
            <w:noWrap w:val="0"/>
            <w:vAlign w:val="center"/>
          </w:tcPr>
          <w:p w14:paraId="7057E98F">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全面完成</w:t>
            </w:r>
          </w:p>
        </w:tc>
      </w:tr>
      <w:tr w14:paraId="58BA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6" w:type="dxa"/>
            <w:vMerge w:val="restart"/>
            <w:noWrap w:val="0"/>
            <w:vAlign w:val="center"/>
          </w:tcPr>
          <w:p w14:paraId="4D4F9A5E">
            <w:pPr>
              <w:widowControl/>
              <w:jc w:val="center"/>
              <w:rPr>
                <w:rFonts w:eastAsia="仿宋_GB2312"/>
                <w:color w:val="000000"/>
                <w:kern w:val="0"/>
                <w:szCs w:val="21"/>
              </w:rPr>
            </w:pPr>
            <w:r>
              <w:rPr>
                <w:rFonts w:eastAsia="仿宋_GB2312"/>
                <w:color w:val="000000"/>
                <w:kern w:val="0"/>
                <w:szCs w:val="21"/>
              </w:rPr>
              <w:t>绩</w:t>
            </w:r>
          </w:p>
          <w:p w14:paraId="206D3398">
            <w:pPr>
              <w:widowControl/>
              <w:jc w:val="center"/>
              <w:rPr>
                <w:rFonts w:eastAsia="仿宋_GB2312"/>
                <w:color w:val="000000"/>
                <w:kern w:val="0"/>
                <w:szCs w:val="21"/>
              </w:rPr>
            </w:pPr>
            <w:r>
              <w:rPr>
                <w:rFonts w:eastAsia="仿宋_GB2312"/>
                <w:color w:val="000000"/>
                <w:kern w:val="0"/>
                <w:szCs w:val="21"/>
              </w:rPr>
              <w:t>效</w:t>
            </w:r>
          </w:p>
          <w:p w14:paraId="3F067CAC">
            <w:pPr>
              <w:widowControl/>
              <w:jc w:val="center"/>
              <w:rPr>
                <w:rFonts w:eastAsia="仿宋_GB2312"/>
                <w:color w:val="000000"/>
                <w:kern w:val="0"/>
                <w:szCs w:val="21"/>
              </w:rPr>
            </w:pPr>
            <w:r>
              <w:rPr>
                <w:rFonts w:eastAsia="仿宋_GB2312"/>
                <w:color w:val="000000"/>
                <w:kern w:val="0"/>
                <w:szCs w:val="21"/>
              </w:rPr>
              <w:t>指</w:t>
            </w:r>
          </w:p>
          <w:p w14:paraId="69418273">
            <w:pPr>
              <w:widowControl/>
              <w:jc w:val="center"/>
              <w:rPr>
                <w:rFonts w:eastAsia="仿宋_GB2312"/>
                <w:color w:val="000000"/>
                <w:kern w:val="0"/>
                <w:szCs w:val="21"/>
              </w:rPr>
            </w:pPr>
            <w:r>
              <w:rPr>
                <w:rFonts w:eastAsia="仿宋_GB2312"/>
                <w:color w:val="000000"/>
                <w:kern w:val="0"/>
                <w:szCs w:val="21"/>
              </w:rPr>
              <w:t>标</w:t>
            </w:r>
          </w:p>
        </w:tc>
        <w:tc>
          <w:tcPr>
            <w:tcW w:w="1229" w:type="dxa"/>
            <w:noWrap w:val="0"/>
            <w:vAlign w:val="center"/>
          </w:tcPr>
          <w:p w14:paraId="2BDEC071">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405" w:type="dxa"/>
            <w:noWrap w:val="0"/>
            <w:vAlign w:val="center"/>
          </w:tcPr>
          <w:p w14:paraId="6EE1A059">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744" w:type="dxa"/>
            <w:gridSpan w:val="2"/>
            <w:noWrap w:val="0"/>
            <w:vAlign w:val="center"/>
          </w:tcPr>
          <w:p w14:paraId="0843FE13">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46" w:type="dxa"/>
            <w:noWrap w:val="0"/>
            <w:vAlign w:val="center"/>
          </w:tcPr>
          <w:p w14:paraId="2219C337">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482AA6A5">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425" w:type="dxa"/>
            <w:noWrap w:val="0"/>
            <w:vAlign w:val="center"/>
          </w:tcPr>
          <w:p w14:paraId="2A543FE5">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58BC9384">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630" w:type="dxa"/>
            <w:noWrap w:val="0"/>
            <w:vAlign w:val="center"/>
          </w:tcPr>
          <w:p w14:paraId="70322FE7">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645" w:type="dxa"/>
            <w:noWrap w:val="0"/>
            <w:vAlign w:val="center"/>
          </w:tcPr>
          <w:p w14:paraId="699995E0">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923" w:type="dxa"/>
            <w:noWrap w:val="0"/>
            <w:vAlign w:val="top"/>
          </w:tcPr>
          <w:p w14:paraId="2863CA5C">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3B9BD475">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10E03107">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698EF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08E88072">
            <w:pPr>
              <w:jc w:val="center"/>
              <w:rPr>
                <w:rFonts w:eastAsia="仿宋_GB2312"/>
                <w:color w:val="000000"/>
                <w:kern w:val="0"/>
                <w:szCs w:val="21"/>
              </w:rPr>
            </w:pPr>
          </w:p>
        </w:tc>
        <w:tc>
          <w:tcPr>
            <w:tcW w:w="1229" w:type="dxa"/>
            <w:vMerge w:val="restart"/>
            <w:noWrap w:val="0"/>
            <w:vAlign w:val="center"/>
          </w:tcPr>
          <w:p w14:paraId="584C8167">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产出指标</w:t>
            </w:r>
          </w:p>
          <w:p w14:paraId="658C5D07">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val="en-US" w:eastAsia="zh-CN"/>
              </w:rPr>
              <w:t>45</w:t>
            </w:r>
            <w:r>
              <w:rPr>
                <w:rFonts w:hint="eastAsia" w:ascii="Times New Roman" w:hAnsi="Times New Roman" w:eastAsia="仿宋_GB2312" w:cs="Times New Roman"/>
                <w:color w:val="000000"/>
                <w:kern w:val="0"/>
                <w:szCs w:val="21"/>
              </w:rPr>
              <w:t>分)</w:t>
            </w:r>
          </w:p>
        </w:tc>
        <w:tc>
          <w:tcPr>
            <w:tcW w:w="1405" w:type="dxa"/>
            <w:vMerge w:val="restart"/>
            <w:noWrap w:val="0"/>
            <w:vAlign w:val="center"/>
          </w:tcPr>
          <w:p w14:paraId="3FBCA7B6">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w:t>
            </w:r>
          </w:p>
          <w:p w14:paraId="0BC296FA">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744" w:type="dxa"/>
            <w:gridSpan w:val="2"/>
            <w:noWrap w:val="0"/>
            <w:vAlign w:val="center"/>
          </w:tcPr>
          <w:p w14:paraId="1AD5CAA0">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教师培训人数</w:t>
            </w:r>
          </w:p>
        </w:tc>
        <w:tc>
          <w:tcPr>
            <w:tcW w:w="1246" w:type="dxa"/>
            <w:noWrap w:val="0"/>
            <w:vAlign w:val="center"/>
          </w:tcPr>
          <w:p w14:paraId="59A18B6A">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28人</w:t>
            </w:r>
          </w:p>
        </w:tc>
        <w:tc>
          <w:tcPr>
            <w:tcW w:w="1425" w:type="dxa"/>
            <w:noWrap w:val="0"/>
            <w:vAlign w:val="center"/>
          </w:tcPr>
          <w:p w14:paraId="0F8F3A28">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28人</w:t>
            </w:r>
          </w:p>
        </w:tc>
        <w:tc>
          <w:tcPr>
            <w:tcW w:w="630" w:type="dxa"/>
            <w:noWrap w:val="0"/>
            <w:vAlign w:val="center"/>
          </w:tcPr>
          <w:p w14:paraId="1238232A">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w:t>
            </w:r>
          </w:p>
        </w:tc>
        <w:tc>
          <w:tcPr>
            <w:tcW w:w="645" w:type="dxa"/>
            <w:noWrap w:val="0"/>
            <w:vAlign w:val="center"/>
          </w:tcPr>
          <w:p w14:paraId="092595CC">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5</w:t>
            </w:r>
          </w:p>
        </w:tc>
        <w:tc>
          <w:tcPr>
            <w:tcW w:w="923" w:type="dxa"/>
            <w:noWrap w:val="0"/>
            <w:vAlign w:val="center"/>
          </w:tcPr>
          <w:p w14:paraId="4DC9AAD7">
            <w:pPr>
              <w:keepNext w:val="0"/>
              <w:keepLines w:val="0"/>
              <w:widowControl/>
              <w:suppressLineNumbers w:val="0"/>
              <w:jc w:val="left"/>
              <w:textAlignment w:val="center"/>
              <w:rPr>
                <w:rFonts w:eastAsia="仿宋_GB2312"/>
                <w:color w:val="000000"/>
                <w:kern w:val="0"/>
                <w:szCs w:val="21"/>
              </w:rPr>
            </w:pPr>
          </w:p>
        </w:tc>
      </w:tr>
      <w:tr w14:paraId="59DD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4C81D9EC">
            <w:pPr>
              <w:jc w:val="center"/>
              <w:rPr>
                <w:rFonts w:eastAsia="仿宋_GB2312"/>
                <w:color w:val="000000"/>
                <w:kern w:val="0"/>
                <w:szCs w:val="21"/>
              </w:rPr>
            </w:pPr>
          </w:p>
        </w:tc>
        <w:tc>
          <w:tcPr>
            <w:tcW w:w="1229" w:type="dxa"/>
            <w:vMerge w:val="continue"/>
            <w:noWrap w:val="0"/>
            <w:vAlign w:val="center"/>
          </w:tcPr>
          <w:p w14:paraId="2FA9919C">
            <w:pPr>
              <w:widowControl/>
              <w:jc w:val="center"/>
              <w:rPr>
                <w:rFonts w:eastAsia="仿宋_GB2312"/>
                <w:color w:val="000000"/>
                <w:kern w:val="0"/>
                <w:szCs w:val="21"/>
              </w:rPr>
            </w:pPr>
          </w:p>
        </w:tc>
        <w:tc>
          <w:tcPr>
            <w:tcW w:w="1405" w:type="dxa"/>
            <w:vMerge w:val="continue"/>
            <w:noWrap w:val="0"/>
            <w:vAlign w:val="center"/>
          </w:tcPr>
          <w:p w14:paraId="7FF3E024">
            <w:pPr>
              <w:widowControl/>
              <w:jc w:val="center"/>
              <w:rPr>
                <w:rFonts w:hint="eastAsia" w:ascii="仿宋" w:hAnsi="仿宋" w:eastAsia="仿宋" w:cs="仿宋"/>
                <w:color w:val="000000"/>
                <w:kern w:val="0"/>
                <w:sz w:val="20"/>
                <w:szCs w:val="20"/>
              </w:rPr>
            </w:pPr>
          </w:p>
        </w:tc>
        <w:tc>
          <w:tcPr>
            <w:tcW w:w="1744" w:type="dxa"/>
            <w:gridSpan w:val="2"/>
            <w:noWrap w:val="0"/>
            <w:vAlign w:val="center"/>
          </w:tcPr>
          <w:p w14:paraId="52DB322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在园幼儿人数</w:t>
            </w:r>
          </w:p>
        </w:tc>
        <w:tc>
          <w:tcPr>
            <w:tcW w:w="1246" w:type="dxa"/>
            <w:noWrap w:val="0"/>
            <w:vAlign w:val="center"/>
          </w:tcPr>
          <w:p w14:paraId="0D0E022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409人</w:t>
            </w:r>
          </w:p>
        </w:tc>
        <w:tc>
          <w:tcPr>
            <w:tcW w:w="1425" w:type="dxa"/>
            <w:noWrap w:val="0"/>
            <w:vAlign w:val="center"/>
          </w:tcPr>
          <w:p w14:paraId="5AFFC75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372人</w:t>
            </w:r>
          </w:p>
        </w:tc>
        <w:tc>
          <w:tcPr>
            <w:tcW w:w="630" w:type="dxa"/>
            <w:noWrap w:val="0"/>
            <w:vAlign w:val="center"/>
          </w:tcPr>
          <w:p w14:paraId="454952F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645" w:type="dxa"/>
            <w:noWrap w:val="0"/>
            <w:vAlign w:val="center"/>
          </w:tcPr>
          <w:p w14:paraId="6BCF1C57">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w:t>
            </w:r>
          </w:p>
        </w:tc>
        <w:tc>
          <w:tcPr>
            <w:tcW w:w="923" w:type="dxa"/>
            <w:noWrap w:val="0"/>
            <w:vAlign w:val="center"/>
          </w:tcPr>
          <w:p w14:paraId="2E1EDB32">
            <w:pPr>
              <w:keepNext w:val="0"/>
              <w:keepLines w:val="0"/>
              <w:widowControl/>
              <w:suppressLineNumbers w:val="0"/>
              <w:jc w:val="left"/>
              <w:textAlignment w:val="center"/>
              <w:rPr>
                <w:rFonts w:eastAsia="仿宋_GB2312"/>
                <w:color w:val="000000"/>
                <w:kern w:val="0"/>
                <w:szCs w:val="21"/>
              </w:rPr>
            </w:pPr>
          </w:p>
        </w:tc>
      </w:tr>
      <w:tr w14:paraId="35B6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2AB12F89">
            <w:pPr>
              <w:jc w:val="center"/>
              <w:rPr>
                <w:rFonts w:eastAsia="仿宋_GB2312"/>
                <w:color w:val="000000"/>
                <w:kern w:val="0"/>
                <w:szCs w:val="21"/>
              </w:rPr>
            </w:pPr>
          </w:p>
        </w:tc>
        <w:tc>
          <w:tcPr>
            <w:tcW w:w="1229" w:type="dxa"/>
            <w:vMerge w:val="continue"/>
            <w:noWrap w:val="0"/>
            <w:vAlign w:val="center"/>
          </w:tcPr>
          <w:p w14:paraId="10CFD88C">
            <w:pPr>
              <w:jc w:val="left"/>
              <w:rPr>
                <w:rFonts w:eastAsia="仿宋_GB2312"/>
                <w:color w:val="000000"/>
                <w:kern w:val="0"/>
                <w:szCs w:val="21"/>
              </w:rPr>
            </w:pPr>
          </w:p>
        </w:tc>
        <w:tc>
          <w:tcPr>
            <w:tcW w:w="1405" w:type="dxa"/>
            <w:vMerge w:val="restart"/>
            <w:noWrap w:val="0"/>
            <w:vAlign w:val="center"/>
          </w:tcPr>
          <w:p w14:paraId="70B08C66">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质量指标</w:t>
            </w:r>
          </w:p>
        </w:tc>
        <w:tc>
          <w:tcPr>
            <w:tcW w:w="1744" w:type="dxa"/>
            <w:gridSpan w:val="2"/>
            <w:noWrap w:val="0"/>
            <w:vAlign w:val="center"/>
          </w:tcPr>
          <w:p w14:paraId="5C676E23">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教师合格率</w:t>
            </w:r>
          </w:p>
        </w:tc>
        <w:tc>
          <w:tcPr>
            <w:tcW w:w="1246" w:type="dxa"/>
            <w:noWrap w:val="0"/>
            <w:vAlign w:val="center"/>
          </w:tcPr>
          <w:p w14:paraId="4503B5E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w:t>
            </w:r>
          </w:p>
        </w:tc>
        <w:tc>
          <w:tcPr>
            <w:tcW w:w="1425" w:type="dxa"/>
            <w:noWrap w:val="0"/>
            <w:vAlign w:val="center"/>
          </w:tcPr>
          <w:p w14:paraId="5EB5BCE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w:t>
            </w:r>
          </w:p>
        </w:tc>
        <w:tc>
          <w:tcPr>
            <w:tcW w:w="630" w:type="dxa"/>
            <w:noWrap w:val="0"/>
            <w:vAlign w:val="center"/>
          </w:tcPr>
          <w:p w14:paraId="7FA2E80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645" w:type="dxa"/>
            <w:noWrap w:val="0"/>
            <w:vAlign w:val="center"/>
          </w:tcPr>
          <w:p w14:paraId="24F805F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923" w:type="dxa"/>
            <w:noWrap w:val="0"/>
            <w:vAlign w:val="center"/>
          </w:tcPr>
          <w:p w14:paraId="29988AAB">
            <w:pPr>
              <w:keepNext w:val="0"/>
              <w:keepLines w:val="0"/>
              <w:widowControl/>
              <w:suppressLineNumbers w:val="0"/>
              <w:jc w:val="left"/>
              <w:textAlignment w:val="center"/>
              <w:rPr>
                <w:rFonts w:eastAsia="仿宋_GB2312"/>
                <w:color w:val="000000"/>
                <w:kern w:val="0"/>
                <w:szCs w:val="21"/>
              </w:rPr>
            </w:pPr>
          </w:p>
        </w:tc>
      </w:tr>
      <w:tr w14:paraId="5AAD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23A3B4B8">
            <w:pPr>
              <w:jc w:val="center"/>
              <w:rPr>
                <w:rFonts w:eastAsia="仿宋_GB2312"/>
                <w:color w:val="000000"/>
                <w:kern w:val="0"/>
                <w:szCs w:val="21"/>
              </w:rPr>
            </w:pPr>
          </w:p>
        </w:tc>
        <w:tc>
          <w:tcPr>
            <w:tcW w:w="1229" w:type="dxa"/>
            <w:vMerge w:val="continue"/>
            <w:noWrap w:val="0"/>
            <w:vAlign w:val="center"/>
          </w:tcPr>
          <w:p w14:paraId="32A45B25">
            <w:pPr>
              <w:jc w:val="left"/>
              <w:rPr>
                <w:rFonts w:eastAsia="仿宋_GB2312"/>
                <w:color w:val="000000"/>
                <w:kern w:val="0"/>
                <w:szCs w:val="21"/>
              </w:rPr>
            </w:pPr>
          </w:p>
        </w:tc>
        <w:tc>
          <w:tcPr>
            <w:tcW w:w="1405" w:type="dxa"/>
            <w:vMerge w:val="continue"/>
            <w:noWrap w:val="0"/>
            <w:vAlign w:val="center"/>
          </w:tcPr>
          <w:p w14:paraId="3BAF1CB4">
            <w:pPr>
              <w:rPr>
                <w:rFonts w:hint="eastAsia" w:ascii="仿宋" w:hAnsi="仿宋" w:eastAsia="仿宋" w:cs="仿宋"/>
                <w:color w:val="000000"/>
                <w:kern w:val="0"/>
                <w:sz w:val="20"/>
                <w:szCs w:val="20"/>
              </w:rPr>
            </w:pPr>
          </w:p>
        </w:tc>
        <w:tc>
          <w:tcPr>
            <w:tcW w:w="1744" w:type="dxa"/>
            <w:gridSpan w:val="2"/>
            <w:noWrap w:val="0"/>
            <w:vAlign w:val="center"/>
          </w:tcPr>
          <w:p w14:paraId="3671E667">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学生入学率</w:t>
            </w:r>
          </w:p>
        </w:tc>
        <w:tc>
          <w:tcPr>
            <w:tcW w:w="1246" w:type="dxa"/>
            <w:noWrap w:val="0"/>
            <w:vAlign w:val="center"/>
          </w:tcPr>
          <w:p w14:paraId="48CEF62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w:t>
            </w:r>
          </w:p>
        </w:tc>
        <w:tc>
          <w:tcPr>
            <w:tcW w:w="1425" w:type="dxa"/>
            <w:noWrap w:val="0"/>
            <w:vAlign w:val="center"/>
          </w:tcPr>
          <w:p w14:paraId="35652DF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w:t>
            </w:r>
          </w:p>
        </w:tc>
        <w:tc>
          <w:tcPr>
            <w:tcW w:w="630" w:type="dxa"/>
            <w:noWrap w:val="0"/>
            <w:vAlign w:val="center"/>
          </w:tcPr>
          <w:p w14:paraId="1789345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645" w:type="dxa"/>
            <w:noWrap w:val="0"/>
            <w:vAlign w:val="center"/>
          </w:tcPr>
          <w:p w14:paraId="5BC388F6">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923" w:type="dxa"/>
            <w:noWrap w:val="0"/>
            <w:vAlign w:val="center"/>
          </w:tcPr>
          <w:p w14:paraId="4F894744">
            <w:pPr>
              <w:keepNext w:val="0"/>
              <w:keepLines w:val="0"/>
              <w:widowControl/>
              <w:suppressLineNumbers w:val="0"/>
              <w:jc w:val="left"/>
              <w:textAlignment w:val="center"/>
              <w:rPr>
                <w:rFonts w:eastAsia="仿宋_GB2312"/>
                <w:color w:val="000000"/>
                <w:kern w:val="0"/>
                <w:szCs w:val="21"/>
              </w:rPr>
            </w:pPr>
          </w:p>
        </w:tc>
      </w:tr>
      <w:tr w14:paraId="5977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581D315F">
            <w:pPr>
              <w:jc w:val="center"/>
              <w:rPr>
                <w:rFonts w:eastAsia="仿宋_GB2312"/>
                <w:color w:val="000000"/>
                <w:kern w:val="0"/>
                <w:szCs w:val="21"/>
              </w:rPr>
            </w:pPr>
          </w:p>
        </w:tc>
        <w:tc>
          <w:tcPr>
            <w:tcW w:w="1229" w:type="dxa"/>
            <w:vMerge w:val="continue"/>
            <w:noWrap w:val="0"/>
            <w:vAlign w:val="center"/>
          </w:tcPr>
          <w:p w14:paraId="1520E26E">
            <w:pPr>
              <w:jc w:val="left"/>
              <w:rPr>
                <w:rFonts w:eastAsia="仿宋_GB2312"/>
                <w:color w:val="000000"/>
                <w:kern w:val="0"/>
                <w:szCs w:val="21"/>
              </w:rPr>
            </w:pPr>
          </w:p>
        </w:tc>
        <w:tc>
          <w:tcPr>
            <w:tcW w:w="1405" w:type="dxa"/>
            <w:noWrap w:val="0"/>
            <w:vAlign w:val="center"/>
          </w:tcPr>
          <w:p w14:paraId="7A294911">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时效指标</w:t>
            </w:r>
          </w:p>
        </w:tc>
        <w:tc>
          <w:tcPr>
            <w:tcW w:w="1744" w:type="dxa"/>
            <w:gridSpan w:val="2"/>
            <w:noWrap w:val="0"/>
            <w:vAlign w:val="center"/>
          </w:tcPr>
          <w:p w14:paraId="6F9F2C2B">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完成时间</w:t>
            </w:r>
          </w:p>
        </w:tc>
        <w:tc>
          <w:tcPr>
            <w:tcW w:w="1246" w:type="dxa"/>
            <w:noWrap w:val="0"/>
            <w:vAlign w:val="center"/>
          </w:tcPr>
          <w:p w14:paraId="2005D668">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rPr>
            </w:pPr>
            <w:r>
              <w:rPr>
                <w:rFonts w:hint="eastAsia" w:ascii="仿宋" w:hAnsi="仿宋" w:eastAsia="仿宋" w:cs="仿宋"/>
                <w:i w:val="0"/>
                <w:iCs w:val="0"/>
                <w:color w:val="000000"/>
                <w:kern w:val="0"/>
                <w:sz w:val="20"/>
                <w:szCs w:val="20"/>
                <w:u w:val="none"/>
                <w:lang w:val="en-US" w:eastAsia="zh-CN" w:bidi="ar"/>
              </w:rPr>
              <w:t>2024年内完成</w:t>
            </w:r>
          </w:p>
        </w:tc>
        <w:tc>
          <w:tcPr>
            <w:tcW w:w="1425" w:type="dxa"/>
            <w:noWrap w:val="0"/>
            <w:vAlign w:val="center"/>
          </w:tcPr>
          <w:p w14:paraId="3354C3B7">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2024年年内完成</w:t>
            </w:r>
          </w:p>
        </w:tc>
        <w:tc>
          <w:tcPr>
            <w:tcW w:w="630" w:type="dxa"/>
            <w:noWrap w:val="0"/>
            <w:vAlign w:val="center"/>
          </w:tcPr>
          <w:p w14:paraId="21C834D4">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w:t>
            </w:r>
          </w:p>
        </w:tc>
        <w:tc>
          <w:tcPr>
            <w:tcW w:w="645" w:type="dxa"/>
            <w:noWrap w:val="0"/>
            <w:vAlign w:val="center"/>
          </w:tcPr>
          <w:p w14:paraId="6DC887B4">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w:t>
            </w:r>
          </w:p>
        </w:tc>
        <w:tc>
          <w:tcPr>
            <w:tcW w:w="923" w:type="dxa"/>
            <w:noWrap w:val="0"/>
            <w:vAlign w:val="center"/>
          </w:tcPr>
          <w:p w14:paraId="77D4FBA7">
            <w:pPr>
              <w:keepNext w:val="0"/>
              <w:keepLines w:val="0"/>
              <w:widowControl/>
              <w:suppressLineNumbers w:val="0"/>
              <w:jc w:val="left"/>
              <w:textAlignment w:val="center"/>
              <w:rPr>
                <w:rFonts w:eastAsia="仿宋_GB2312"/>
                <w:color w:val="000000"/>
                <w:kern w:val="0"/>
                <w:szCs w:val="21"/>
              </w:rPr>
            </w:pPr>
          </w:p>
        </w:tc>
      </w:tr>
      <w:tr w14:paraId="130E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3F89B644">
            <w:pPr>
              <w:jc w:val="center"/>
              <w:rPr>
                <w:rFonts w:eastAsia="仿宋_GB2312"/>
                <w:color w:val="000000"/>
                <w:kern w:val="0"/>
                <w:szCs w:val="21"/>
              </w:rPr>
            </w:pPr>
          </w:p>
        </w:tc>
        <w:tc>
          <w:tcPr>
            <w:tcW w:w="1229" w:type="dxa"/>
            <w:vMerge w:val="restart"/>
            <w:noWrap w:val="0"/>
            <w:vAlign w:val="center"/>
          </w:tcPr>
          <w:p w14:paraId="67E08651">
            <w:pPr>
              <w:widowControl/>
              <w:jc w:val="center"/>
              <w:rPr>
                <w:rFonts w:eastAsia="仿宋_GB2312"/>
                <w:color w:val="000000"/>
                <w:kern w:val="0"/>
                <w:szCs w:val="21"/>
              </w:rPr>
            </w:pPr>
            <w:r>
              <w:rPr>
                <w:rFonts w:eastAsia="仿宋_GB2312"/>
                <w:color w:val="000000"/>
                <w:kern w:val="0"/>
                <w:szCs w:val="21"/>
              </w:rPr>
              <w:t>效益指标</w:t>
            </w:r>
          </w:p>
          <w:p w14:paraId="10AEEE35">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40</w:t>
            </w:r>
            <w:r>
              <w:rPr>
                <w:rFonts w:eastAsia="仿宋_GB2312"/>
                <w:color w:val="000000"/>
                <w:kern w:val="0"/>
                <w:szCs w:val="21"/>
              </w:rPr>
              <w:t>分）</w:t>
            </w:r>
          </w:p>
        </w:tc>
        <w:tc>
          <w:tcPr>
            <w:tcW w:w="1405" w:type="dxa"/>
            <w:noWrap w:val="0"/>
            <w:vAlign w:val="center"/>
          </w:tcPr>
          <w:p w14:paraId="508D313D">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7750CE02">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44" w:type="dxa"/>
            <w:gridSpan w:val="2"/>
            <w:noWrap w:val="0"/>
            <w:vAlign w:val="center"/>
          </w:tcPr>
          <w:p w14:paraId="5663D61E">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提高教师生活水平</w:t>
            </w:r>
          </w:p>
        </w:tc>
        <w:tc>
          <w:tcPr>
            <w:tcW w:w="1246" w:type="dxa"/>
            <w:noWrap w:val="0"/>
            <w:vAlign w:val="center"/>
          </w:tcPr>
          <w:p w14:paraId="61C74F7C">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提高教师生活水平</w:t>
            </w:r>
          </w:p>
        </w:tc>
        <w:tc>
          <w:tcPr>
            <w:tcW w:w="1425" w:type="dxa"/>
            <w:noWrap w:val="0"/>
            <w:vAlign w:val="center"/>
          </w:tcPr>
          <w:p w14:paraId="15B58CF3">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提高教师生活水平</w:t>
            </w:r>
          </w:p>
        </w:tc>
        <w:tc>
          <w:tcPr>
            <w:tcW w:w="630" w:type="dxa"/>
            <w:noWrap w:val="0"/>
            <w:vAlign w:val="center"/>
          </w:tcPr>
          <w:p w14:paraId="53046395">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10</w:t>
            </w:r>
          </w:p>
        </w:tc>
        <w:tc>
          <w:tcPr>
            <w:tcW w:w="645" w:type="dxa"/>
            <w:noWrap w:val="0"/>
            <w:vAlign w:val="center"/>
          </w:tcPr>
          <w:p w14:paraId="6F79154C">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9</w:t>
            </w:r>
          </w:p>
        </w:tc>
        <w:tc>
          <w:tcPr>
            <w:tcW w:w="923" w:type="dxa"/>
            <w:noWrap w:val="0"/>
            <w:vAlign w:val="center"/>
          </w:tcPr>
          <w:p w14:paraId="0C4B37BE">
            <w:pPr>
              <w:jc w:val="center"/>
              <w:rPr>
                <w:rFonts w:eastAsia="仿宋_GB2312"/>
                <w:color w:val="000000"/>
                <w:kern w:val="0"/>
                <w:szCs w:val="21"/>
              </w:rPr>
            </w:pPr>
          </w:p>
        </w:tc>
      </w:tr>
      <w:tr w14:paraId="4F96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1F444B61">
            <w:pPr>
              <w:jc w:val="center"/>
              <w:rPr>
                <w:rFonts w:eastAsia="仿宋_GB2312"/>
                <w:color w:val="000000"/>
                <w:kern w:val="0"/>
                <w:szCs w:val="21"/>
              </w:rPr>
            </w:pPr>
          </w:p>
        </w:tc>
        <w:tc>
          <w:tcPr>
            <w:tcW w:w="1229" w:type="dxa"/>
            <w:vMerge w:val="continue"/>
            <w:noWrap w:val="0"/>
            <w:vAlign w:val="center"/>
          </w:tcPr>
          <w:p w14:paraId="5A33377A">
            <w:pPr>
              <w:jc w:val="left"/>
              <w:rPr>
                <w:rFonts w:eastAsia="仿宋_GB2312"/>
                <w:color w:val="000000"/>
                <w:kern w:val="0"/>
                <w:szCs w:val="21"/>
              </w:rPr>
            </w:pPr>
          </w:p>
        </w:tc>
        <w:tc>
          <w:tcPr>
            <w:tcW w:w="1405" w:type="dxa"/>
            <w:noWrap w:val="0"/>
            <w:vAlign w:val="center"/>
          </w:tcPr>
          <w:p w14:paraId="09A1DA07">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4525DA14">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44" w:type="dxa"/>
            <w:gridSpan w:val="2"/>
            <w:noWrap w:val="0"/>
            <w:vAlign w:val="center"/>
          </w:tcPr>
          <w:p w14:paraId="3CDF532C">
            <w:pPr>
              <w:keepNext w:val="0"/>
              <w:keepLines w:val="0"/>
              <w:widowControl/>
              <w:suppressLineNumbers w:val="0"/>
              <w:jc w:val="center"/>
              <w:textAlignment w:val="center"/>
              <w:rPr>
                <w:rFonts w:hint="eastAsia" w:ascii="仿宋" w:hAnsi="仿宋" w:eastAsia="仿宋" w:cs="仿宋"/>
                <w:color w:val="000000"/>
                <w:kern w:val="0"/>
                <w:sz w:val="20"/>
                <w:szCs w:val="20"/>
                <w:lang w:eastAsia="zh-CN"/>
              </w:rPr>
            </w:pPr>
            <w:r>
              <w:rPr>
                <w:rFonts w:hint="eastAsia" w:ascii="仿宋" w:hAnsi="仿宋" w:eastAsia="仿宋" w:cs="仿宋"/>
                <w:i w:val="0"/>
                <w:iCs w:val="0"/>
                <w:color w:val="000000"/>
                <w:kern w:val="0"/>
                <w:sz w:val="20"/>
                <w:szCs w:val="20"/>
                <w:u w:val="none"/>
                <w:lang w:val="en-US" w:eastAsia="zh-CN" w:bidi="ar"/>
              </w:rPr>
              <w:t>提高幼儿认知水平及综合素质</w:t>
            </w:r>
          </w:p>
        </w:tc>
        <w:tc>
          <w:tcPr>
            <w:tcW w:w="1246" w:type="dxa"/>
            <w:noWrap w:val="0"/>
            <w:vAlign w:val="center"/>
          </w:tcPr>
          <w:p w14:paraId="24E0E03A">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提高幼儿认知水平及综合素质</w:t>
            </w:r>
          </w:p>
        </w:tc>
        <w:tc>
          <w:tcPr>
            <w:tcW w:w="1425" w:type="dxa"/>
            <w:noWrap w:val="0"/>
            <w:vAlign w:val="center"/>
          </w:tcPr>
          <w:p w14:paraId="24E16DB8">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提高幼儿认知水平及综合素质</w:t>
            </w:r>
          </w:p>
        </w:tc>
        <w:tc>
          <w:tcPr>
            <w:tcW w:w="630" w:type="dxa"/>
            <w:noWrap w:val="0"/>
            <w:vAlign w:val="center"/>
          </w:tcPr>
          <w:p w14:paraId="7390A96B">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10</w:t>
            </w:r>
          </w:p>
        </w:tc>
        <w:tc>
          <w:tcPr>
            <w:tcW w:w="645" w:type="dxa"/>
            <w:noWrap w:val="0"/>
            <w:vAlign w:val="center"/>
          </w:tcPr>
          <w:p w14:paraId="44602F94">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9</w:t>
            </w:r>
          </w:p>
        </w:tc>
        <w:tc>
          <w:tcPr>
            <w:tcW w:w="923" w:type="dxa"/>
            <w:noWrap w:val="0"/>
            <w:vAlign w:val="center"/>
          </w:tcPr>
          <w:p w14:paraId="169EB9E1">
            <w:pPr>
              <w:jc w:val="center"/>
              <w:rPr>
                <w:rFonts w:eastAsia="仿宋_GB2312"/>
                <w:color w:val="000000"/>
                <w:kern w:val="0"/>
                <w:szCs w:val="21"/>
              </w:rPr>
            </w:pPr>
          </w:p>
        </w:tc>
      </w:tr>
      <w:tr w14:paraId="49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76" w:type="dxa"/>
            <w:vMerge w:val="continue"/>
            <w:noWrap w:val="0"/>
            <w:vAlign w:val="center"/>
          </w:tcPr>
          <w:p w14:paraId="7058A2B2">
            <w:pPr>
              <w:jc w:val="center"/>
              <w:rPr>
                <w:rFonts w:eastAsia="仿宋_GB2312"/>
                <w:color w:val="000000"/>
                <w:kern w:val="0"/>
                <w:szCs w:val="21"/>
              </w:rPr>
            </w:pPr>
          </w:p>
        </w:tc>
        <w:tc>
          <w:tcPr>
            <w:tcW w:w="1229" w:type="dxa"/>
            <w:vMerge w:val="continue"/>
            <w:noWrap w:val="0"/>
            <w:vAlign w:val="center"/>
          </w:tcPr>
          <w:p w14:paraId="353580C0">
            <w:pPr>
              <w:jc w:val="left"/>
              <w:rPr>
                <w:rFonts w:eastAsia="仿宋_GB2312"/>
                <w:color w:val="000000"/>
                <w:kern w:val="0"/>
                <w:szCs w:val="21"/>
              </w:rPr>
            </w:pPr>
          </w:p>
        </w:tc>
        <w:tc>
          <w:tcPr>
            <w:tcW w:w="1405" w:type="dxa"/>
            <w:noWrap w:val="0"/>
            <w:vAlign w:val="center"/>
          </w:tcPr>
          <w:p w14:paraId="14AA210D">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21A20E54">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744" w:type="dxa"/>
            <w:gridSpan w:val="2"/>
            <w:noWrap w:val="0"/>
            <w:vAlign w:val="center"/>
          </w:tcPr>
          <w:p w14:paraId="5EDECEC1">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改善校园环境</w:t>
            </w:r>
          </w:p>
        </w:tc>
        <w:tc>
          <w:tcPr>
            <w:tcW w:w="1246" w:type="dxa"/>
            <w:noWrap w:val="0"/>
            <w:vAlign w:val="center"/>
          </w:tcPr>
          <w:p w14:paraId="77AC3414">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改善校园环境</w:t>
            </w:r>
          </w:p>
        </w:tc>
        <w:tc>
          <w:tcPr>
            <w:tcW w:w="1425" w:type="dxa"/>
            <w:noWrap w:val="0"/>
            <w:vAlign w:val="center"/>
          </w:tcPr>
          <w:p w14:paraId="2A0F59D4">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改善校园环境</w:t>
            </w:r>
          </w:p>
        </w:tc>
        <w:tc>
          <w:tcPr>
            <w:tcW w:w="630" w:type="dxa"/>
            <w:noWrap w:val="0"/>
            <w:vAlign w:val="center"/>
          </w:tcPr>
          <w:p w14:paraId="3B85967E">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w:t>
            </w:r>
          </w:p>
        </w:tc>
        <w:tc>
          <w:tcPr>
            <w:tcW w:w="645" w:type="dxa"/>
            <w:noWrap w:val="0"/>
            <w:vAlign w:val="center"/>
          </w:tcPr>
          <w:p w14:paraId="5EEFF72E">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9</w:t>
            </w:r>
          </w:p>
        </w:tc>
        <w:tc>
          <w:tcPr>
            <w:tcW w:w="923" w:type="dxa"/>
            <w:noWrap w:val="0"/>
            <w:vAlign w:val="center"/>
          </w:tcPr>
          <w:p w14:paraId="07C8CF6D">
            <w:pPr>
              <w:keepNext w:val="0"/>
              <w:keepLines w:val="0"/>
              <w:widowControl/>
              <w:suppressLineNumbers w:val="0"/>
              <w:jc w:val="center"/>
              <w:textAlignment w:val="center"/>
              <w:rPr>
                <w:rFonts w:eastAsia="仿宋_GB2312"/>
                <w:color w:val="000000"/>
                <w:kern w:val="0"/>
                <w:szCs w:val="21"/>
              </w:rPr>
            </w:pPr>
          </w:p>
        </w:tc>
      </w:tr>
      <w:tr w14:paraId="2E66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76" w:type="dxa"/>
            <w:vMerge w:val="continue"/>
            <w:noWrap w:val="0"/>
            <w:vAlign w:val="center"/>
          </w:tcPr>
          <w:p w14:paraId="445C7DC5">
            <w:pPr>
              <w:jc w:val="left"/>
              <w:rPr>
                <w:rFonts w:eastAsia="仿宋_GB2312"/>
                <w:color w:val="000000"/>
                <w:kern w:val="0"/>
                <w:szCs w:val="21"/>
              </w:rPr>
            </w:pPr>
          </w:p>
        </w:tc>
        <w:tc>
          <w:tcPr>
            <w:tcW w:w="1229" w:type="dxa"/>
            <w:vMerge w:val="continue"/>
            <w:noWrap w:val="0"/>
            <w:vAlign w:val="center"/>
          </w:tcPr>
          <w:p w14:paraId="0117D40D">
            <w:pPr>
              <w:widowControl/>
              <w:jc w:val="center"/>
              <w:rPr>
                <w:rFonts w:eastAsia="仿宋_GB2312"/>
                <w:color w:val="000000"/>
                <w:kern w:val="0"/>
                <w:szCs w:val="21"/>
              </w:rPr>
            </w:pPr>
          </w:p>
        </w:tc>
        <w:tc>
          <w:tcPr>
            <w:tcW w:w="1405" w:type="dxa"/>
            <w:noWrap w:val="0"/>
            <w:vAlign w:val="center"/>
          </w:tcPr>
          <w:p w14:paraId="1B09DF77">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可持续影响指标</w:t>
            </w:r>
          </w:p>
        </w:tc>
        <w:tc>
          <w:tcPr>
            <w:tcW w:w="1744" w:type="dxa"/>
            <w:gridSpan w:val="2"/>
            <w:noWrap w:val="0"/>
            <w:vAlign w:val="center"/>
          </w:tcPr>
          <w:p w14:paraId="32AC854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可持续发展</w:t>
            </w:r>
          </w:p>
        </w:tc>
        <w:tc>
          <w:tcPr>
            <w:tcW w:w="1246" w:type="dxa"/>
            <w:noWrap w:val="0"/>
            <w:vAlign w:val="center"/>
          </w:tcPr>
          <w:p w14:paraId="3F5FE1B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可持续发展</w:t>
            </w:r>
          </w:p>
        </w:tc>
        <w:tc>
          <w:tcPr>
            <w:tcW w:w="1425" w:type="dxa"/>
            <w:noWrap w:val="0"/>
            <w:vAlign w:val="center"/>
          </w:tcPr>
          <w:p w14:paraId="622C58B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可持续发展</w:t>
            </w:r>
          </w:p>
        </w:tc>
        <w:tc>
          <w:tcPr>
            <w:tcW w:w="630" w:type="dxa"/>
            <w:noWrap w:val="0"/>
            <w:vAlign w:val="center"/>
          </w:tcPr>
          <w:p w14:paraId="6290123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w:t>
            </w:r>
          </w:p>
        </w:tc>
        <w:tc>
          <w:tcPr>
            <w:tcW w:w="645" w:type="dxa"/>
            <w:noWrap w:val="0"/>
            <w:vAlign w:val="center"/>
          </w:tcPr>
          <w:p w14:paraId="7D339FF6">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w:t>
            </w:r>
          </w:p>
        </w:tc>
        <w:tc>
          <w:tcPr>
            <w:tcW w:w="923" w:type="dxa"/>
            <w:noWrap w:val="0"/>
            <w:vAlign w:val="center"/>
          </w:tcPr>
          <w:p w14:paraId="6BEECB88">
            <w:pPr>
              <w:widowControl/>
              <w:jc w:val="left"/>
              <w:rPr>
                <w:rFonts w:eastAsia="仿宋_GB2312"/>
                <w:color w:val="000000"/>
                <w:kern w:val="0"/>
                <w:szCs w:val="21"/>
              </w:rPr>
            </w:pPr>
          </w:p>
        </w:tc>
      </w:tr>
      <w:tr w14:paraId="000A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76" w:type="dxa"/>
            <w:vMerge w:val="continue"/>
            <w:noWrap w:val="0"/>
            <w:vAlign w:val="center"/>
          </w:tcPr>
          <w:p w14:paraId="637016E3">
            <w:pPr>
              <w:jc w:val="left"/>
              <w:rPr>
                <w:rFonts w:eastAsia="仿宋_GB2312"/>
                <w:color w:val="000000"/>
                <w:kern w:val="0"/>
                <w:szCs w:val="21"/>
              </w:rPr>
            </w:pPr>
          </w:p>
        </w:tc>
        <w:tc>
          <w:tcPr>
            <w:tcW w:w="1229" w:type="dxa"/>
            <w:noWrap w:val="0"/>
            <w:vAlign w:val="center"/>
          </w:tcPr>
          <w:p w14:paraId="36A2429E">
            <w:pPr>
              <w:widowControl/>
              <w:jc w:val="center"/>
              <w:rPr>
                <w:rFonts w:eastAsia="仿宋_GB2312"/>
                <w:color w:val="000000"/>
                <w:kern w:val="0"/>
                <w:szCs w:val="21"/>
              </w:rPr>
            </w:pPr>
            <w:r>
              <w:rPr>
                <w:rFonts w:eastAsia="仿宋_GB2312"/>
                <w:color w:val="000000"/>
                <w:kern w:val="0"/>
                <w:szCs w:val="21"/>
              </w:rPr>
              <w:t>满意度指标</w:t>
            </w:r>
          </w:p>
          <w:p w14:paraId="77E7793A">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10</w:t>
            </w:r>
            <w:r>
              <w:rPr>
                <w:rFonts w:eastAsia="仿宋_GB2312"/>
                <w:color w:val="000000"/>
                <w:kern w:val="0"/>
                <w:szCs w:val="21"/>
              </w:rPr>
              <w:t>分）</w:t>
            </w:r>
          </w:p>
        </w:tc>
        <w:tc>
          <w:tcPr>
            <w:tcW w:w="1405" w:type="dxa"/>
            <w:noWrap w:val="0"/>
            <w:vAlign w:val="center"/>
          </w:tcPr>
          <w:p w14:paraId="041F8F74">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744" w:type="dxa"/>
            <w:gridSpan w:val="2"/>
            <w:noWrap w:val="0"/>
            <w:vAlign w:val="center"/>
          </w:tcPr>
          <w:p w14:paraId="107387EF">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教师与家长满意度</w:t>
            </w:r>
          </w:p>
        </w:tc>
        <w:tc>
          <w:tcPr>
            <w:tcW w:w="1246" w:type="dxa"/>
            <w:noWrap w:val="0"/>
            <w:vAlign w:val="center"/>
          </w:tcPr>
          <w:p w14:paraId="01339B41">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100%</w:t>
            </w:r>
          </w:p>
        </w:tc>
        <w:tc>
          <w:tcPr>
            <w:tcW w:w="1425" w:type="dxa"/>
            <w:noWrap w:val="0"/>
            <w:vAlign w:val="center"/>
          </w:tcPr>
          <w:p w14:paraId="395B9470">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94</w:t>
            </w:r>
          </w:p>
        </w:tc>
        <w:tc>
          <w:tcPr>
            <w:tcW w:w="630" w:type="dxa"/>
            <w:noWrap w:val="0"/>
            <w:vAlign w:val="center"/>
          </w:tcPr>
          <w:p w14:paraId="0AD25288">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w:t>
            </w:r>
          </w:p>
        </w:tc>
        <w:tc>
          <w:tcPr>
            <w:tcW w:w="645" w:type="dxa"/>
            <w:noWrap w:val="0"/>
            <w:vAlign w:val="center"/>
          </w:tcPr>
          <w:p w14:paraId="58778FED">
            <w:pPr>
              <w:keepNext w:val="0"/>
              <w:keepLines w:val="0"/>
              <w:widowControl/>
              <w:suppressLineNumbers w:val="0"/>
              <w:jc w:val="center"/>
              <w:textAlignment w:val="center"/>
              <w:rPr>
                <w:rFonts w:hint="eastAsia" w:ascii="仿宋" w:hAnsi="仿宋" w:eastAsia="仿宋" w:cs="仿宋"/>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w:t>
            </w:r>
          </w:p>
        </w:tc>
        <w:tc>
          <w:tcPr>
            <w:tcW w:w="923" w:type="dxa"/>
            <w:noWrap w:val="0"/>
            <w:vAlign w:val="center"/>
          </w:tcPr>
          <w:p w14:paraId="22B796F2">
            <w:pPr>
              <w:widowControl/>
              <w:jc w:val="left"/>
              <w:rPr>
                <w:rFonts w:eastAsia="仿宋_GB2312"/>
                <w:color w:val="000000"/>
                <w:kern w:val="0"/>
                <w:szCs w:val="21"/>
              </w:rPr>
            </w:pPr>
            <w:r>
              <w:rPr>
                <w:rFonts w:eastAsia="仿宋_GB2312"/>
                <w:color w:val="000000"/>
                <w:kern w:val="0"/>
                <w:szCs w:val="21"/>
              </w:rPr>
              <w:t>　</w:t>
            </w:r>
          </w:p>
        </w:tc>
      </w:tr>
      <w:tr w14:paraId="7EAD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5A4180FA">
            <w:pPr>
              <w:jc w:val="left"/>
              <w:rPr>
                <w:rFonts w:eastAsia="仿宋_GB2312"/>
                <w:color w:val="000000"/>
                <w:kern w:val="0"/>
                <w:szCs w:val="21"/>
              </w:rPr>
            </w:pPr>
          </w:p>
        </w:tc>
        <w:tc>
          <w:tcPr>
            <w:tcW w:w="1229" w:type="dxa"/>
            <w:vMerge w:val="restart"/>
            <w:noWrap w:val="0"/>
            <w:vAlign w:val="center"/>
          </w:tcPr>
          <w:p w14:paraId="7FCAEE61">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仿宋_GB2312" w:cs="Times New Roman"/>
                <w:color w:val="000000"/>
                <w:kern w:val="0"/>
                <w:szCs w:val="21"/>
                <w:lang w:val="en-US" w:eastAsia="zh-CN"/>
              </w:rPr>
              <w:t>成本指标</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val="en-US" w:eastAsia="zh-CN"/>
              </w:rPr>
              <w:t>15</w:t>
            </w:r>
            <w:r>
              <w:rPr>
                <w:rFonts w:ascii="Times New Roman" w:hAnsi="Times New Roman" w:eastAsia="仿宋_GB2312" w:cs="Times New Roman"/>
                <w:color w:val="000000"/>
                <w:kern w:val="0"/>
                <w:szCs w:val="21"/>
              </w:rPr>
              <w:t>分）</w:t>
            </w:r>
          </w:p>
        </w:tc>
        <w:tc>
          <w:tcPr>
            <w:tcW w:w="1405" w:type="dxa"/>
            <w:noWrap w:val="0"/>
            <w:vAlign w:val="center"/>
          </w:tcPr>
          <w:p w14:paraId="7E970690">
            <w:pPr>
              <w:keepNext w:val="0"/>
              <w:keepLines w:val="0"/>
              <w:widowControl/>
              <w:suppressLineNumbers w:val="0"/>
              <w:jc w:val="center"/>
              <w:textAlignment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经济成本指标</w:t>
            </w:r>
          </w:p>
        </w:tc>
        <w:tc>
          <w:tcPr>
            <w:tcW w:w="1744" w:type="dxa"/>
            <w:gridSpan w:val="2"/>
            <w:noWrap w:val="0"/>
            <w:vAlign w:val="center"/>
          </w:tcPr>
          <w:p w14:paraId="05EE41C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部门整体支出</w:t>
            </w:r>
          </w:p>
        </w:tc>
        <w:tc>
          <w:tcPr>
            <w:tcW w:w="1246" w:type="dxa"/>
            <w:noWrap w:val="0"/>
            <w:vAlign w:val="center"/>
          </w:tcPr>
          <w:p w14:paraId="6DCC2CD6">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525.67万元</w:t>
            </w:r>
          </w:p>
        </w:tc>
        <w:tc>
          <w:tcPr>
            <w:tcW w:w="1425" w:type="dxa"/>
            <w:noWrap w:val="0"/>
            <w:vAlign w:val="center"/>
          </w:tcPr>
          <w:p w14:paraId="78C16C0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524.67万元</w:t>
            </w:r>
          </w:p>
        </w:tc>
        <w:tc>
          <w:tcPr>
            <w:tcW w:w="630" w:type="dxa"/>
            <w:noWrap w:val="0"/>
            <w:vAlign w:val="center"/>
          </w:tcPr>
          <w:p w14:paraId="0D089ED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645" w:type="dxa"/>
            <w:noWrap w:val="0"/>
            <w:vAlign w:val="center"/>
          </w:tcPr>
          <w:p w14:paraId="59FEFAA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923" w:type="dxa"/>
            <w:noWrap w:val="0"/>
            <w:vAlign w:val="center"/>
          </w:tcPr>
          <w:p w14:paraId="1C56382A">
            <w:pPr>
              <w:widowControl/>
              <w:jc w:val="left"/>
              <w:rPr>
                <w:rFonts w:eastAsia="仿宋_GB2312"/>
                <w:color w:val="000000"/>
                <w:kern w:val="0"/>
                <w:szCs w:val="21"/>
              </w:rPr>
            </w:pPr>
          </w:p>
        </w:tc>
      </w:tr>
      <w:tr w14:paraId="5A58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14:paraId="5E1E214E">
            <w:pPr>
              <w:jc w:val="left"/>
              <w:rPr>
                <w:rFonts w:eastAsia="仿宋_GB2312"/>
                <w:color w:val="000000"/>
                <w:kern w:val="0"/>
                <w:szCs w:val="21"/>
              </w:rPr>
            </w:pPr>
          </w:p>
        </w:tc>
        <w:tc>
          <w:tcPr>
            <w:tcW w:w="1229" w:type="dxa"/>
            <w:vMerge w:val="continue"/>
            <w:noWrap w:val="0"/>
            <w:vAlign w:val="center"/>
          </w:tcPr>
          <w:p w14:paraId="0B3B6599">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1405" w:type="dxa"/>
            <w:noWrap w:val="0"/>
            <w:vAlign w:val="center"/>
          </w:tcPr>
          <w:p w14:paraId="112D25D5">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社会成本指标</w:t>
            </w:r>
          </w:p>
        </w:tc>
        <w:tc>
          <w:tcPr>
            <w:tcW w:w="1744" w:type="dxa"/>
            <w:gridSpan w:val="2"/>
            <w:noWrap w:val="0"/>
            <w:vAlign w:val="center"/>
          </w:tcPr>
          <w:p w14:paraId="2D656CD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资金使用合规</w:t>
            </w:r>
          </w:p>
        </w:tc>
        <w:tc>
          <w:tcPr>
            <w:tcW w:w="1246" w:type="dxa"/>
            <w:noWrap w:val="0"/>
            <w:vAlign w:val="center"/>
          </w:tcPr>
          <w:p w14:paraId="7A92074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合规</w:t>
            </w:r>
          </w:p>
        </w:tc>
        <w:tc>
          <w:tcPr>
            <w:tcW w:w="1425" w:type="dxa"/>
            <w:noWrap w:val="0"/>
            <w:vAlign w:val="center"/>
          </w:tcPr>
          <w:p w14:paraId="2591BA5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合规</w:t>
            </w:r>
          </w:p>
        </w:tc>
        <w:tc>
          <w:tcPr>
            <w:tcW w:w="630" w:type="dxa"/>
            <w:noWrap w:val="0"/>
            <w:vAlign w:val="center"/>
          </w:tcPr>
          <w:p w14:paraId="1FE77C7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645" w:type="dxa"/>
            <w:noWrap w:val="0"/>
            <w:vAlign w:val="center"/>
          </w:tcPr>
          <w:p w14:paraId="3893663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923" w:type="dxa"/>
            <w:noWrap w:val="0"/>
            <w:vAlign w:val="center"/>
          </w:tcPr>
          <w:p w14:paraId="18C24D16">
            <w:pPr>
              <w:widowControl/>
              <w:jc w:val="left"/>
              <w:rPr>
                <w:rFonts w:eastAsia="仿宋_GB2312"/>
                <w:color w:val="000000"/>
                <w:kern w:val="0"/>
                <w:szCs w:val="21"/>
              </w:rPr>
            </w:pPr>
          </w:p>
        </w:tc>
      </w:tr>
      <w:tr w14:paraId="49D5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25" w:type="dxa"/>
            <w:gridSpan w:val="7"/>
            <w:noWrap w:val="0"/>
            <w:vAlign w:val="center"/>
          </w:tcPr>
          <w:p w14:paraId="4049D2A6">
            <w:pPr>
              <w:widowControl/>
              <w:jc w:val="center"/>
              <w:rPr>
                <w:rFonts w:eastAsia="仿宋_GB2312"/>
                <w:color w:val="000000"/>
                <w:kern w:val="0"/>
                <w:szCs w:val="21"/>
              </w:rPr>
            </w:pPr>
            <w:r>
              <w:rPr>
                <w:rFonts w:eastAsia="仿宋_GB2312"/>
                <w:color w:val="000000"/>
                <w:kern w:val="0"/>
                <w:szCs w:val="21"/>
              </w:rPr>
              <w:t>总分</w:t>
            </w:r>
          </w:p>
        </w:tc>
        <w:tc>
          <w:tcPr>
            <w:tcW w:w="630" w:type="dxa"/>
            <w:noWrap w:val="0"/>
            <w:vAlign w:val="center"/>
          </w:tcPr>
          <w:p w14:paraId="5CD94D05">
            <w:pPr>
              <w:widowControl/>
              <w:jc w:val="center"/>
              <w:rPr>
                <w:rFonts w:eastAsia="仿宋_GB2312"/>
                <w:color w:val="000000"/>
                <w:kern w:val="0"/>
                <w:szCs w:val="21"/>
              </w:rPr>
            </w:pPr>
            <w:r>
              <w:rPr>
                <w:rFonts w:eastAsia="仿宋_GB2312"/>
                <w:color w:val="000000"/>
                <w:kern w:val="0"/>
                <w:szCs w:val="21"/>
              </w:rPr>
              <w:t>100</w:t>
            </w:r>
          </w:p>
        </w:tc>
        <w:tc>
          <w:tcPr>
            <w:tcW w:w="645" w:type="dxa"/>
            <w:noWrap w:val="0"/>
            <w:vAlign w:val="center"/>
          </w:tcPr>
          <w:p w14:paraId="13FEEFC8">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95</w:t>
            </w:r>
          </w:p>
        </w:tc>
        <w:tc>
          <w:tcPr>
            <w:tcW w:w="923" w:type="dxa"/>
            <w:noWrap w:val="0"/>
            <w:vAlign w:val="center"/>
          </w:tcPr>
          <w:p w14:paraId="0D6FB225">
            <w:pPr>
              <w:widowControl/>
              <w:jc w:val="left"/>
              <w:rPr>
                <w:rFonts w:eastAsia="仿宋_GB2312"/>
                <w:color w:val="000000"/>
                <w:kern w:val="0"/>
                <w:szCs w:val="21"/>
              </w:rPr>
            </w:pPr>
            <w:r>
              <w:rPr>
                <w:rFonts w:eastAsia="仿宋_GB2312"/>
                <w:color w:val="000000"/>
                <w:kern w:val="0"/>
                <w:szCs w:val="21"/>
              </w:rPr>
              <w:t>　</w:t>
            </w:r>
          </w:p>
        </w:tc>
      </w:tr>
    </w:tbl>
    <w:p w14:paraId="1A3D7734">
      <w:pPr>
        <w:spacing w:line="200" w:lineRule="exact"/>
        <w:jc w:val="both"/>
      </w:pPr>
    </w:p>
    <w:p w14:paraId="5B397C5C">
      <w:pPr>
        <w:spacing w:line="200" w:lineRule="exact"/>
        <w:jc w:val="both"/>
      </w:pPr>
    </w:p>
    <w:p w14:paraId="3E127591">
      <w:pPr>
        <w:spacing w:line="200" w:lineRule="exact"/>
        <w:jc w:val="both"/>
      </w:pPr>
    </w:p>
    <w:p w14:paraId="6625A5C5">
      <w:pPr>
        <w:spacing w:line="200" w:lineRule="exact"/>
        <w:jc w:val="both"/>
      </w:pPr>
    </w:p>
    <w:p w14:paraId="064A55A1">
      <w:pPr>
        <w:spacing w:line="200" w:lineRule="exact"/>
        <w:jc w:val="both"/>
      </w:pPr>
    </w:p>
    <w:p w14:paraId="3F908CCB">
      <w:pPr>
        <w:spacing w:line="200" w:lineRule="exact"/>
        <w:jc w:val="both"/>
      </w:pPr>
    </w:p>
    <w:p w14:paraId="72FC461C">
      <w:pPr>
        <w:spacing w:line="200" w:lineRule="exact"/>
        <w:jc w:val="both"/>
      </w:pPr>
    </w:p>
    <w:p w14:paraId="6C80D2B3">
      <w:pPr>
        <w:spacing w:line="200" w:lineRule="exact"/>
        <w:jc w:val="both"/>
      </w:pPr>
    </w:p>
    <w:p w14:paraId="687AD928">
      <w:pPr>
        <w:spacing w:line="200" w:lineRule="exact"/>
        <w:jc w:val="both"/>
      </w:pPr>
    </w:p>
    <w:p w14:paraId="28489269">
      <w:pPr>
        <w:spacing w:line="200" w:lineRule="exact"/>
        <w:jc w:val="both"/>
      </w:pPr>
    </w:p>
    <w:p w14:paraId="3E6CE3A0">
      <w:pPr>
        <w:spacing w:line="200" w:lineRule="exact"/>
        <w:jc w:val="both"/>
      </w:pPr>
    </w:p>
    <w:p w14:paraId="5D2C19E3">
      <w:pPr>
        <w:spacing w:line="200" w:lineRule="exact"/>
        <w:jc w:val="both"/>
      </w:pPr>
    </w:p>
    <w:p w14:paraId="48FE1845">
      <w:pPr>
        <w:spacing w:line="200" w:lineRule="exact"/>
        <w:jc w:val="both"/>
      </w:pPr>
    </w:p>
    <w:p w14:paraId="483F0B6B">
      <w:pPr>
        <w:spacing w:line="200" w:lineRule="exact"/>
        <w:jc w:val="both"/>
      </w:pPr>
    </w:p>
    <w:p w14:paraId="6A1ABCB1">
      <w:pPr>
        <w:spacing w:line="200" w:lineRule="exact"/>
        <w:jc w:val="both"/>
      </w:pPr>
    </w:p>
    <w:p w14:paraId="4435EEB7">
      <w:pPr>
        <w:spacing w:line="200" w:lineRule="exact"/>
        <w:jc w:val="both"/>
      </w:pPr>
    </w:p>
    <w:p w14:paraId="114C3D14">
      <w:pPr>
        <w:spacing w:line="200" w:lineRule="exact"/>
        <w:jc w:val="both"/>
      </w:pPr>
    </w:p>
    <w:p w14:paraId="2E8821FE">
      <w:pPr>
        <w:spacing w:line="200" w:lineRule="exact"/>
        <w:jc w:val="both"/>
      </w:pPr>
    </w:p>
    <w:p w14:paraId="03C8F1A4">
      <w:pPr>
        <w:spacing w:line="200" w:lineRule="exact"/>
        <w:jc w:val="both"/>
      </w:pPr>
    </w:p>
    <w:p w14:paraId="31A04075">
      <w:pPr>
        <w:spacing w:line="200" w:lineRule="exact"/>
        <w:jc w:val="both"/>
      </w:pPr>
    </w:p>
    <w:p w14:paraId="1A1F0EA2">
      <w:pPr>
        <w:spacing w:line="200" w:lineRule="exact"/>
        <w:jc w:val="both"/>
      </w:pPr>
    </w:p>
    <w:p w14:paraId="2212472B">
      <w:pPr>
        <w:spacing w:line="200" w:lineRule="exact"/>
        <w:jc w:val="both"/>
      </w:pPr>
    </w:p>
    <w:p w14:paraId="3B8AACC5">
      <w:pPr>
        <w:spacing w:line="200" w:lineRule="exact"/>
        <w:jc w:val="both"/>
      </w:pPr>
    </w:p>
    <w:p w14:paraId="28236841">
      <w:pPr>
        <w:spacing w:line="200" w:lineRule="exact"/>
        <w:jc w:val="both"/>
      </w:pPr>
    </w:p>
    <w:p w14:paraId="4C1E1259">
      <w:pPr>
        <w:spacing w:line="200" w:lineRule="exact"/>
        <w:jc w:val="both"/>
      </w:pPr>
    </w:p>
    <w:p w14:paraId="3C4DF775">
      <w:pPr>
        <w:spacing w:line="200" w:lineRule="exact"/>
        <w:jc w:val="both"/>
      </w:pPr>
    </w:p>
    <w:p w14:paraId="12D3B580">
      <w:pPr>
        <w:spacing w:line="200" w:lineRule="exact"/>
        <w:jc w:val="both"/>
      </w:pPr>
    </w:p>
    <w:p w14:paraId="6F99E951">
      <w:pPr>
        <w:spacing w:line="200" w:lineRule="exact"/>
        <w:jc w:val="both"/>
      </w:pPr>
    </w:p>
    <w:p w14:paraId="45B7E105">
      <w:pPr>
        <w:spacing w:line="200" w:lineRule="exact"/>
        <w:jc w:val="both"/>
      </w:pPr>
    </w:p>
    <w:p w14:paraId="5D44F703">
      <w:pPr>
        <w:spacing w:line="200" w:lineRule="exact"/>
        <w:jc w:val="both"/>
      </w:pPr>
    </w:p>
    <w:p w14:paraId="3AC71B8E">
      <w:pPr>
        <w:spacing w:line="200" w:lineRule="exact"/>
        <w:jc w:val="both"/>
      </w:pPr>
    </w:p>
    <w:p w14:paraId="2A2EA409">
      <w:pPr>
        <w:spacing w:line="200" w:lineRule="exact"/>
        <w:jc w:val="both"/>
      </w:pPr>
    </w:p>
    <w:p w14:paraId="20CCC6A4">
      <w:pPr>
        <w:spacing w:line="200" w:lineRule="exact"/>
        <w:jc w:val="both"/>
      </w:pPr>
    </w:p>
    <w:p w14:paraId="26D018E7">
      <w:pPr>
        <w:spacing w:line="200" w:lineRule="exact"/>
        <w:jc w:val="both"/>
      </w:pPr>
    </w:p>
    <w:p w14:paraId="3627D658">
      <w:pPr>
        <w:spacing w:line="200" w:lineRule="exact"/>
        <w:jc w:val="both"/>
      </w:pPr>
    </w:p>
    <w:p w14:paraId="32BF9207">
      <w:pPr>
        <w:spacing w:line="200" w:lineRule="exact"/>
        <w:jc w:val="both"/>
      </w:pPr>
    </w:p>
    <w:p w14:paraId="4ED99C2D">
      <w:pPr>
        <w:spacing w:line="200" w:lineRule="exact"/>
        <w:jc w:val="both"/>
      </w:pPr>
    </w:p>
    <w:p w14:paraId="0982A669">
      <w:pPr>
        <w:spacing w:line="200" w:lineRule="exact"/>
        <w:jc w:val="both"/>
      </w:pPr>
    </w:p>
    <w:p w14:paraId="27F92EAD">
      <w:pPr>
        <w:spacing w:line="200" w:lineRule="exact"/>
        <w:jc w:val="both"/>
      </w:pPr>
    </w:p>
    <w:p w14:paraId="3264DAAE">
      <w:pPr>
        <w:spacing w:line="200" w:lineRule="exact"/>
        <w:jc w:val="both"/>
      </w:pPr>
    </w:p>
    <w:p w14:paraId="50FE0F87">
      <w:pPr>
        <w:spacing w:line="200" w:lineRule="exact"/>
        <w:jc w:val="both"/>
      </w:pPr>
    </w:p>
    <w:p w14:paraId="2C99D438">
      <w:pPr>
        <w:spacing w:line="200" w:lineRule="exact"/>
        <w:jc w:val="both"/>
      </w:pPr>
    </w:p>
    <w:p w14:paraId="6B04BDA0">
      <w:pPr>
        <w:spacing w:line="200" w:lineRule="exact"/>
        <w:jc w:val="both"/>
      </w:pPr>
    </w:p>
    <w:p w14:paraId="58AD8B35">
      <w:pPr>
        <w:spacing w:line="200" w:lineRule="exact"/>
        <w:jc w:val="both"/>
      </w:pPr>
    </w:p>
    <w:p w14:paraId="1A493778">
      <w:pPr>
        <w:spacing w:line="200" w:lineRule="exact"/>
        <w:jc w:val="both"/>
      </w:pPr>
    </w:p>
    <w:p w14:paraId="751C3EB3">
      <w:pPr>
        <w:spacing w:line="200" w:lineRule="exact"/>
        <w:jc w:val="both"/>
      </w:pPr>
    </w:p>
    <w:p w14:paraId="34B79AF5">
      <w:pPr>
        <w:spacing w:line="200" w:lineRule="exact"/>
        <w:jc w:val="both"/>
      </w:pPr>
    </w:p>
    <w:p w14:paraId="48C5F29A">
      <w:pPr>
        <w:spacing w:line="200" w:lineRule="exact"/>
        <w:jc w:val="both"/>
      </w:pPr>
    </w:p>
    <w:p w14:paraId="3643883F">
      <w:pPr>
        <w:spacing w:line="200" w:lineRule="exact"/>
        <w:jc w:val="both"/>
      </w:pPr>
    </w:p>
    <w:p w14:paraId="0F080B60">
      <w:pPr>
        <w:spacing w:line="200" w:lineRule="exact"/>
        <w:jc w:val="both"/>
      </w:pPr>
    </w:p>
    <w:p w14:paraId="0CDF91D8">
      <w:pPr>
        <w:spacing w:line="200" w:lineRule="exact"/>
        <w:jc w:val="both"/>
      </w:pPr>
    </w:p>
    <w:p w14:paraId="6001BCD6">
      <w:pPr>
        <w:spacing w:line="200" w:lineRule="exact"/>
        <w:jc w:val="both"/>
      </w:pPr>
    </w:p>
    <w:p w14:paraId="0CBEAAC9">
      <w:pPr>
        <w:spacing w:line="200" w:lineRule="exact"/>
        <w:jc w:val="both"/>
      </w:pPr>
    </w:p>
    <w:p w14:paraId="34FCC77E">
      <w:pPr>
        <w:spacing w:line="200" w:lineRule="exact"/>
        <w:jc w:val="both"/>
      </w:pPr>
    </w:p>
    <w:p w14:paraId="158AC920">
      <w:pPr>
        <w:spacing w:line="200" w:lineRule="exact"/>
        <w:jc w:val="both"/>
      </w:pPr>
    </w:p>
    <w:p w14:paraId="7F661263">
      <w:pPr>
        <w:spacing w:line="200" w:lineRule="exact"/>
        <w:jc w:val="both"/>
      </w:pPr>
    </w:p>
    <w:p w14:paraId="7A045FCD">
      <w:pPr>
        <w:spacing w:line="200" w:lineRule="exact"/>
        <w:jc w:val="both"/>
      </w:pPr>
    </w:p>
    <w:p w14:paraId="61AEA044">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eastAsia="zh-CN"/>
        </w:rPr>
        <w:t>江永县桃川镇中心幼儿园</w:t>
      </w:r>
      <w:r>
        <w:rPr>
          <w:rFonts w:ascii="方正小标宋_GBK" w:hAnsi="方正小标宋_GBK" w:eastAsia="方正小标宋_GBK"/>
          <w:kern w:val="0"/>
          <w:sz w:val="44"/>
          <w:szCs w:val="44"/>
        </w:rPr>
        <w:t>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4A22CD6B">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6F617B8D">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008DBC12">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223A931D">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6B4AD19E">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6DEB3257">
            <w:pPr>
              <w:widowControl/>
              <w:jc w:val="center"/>
              <w:rPr>
                <w:rFonts w:eastAsia="仿宋_GB2312"/>
                <w:kern w:val="0"/>
                <w:sz w:val="20"/>
                <w:szCs w:val="20"/>
              </w:rPr>
            </w:pPr>
            <w:r>
              <w:rPr>
                <w:rFonts w:eastAsia="仿宋_GB2312"/>
                <w:kern w:val="0"/>
                <w:sz w:val="20"/>
                <w:szCs w:val="20"/>
              </w:rPr>
              <w:t>三级</w:t>
            </w:r>
          </w:p>
          <w:p w14:paraId="5C29C7E7">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5D873322">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4CBD634E">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7870B56A">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14:paraId="3EDA6224">
            <w:pPr>
              <w:widowControl/>
              <w:jc w:val="center"/>
              <w:rPr>
                <w:rFonts w:eastAsia="仿宋_GB2312"/>
                <w:kern w:val="0"/>
                <w:sz w:val="20"/>
                <w:szCs w:val="20"/>
              </w:rPr>
            </w:pPr>
            <w:r>
              <w:rPr>
                <w:rFonts w:eastAsia="仿宋_GB2312"/>
                <w:kern w:val="0"/>
                <w:sz w:val="20"/>
                <w:szCs w:val="20"/>
              </w:rPr>
              <w:t>得分</w:t>
            </w:r>
          </w:p>
        </w:tc>
      </w:tr>
      <w:tr w14:paraId="0B3E8F7B">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6DD47AAA">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504AAF2F">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4B90D03D">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4DA71293">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696AB633">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46C6E99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3ED1D4BC">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1F6485A5">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3ACE8DA2">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6DD26FDF">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38F6CA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31E7938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EEED23C">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647A302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1249D1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65891AF">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05904E11">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4E11A003">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12027A95">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686699D3">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34CCFAAE">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233E8351">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7D60C6E5">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760B5B38">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167722CD">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581F4C7C">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4F52B21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4AA2E92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201BD8BE">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3CB75760">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10015A42">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F3AA7F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8456315">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34B8A9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B0FA3B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B1A23CF">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1149D3EF">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722BB21C">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4749ED43">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0247D7BC">
            <w:pPr>
              <w:widowControl/>
              <w:jc w:val="left"/>
              <w:rPr>
                <w:kern w:val="0"/>
                <w:sz w:val="24"/>
              </w:rPr>
            </w:pPr>
            <w:r>
              <w:rPr>
                <w:rFonts w:hint="eastAsia"/>
                <w:kern w:val="0"/>
                <w:sz w:val="24"/>
                <w:lang w:val="en-US" w:eastAsia="zh-CN"/>
              </w:rPr>
              <w:t>5</w:t>
            </w:r>
            <w:r>
              <w:rPr>
                <w:kern w:val="0"/>
                <w:sz w:val="24"/>
              </w:rPr>
              <w:t>　</w:t>
            </w:r>
          </w:p>
        </w:tc>
      </w:tr>
      <w:tr w14:paraId="477A6296">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3B8B61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E1D1D8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51B531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F9AAB0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FB52776">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528D179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7234BE28">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05595A68">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345CF672">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3585D742">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4AC9651D">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33E2AE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DBBB92C">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A908CE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10B300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7DE82AA">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6D85CA3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53CA73ED">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6E1985CA">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41439770">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3F6970BB">
            <w:pPr>
              <w:widowControl/>
              <w:jc w:val="left"/>
              <w:rPr>
                <w:kern w:val="0"/>
                <w:sz w:val="24"/>
              </w:rPr>
            </w:pPr>
            <w:r>
              <w:rPr>
                <w:rFonts w:hint="eastAsia"/>
                <w:kern w:val="0"/>
                <w:sz w:val="24"/>
                <w:lang w:val="en-US" w:eastAsia="zh-CN"/>
              </w:rPr>
              <w:t>5</w:t>
            </w:r>
            <w:r>
              <w:rPr>
                <w:kern w:val="0"/>
                <w:sz w:val="24"/>
              </w:rPr>
              <w:t>　</w:t>
            </w:r>
          </w:p>
        </w:tc>
      </w:tr>
      <w:tr w14:paraId="45BFD60B">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A7575A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30304FE">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6910354C">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7C12498F">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7ED25494">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2C93EA20">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7FEEA97C">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4F03DAC">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2015D338">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3F2629F8">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14:paraId="098CDAEF">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75AD46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E80051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A2DD0F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DC19B1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862B29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0ABB99C3">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3D68789C">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0DFC70A9">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5780D7E0">
            <w:pPr>
              <w:widowControl/>
              <w:jc w:val="left"/>
              <w:rPr>
                <w:kern w:val="0"/>
                <w:sz w:val="24"/>
              </w:rPr>
            </w:pPr>
            <w:r>
              <w:rPr>
                <w:rFonts w:hint="eastAsia"/>
                <w:kern w:val="0"/>
                <w:sz w:val="24"/>
                <w:lang w:val="en-US" w:eastAsia="zh-CN"/>
              </w:rPr>
              <w:t>7</w:t>
            </w:r>
            <w:r>
              <w:rPr>
                <w:kern w:val="0"/>
                <w:sz w:val="24"/>
              </w:rPr>
              <w:t>　</w:t>
            </w:r>
          </w:p>
        </w:tc>
      </w:tr>
      <w:tr w14:paraId="50588240">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168E14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DC65A53">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AD0A5D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D78A6C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86D89AC">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64DA8C0C">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14D99818">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181C90A6">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0791CC0B">
            <w:pPr>
              <w:widowControl/>
              <w:jc w:val="left"/>
              <w:rPr>
                <w:kern w:val="0"/>
                <w:sz w:val="24"/>
              </w:rPr>
            </w:pPr>
            <w:r>
              <w:rPr>
                <w:rFonts w:hint="eastAsia"/>
                <w:kern w:val="0"/>
                <w:sz w:val="24"/>
                <w:lang w:val="en-US" w:eastAsia="zh-CN"/>
              </w:rPr>
              <w:t>6</w:t>
            </w:r>
            <w:r>
              <w:rPr>
                <w:kern w:val="0"/>
                <w:sz w:val="24"/>
              </w:rPr>
              <w:t>　</w:t>
            </w:r>
          </w:p>
        </w:tc>
      </w:tr>
      <w:tr w14:paraId="5B1FEF17">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663DC563">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1E24E127">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62FA3DB6">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4C916BE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47A0B5A">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6EB0E29B">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097E80C5">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688B86CF">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5AF4211C">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4C09505C">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16BDAEC4">
            <w:pPr>
              <w:widowControl/>
              <w:jc w:val="left"/>
              <w:rPr>
                <w:kern w:val="0"/>
                <w:sz w:val="24"/>
              </w:rPr>
            </w:pPr>
            <w:r>
              <w:rPr>
                <w:rFonts w:hint="eastAsia"/>
                <w:kern w:val="0"/>
                <w:sz w:val="24"/>
                <w:lang w:val="en-US" w:eastAsia="zh-CN"/>
              </w:rPr>
              <w:t>8</w:t>
            </w:r>
            <w:r>
              <w:rPr>
                <w:kern w:val="0"/>
                <w:sz w:val="24"/>
              </w:rPr>
              <w:t>　</w:t>
            </w:r>
          </w:p>
        </w:tc>
      </w:tr>
      <w:tr w14:paraId="2770ACFF">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39CCF5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85CD36B">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72699AA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F38CC7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95EA522">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299CC0E6">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474C0BE3">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13F2B081">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7F6841FD">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7FF11B3D">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55265233">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AD2D39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EAD2348">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2175B74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D5E94B0">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2EB9F23">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694F4B3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097E7327">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22706C40">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43436F5F">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2DAD0DB5">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295B4EB8">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015D6B1D">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4E132E12">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01B18F5C">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5628921A">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316CF5C2">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71133D7B">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14:paraId="5E33B1BD">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6336696A">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4C99E540">
            <w:pPr>
              <w:widowControl/>
              <w:jc w:val="left"/>
              <w:rPr>
                <w:rFonts w:hint="default" w:eastAsia="宋体"/>
                <w:kern w:val="0"/>
                <w:sz w:val="24"/>
                <w:lang w:val="en-US" w:eastAsia="zh-CN"/>
              </w:rPr>
            </w:pPr>
            <w:r>
              <w:rPr>
                <w:kern w:val="0"/>
                <w:sz w:val="24"/>
              </w:rPr>
              <w:t>　</w:t>
            </w:r>
            <w:r>
              <w:rPr>
                <w:rFonts w:hint="eastAsia"/>
                <w:kern w:val="0"/>
                <w:sz w:val="24"/>
                <w:lang w:val="en-US" w:eastAsia="zh-CN"/>
              </w:rPr>
              <w:t>7.5</w:t>
            </w:r>
          </w:p>
        </w:tc>
      </w:tr>
      <w:tr w14:paraId="1DFCEC27">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B509B0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9BFD7BD">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51CF9E24">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34F8AC9D">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019B8C5A">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210AF2DB">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511C1CBC">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0B9CC55D">
            <w:pPr>
              <w:widowControl/>
              <w:jc w:val="left"/>
              <w:rPr>
                <w:rFonts w:hint="default" w:eastAsia="宋体"/>
                <w:kern w:val="0"/>
                <w:sz w:val="24"/>
                <w:lang w:val="en-US" w:eastAsia="zh-CN"/>
              </w:rPr>
            </w:pPr>
            <w:r>
              <w:rPr>
                <w:kern w:val="0"/>
                <w:sz w:val="24"/>
              </w:rPr>
              <w:t>　</w:t>
            </w:r>
            <w:r>
              <w:rPr>
                <w:rFonts w:hint="eastAsia"/>
                <w:kern w:val="0"/>
                <w:sz w:val="24"/>
                <w:lang w:val="en-US" w:eastAsia="zh-CN"/>
              </w:rPr>
              <w:t>4.5</w:t>
            </w:r>
          </w:p>
        </w:tc>
      </w:tr>
      <w:tr w14:paraId="4F85B2FF">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D18F86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AC73157">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7B5A25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5E602C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ABCD945">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6DC66C4C">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5FF34D9F">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14:paraId="3E8055C0">
            <w:pPr>
              <w:widowControl/>
              <w:jc w:val="left"/>
              <w:rPr>
                <w:kern w:val="0"/>
                <w:sz w:val="24"/>
              </w:rPr>
            </w:pPr>
            <w:r>
              <w:rPr>
                <w:rFonts w:hint="eastAsia"/>
                <w:kern w:val="0"/>
                <w:sz w:val="24"/>
                <w:lang w:val="en-US" w:eastAsia="zh-CN"/>
              </w:rPr>
              <w:t>4.5</w:t>
            </w:r>
            <w:r>
              <w:rPr>
                <w:kern w:val="0"/>
                <w:sz w:val="24"/>
              </w:rPr>
              <w:t>　</w:t>
            </w:r>
          </w:p>
        </w:tc>
      </w:tr>
      <w:tr w14:paraId="172573F7">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B4D9B9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7ABFD1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1638431">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42EC09E7">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34ACA42D">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07E9B67E">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20C97B50">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6FD3F52C">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75492C4E">
            <w:pPr>
              <w:widowControl/>
              <w:jc w:val="left"/>
              <w:rPr>
                <w:kern w:val="0"/>
                <w:sz w:val="24"/>
              </w:rPr>
            </w:pPr>
            <w:r>
              <w:rPr>
                <w:rFonts w:hint="eastAsia"/>
                <w:kern w:val="0"/>
                <w:sz w:val="24"/>
                <w:lang w:val="en-US" w:eastAsia="zh-CN"/>
              </w:rPr>
              <w:t>6</w:t>
            </w:r>
            <w:r>
              <w:rPr>
                <w:kern w:val="0"/>
                <w:sz w:val="24"/>
              </w:rPr>
              <w:t>　</w:t>
            </w:r>
          </w:p>
        </w:tc>
      </w:tr>
      <w:tr w14:paraId="0BAAB80E">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64295013">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0C3D6ED7">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6DE1321E">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2EC73C28">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20201A6B">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5571C24A">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5196187E">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37141929">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4C7AF5AB">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69CF29FC">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70ED3FA2">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4D1E26BF">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08ECDB5B">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20B9DA1A">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14:paraId="0A419CEB">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98.5</w:t>
            </w:r>
          </w:p>
        </w:tc>
      </w:tr>
    </w:tbl>
    <w:p w14:paraId="7F4406B1">
      <w:pPr>
        <w:spacing w:line="200" w:lineRule="exact"/>
        <w:jc w:val="both"/>
      </w:pPr>
    </w:p>
    <w:p w14:paraId="1E00861A">
      <w:pPr>
        <w:rPr>
          <w:sz w:val="30"/>
          <w:szCs w:val="30"/>
        </w:rPr>
      </w:pPr>
      <w:bookmarkStart w:id="0" w:name="_GoBack"/>
      <w:bookmarkEnd w:id="0"/>
    </w:p>
    <w:p w14:paraId="61193639"/>
    <w:p w14:paraId="772470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MjIyZjFmMGVlZTZkMzJkOWE4N2YwZTNjNGZhMDgifQ=="/>
    <w:docVar w:name="KSO_WPS_MARK_KEY" w:val="6aee906e-a7de-4205-b603-4d5f6656a126"/>
  </w:docVars>
  <w:rsids>
    <w:rsidRoot w:val="3B2E149E"/>
    <w:rsid w:val="00313A39"/>
    <w:rsid w:val="008A1940"/>
    <w:rsid w:val="00932553"/>
    <w:rsid w:val="00C65925"/>
    <w:rsid w:val="00C96346"/>
    <w:rsid w:val="00E82067"/>
    <w:rsid w:val="046048EF"/>
    <w:rsid w:val="07CE0BB9"/>
    <w:rsid w:val="086C746D"/>
    <w:rsid w:val="107C6C58"/>
    <w:rsid w:val="16BC6860"/>
    <w:rsid w:val="1DA203F6"/>
    <w:rsid w:val="26875CA4"/>
    <w:rsid w:val="2C745384"/>
    <w:rsid w:val="2FA212D7"/>
    <w:rsid w:val="34434655"/>
    <w:rsid w:val="363C2636"/>
    <w:rsid w:val="3B2E149E"/>
    <w:rsid w:val="3BAB06E6"/>
    <w:rsid w:val="3DCA4743"/>
    <w:rsid w:val="3E007A52"/>
    <w:rsid w:val="3F0C10F2"/>
    <w:rsid w:val="464438B1"/>
    <w:rsid w:val="48A435D2"/>
    <w:rsid w:val="48D47BB5"/>
    <w:rsid w:val="498176A7"/>
    <w:rsid w:val="4B2A3840"/>
    <w:rsid w:val="4C4E010F"/>
    <w:rsid w:val="561F12B3"/>
    <w:rsid w:val="63BE273D"/>
    <w:rsid w:val="645B1B3F"/>
    <w:rsid w:val="6AB01D17"/>
    <w:rsid w:val="6E42071B"/>
    <w:rsid w:val="6EA168B2"/>
    <w:rsid w:val="71183086"/>
    <w:rsid w:val="7AEC3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1882</Words>
  <Characters>2049</Characters>
  <Lines>2</Lines>
  <Paragraphs>3</Paragraphs>
  <TotalTime>0</TotalTime>
  <ScaleCrop>false</ScaleCrop>
  <LinksUpToDate>false</LinksUpToDate>
  <CharactersWithSpaces>2051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sunrise</cp:lastModifiedBy>
  <cp:lastPrinted>2025-05-14T07:21:40Z</cp:lastPrinted>
  <dcterms:modified xsi:type="dcterms:W3CDTF">2025-05-14T07:34:10Z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EFB4C6463210455DB542774EA1FB2213_13</vt:lpwstr>
  </property>
  <property fmtid="{D5CDD505-2E9C-101B-9397-08002B2CF9AE}" pid="4" name="KSOTemplateDocerSaveRecord">
    <vt:lpwstr>eyJoZGlkIjoiMTA0ZmM2ZGE0N2IzMjM1NzlhZWY4NjAzZTQ5ODEzMGIiLCJ1c2VySWQiOiI0ODIzMzc2OTUifQ==</vt:lpwstr>
  </property>
</Properties>
</file>