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90AE2">
      <w:pPr>
        <w:spacing w:line="600" w:lineRule="exact"/>
        <w:rPr>
          <w:rFonts w:eastAsia="黑体"/>
          <w:kern w:val="0"/>
          <w:sz w:val="32"/>
          <w:szCs w:val="32"/>
        </w:rPr>
      </w:pPr>
    </w:p>
    <w:p w14:paraId="1802B56A">
      <w:pPr>
        <w:jc w:val="center"/>
        <w:rPr>
          <w:rFonts w:eastAsia="方正小标宋_GBK"/>
          <w:sz w:val="48"/>
          <w:szCs w:val="48"/>
        </w:rPr>
      </w:pPr>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江永县第三小学</w:t>
      </w:r>
    </w:p>
    <w:p w14:paraId="18011840">
      <w:pPr>
        <w:jc w:val="center"/>
        <w:rPr>
          <w:rFonts w:eastAsia="方正小标宋_GBK"/>
          <w:sz w:val="48"/>
          <w:szCs w:val="48"/>
        </w:rPr>
      </w:pPr>
      <w:r>
        <w:rPr>
          <w:rFonts w:eastAsia="方正小标宋_GBK"/>
          <w:sz w:val="48"/>
          <w:szCs w:val="48"/>
        </w:rPr>
        <w:t>整体支出绩效自评报告</w:t>
      </w:r>
    </w:p>
    <w:p w14:paraId="351C0940">
      <w:pPr>
        <w:jc w:val="center"/>
        <w:rPr>
          <w:rFonts w:eastAsia="黑体"/>
          <w:sz w:val="32"/>
          <w:szCs w:val="32"/>
        </w:rPr>
      </w:pPr>
    </w:p>
    <w:p w14:paraId="00A18B2D">
      <w:pPr>
        <w:jc w:val="center"/>
        <w:rPr>
          <w:rFonts w:eastAsia="黑体"/>
          <w:sz w:val="32"/>
          <w:szCs w:val="32"/>
        </w:rPr>
      </w:pPr>
    </w:p>
    <w:p w14:paraId="1954D7AB">
      <w:pPr>
        <w:jc w:val="center"/>
        <w:rPr>
          <w:rFonts w:eastAsia="黑体"/>
          <w:sz w:val="32"/>
          <w:szCs w:val="32"/>
        </w:rPr>
      </w:pPr>
    </w:p>
    <w:p w14:paraId="7DB8D67D">
      <w:pPr>
        <w:jc w:val="center"/>
        <w:rPr>
          <w:rFonts w:eastAsia="黑体"/>
          <w:sz w:val="32"/>
          <w:szCs w:val="32"/>
        </w:rPr>
      </w:pPr>
    </w:p>
    <w:p w14:paraId="3F778CFB">
      <w:pPr>
        <w:jc w:val="center"/>
        <w:rPr>
          <w:rFonts w:eastAsia="黑体"/>
          <w:sz w:val="32"/>
          <w:szCs w:val="32"/>
        </w:rPr>
      </w:pPr>
    </w:p>
    <w:p w14:paraId="31A4F520">
      <w:pPr>
        <w:jc w:val="center"/>
        <w:rPr>
          <w:rFonts w:eastAsia="黑体"/>
          <w:sz w:val="32"/>
          <w:szCs w:val="32"/>
        </w:rPr>
      </w:pPr>
    </w:p>
    <w:p w14:paraId="1630E31D">
      <w:pPr>
        <w:jc w:val="center"/>
        <w:rPr>
          <w:rFonts w:eastAsia="黑体"/>
          <w:sz w:val="32"/>
          <w:szCs w:val="32"/>
        </w:rPr>
      </w:pPr>
    </w:p>
    <w:p w14:paraId="61E32EC9">
      <w:pPr>
        <w:ind w:firstLine="880" w:firstLineChars="200"/>
        <w:jc w:val="center"/>
        <w:rPr>
          <w:rFonts w:eastAsia="黑体"/>
          <w:sz w:val="44"/>
          <w:szCs w:val="44"/>
        </w:rPr>
      </w:pPr>
    </w:p>
    <w:p w14:paraId="5E8D7F88">
      <w:pPr>
        <w:ind w:firstLine="880" w:firstLineChars="200"/>
        <w:jc w:val="center"/>
        <w:rPr>
          <w:rFonts w:eastAsia="黑体"/>
          <w:sz w:val="44"/>
          <w:szCs w:val="44"/>
        </w:rPr>
      </w:pPr>
    </w:p>
    <w:p w14:paraId="40BB97BF">
      <w:pPr>
        <w:ind w:firstLine="880" w:firstLineChars="200"/>
        <w:jc w:val="center"/>
        <w:rPr>
          <w:rFonts w:eastAsia="黑体"/>
          <w:sz w:val="44"/>
          <w:szCs w:val="44"/>
        </w:rPr>
      </w:pPr>
    </w:p>
    <w:p w14:paraId="452953BA">
      <w:pPr>
        <w:ind w:firstLine="880" w:firstLineChars="200"/>
        <w:jc w:val="center"/>
        <w:rPr>
          <w:rFonts w:eastAsia="黑体"/>
          <w:sz w:val="44"/>
          <w:szCs w:val="44"/>
        </w:rPr>
      </w:pPr>
    </w:p>
    <w:p w14:paraId="465650D8">
      <w:pPr>
        <w:ind w:firstLine="880" w:firstLineChars="200"/>
        <w:jc w:val="center"/>
        <w:rPr>
          <w:rFonts w:eastAsia="黑体"/>
          <w:sz w:val="44"/>
          <w:szCs w:val="44"/>
        </w:rPr>
      </w:pPr>
    </w:p>
    <w:p w14:paraId="0593E0FE">
      <w:pPr>
        <w:ind w:firstLine="880" w:firstLineChars="200"/>
        <w:jc w:val="center"/>
        <w:rPr>
          <w:rFonts w:eastAsia="黑体"/>
          <w:sz w:val="44"/>
          <w:szCs w:val="44"/>
        </w:rPr>
      </w:pPr>
    </w:p>
    <w:p w14:paraId="00ADA719">
      <w:pPr>
        <w:ind w:firstLine="880" w:firstLineChars="200"/>
        <w:jc w:val="center"/>
        <w:rPr>
          <w:rFonts w:eastAsia="黑体"/>
          <w:sz w:val="44"/>
          <w:szCs w:val="44"/>
        </w:rPr>
      </w:pPr>
    </w:p>
    <w:p w14:paraId="46E2B4D9">
      <w:pPr>
        <w:ind w:firstLine="880" w:firstLineChars="200"/>
        <w:jc w:val="center"/>
        <w:rPr>
          <w:rFonts w:eastAsia="黑体"/>
          <w:sz w:val="44"/>
          <w:szCs w:val="44"/>
        </w:rPr>
      </w:pPr>
    </w:p>
    <w:p w14:paraId="7DCCFF34">
      <w:pPr>
        <w:ind w:firstLine="720" w:firstLineChars="200"/>
        <w:jc w:val="center"/>
        <w:rPr>
          <w:rFonts w:eastAsia="黑体"/>
          <w:sz w:val="36"/>
          <w:szCs w:val="36"/>
        </w:rPr>
      </w:pPr>
      <w:r>
        <w:rPr>
          <w:rFonts w:eastAsia="黑体"/>
          <w:sz w:val="36"/>
          <w:szCs w:val="36"/>
        </w:rPr>
        <w:t>单位名称（盖章）：</w:t>
      </w:r>
      <w:r>
        <w:rPr>
          <w:rFonts w:hint="eastAsia" w:eastAsia="黑体"/>
          <w:sz w:val="36"/>
          <w:szCs w:val="36"/>
        </w:rPr>
        <w:t>江永县第三小学</w:t>
      </w:r>
    </w:p>
    <w:p w14:paraId="32922CEB">
      <w:pPr>
        <w:jc w:val="center"/>
        <w:rPr>
          <w:rFonts w:eastAsia="黑体"/>
          <w:sz w:val="36"/>
          <w:szCs w:val="36"/>
        </w:rPr>
      </w:pPr>
    </w:p>
    <w:p w14:paraId="649E10F1">
      <w:pPr>
        <w:jc w:val="center"/>
        <w:rPr>
          <w:rFonts w:eastAsia="黑体"/>
          <w:sz w:val="32"/>
          <w:szCs w:val="32"/>
        </w:rPr>
      </w:pPr>
    </w:p>
    <w:p w14:paraId="5900E6C3">
      <w:pPr>
        <w:spacing w:line="600" w:lineRule="exact"/>
        <w:ind w:firstLine="640" w:firstLineChars="200"/>
        <w:rPr>
          <w:rFonts w:eastAsia="黑体"/>
          <w:sz w:val="32"/>
          <w:szCs w:val="32"/>
        </w:rPr>
      </w:pPr>
      <w:r>
        <w:rPr>
          <w:rFonts w:eastAsia="黑体"/>
          <w:sz w:val="32"/>
          <w:szCs w:val="32"/>
        </w:rPr>
        <w:t>一、基本情况</w:t>
      </w:r>
    </w:p>
    <w:p w14:paraId="6322F69F">
      <w:pPr>
        <w:spacing w:line="600" w:lineRule="exact"/>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21C3044A">
      <w:pPr>
        <w:spacing w:line="600" w:lineRule="exact"/>
        <w:ind w:firstLine="48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4"/>
        </w:rPr>
        <w:t>江永县第三小学位于江永县县城北部，距千家峒路2公里。学校建于1985年，原名城关镇学区(1994年改名为潇浦镇学区，1999年12月又改名为潇浦镇中心小学，2014年9月更名为江永县第三小学），现有19个教学班，871名学生，全校在职教师47名：其中在编人员47人。主要职能：实施小学义务教育，促进基础教育发展</w:t>
      </w:r>
      <w:r>
        <w:rPr>
          <w:rFonts w:hint="eastAsia" w:asciiTheme="minorEastAsia" w:hAnsiTheme="minorEastAsia" w:eastAsiaTheme="minorEastAsia" w:cstheme="minorEastAsia"/>
          <w:sz w:val="28"/>
          <w:szCs w:val="28"/>
        </w:rPr>
        <w:t>。</w:t>
      </w:r>
    </w:p>
    <w:p w14:paraId="66D91141">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59BCD604">
      <w:pPr>
        <w:spacing w:line="60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0927B6A0">
      <w:pPr>
        <w:pStyle w:val="7"/>
        <w:spacing w:line="600" w:lineRule="exact"/>
        <w:ind w:left="-115" w:firstLine="0" w:firstLineChars="0"/>
        <w:rPr>
          <w:rFonts w:ascii="Times New Roman" w:hAnsi="Times New Roman" w:eastAsia="黑体"/>
          <w:sz w:val="32"/>
          <w:szCs w:val="32"/>
        </w:rPr>
      </w:pPr>
    </w:p>
    <w:p w14:paraId="04E9491C">
      <w:pPr>
        <w:pStyle w:val="7"/>
        <w:spacing w:line="600" w:lineRule="exact"/>
        <w:ind w:left="-115" w:firstLine="64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14:paraId="2D669CA7">
      <w:pPr>
        <w:pStyle w:val="7"/>
        <w:spacing w:line="600" w:lineRule="exact"/>
        <w:ind w:firstLine="321" w:firstLineChars="100"/>
        <w:rPr>
          <w:rFonts w:ascii="Times New Roman" w:hAnsi="Times New Roman" w:eastAsia="黑体"/>
          <w:sz w:val="32"/>
          <w:szCs w:val="32"/>
        </w:rPr>
      </w:pPr>
      <w:r>
        <w:rPr>
          <w:rFonts w:ascii="Times New Roman" w:hAnsi="Times New Roman" w:eastAsia="楷体_GB2312"/>
          <w:b/>
          <w:sz w:val="32"/>
          <w:szCs w:val="32"/>
        </w:rPr>
        <w:t>（一）基本支出情况</w:t>
      </w:r>
    </w:p>
    <w:p w14:paraId="33CA74AF">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2024年年度一般公共预算安排951.38万元，其中人员经费829.99万元，公用经费121.39万元。</w:t>
      </w:r>
    </w:p>
    <w:p w14:paraId="7730AA82">
      <w:pPr>
        <w:spacing w:line="600" w:lineRule="exact"/>
        <w:ind w:firstLine="48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4"/>
        </w:rPr>
        <w:t>2024年江永县第三小学用于单位正常运转及人员经费共951.38万元，其中人员支出（含基本工资、绩效津补贴、社保）共829.99万元，机构正常运转经费121.39万元。其中办公费10.36万元；会议费0.57万元；培训费3.8万元；水电费9.18万元等</w:t>
      </w:r>
    </w:p>
    <w:p w14:paraId="5B2C8AB7">
      <w:pPr>
        <w:pStyle w:val="7"/>
        <w:spacing w:line="600" w:lineRule="exact"/>
        <w:ind w:firstLine="321" w:firstLineChars="100"/>
        <w:rPr>
          <w:rFonts w:ascii="Times New Roman" w:hAnsi="Times New Roman" w:eastAsia="楷体_GB2312"/>
          <w:b/>
          <w:sz w:val="32"/>
          <w:szCs w:val="32"/>
        </w:rPr>
      </w:pPr>
      <w:r>
        <w:rPr>
          <w:rFonts w:hint="eastAsia" w:ascii="Times New Roman" w:hAnsi="Times New Roman" w:eastAsia="楷体_GB2312"/>
          <w:b/>
          <w:sz w:val="32"/>
          <w:szCs w:val="32"/>
        </w:rPr>
        <w:t>（二）</w:t>
      </w:r>
      <w:r>
        <w:rPr>
          <w:rFonts w:ascii="Times New Roman" w:hAnsi="Times New Roman" w:eastAsia="楷体_GB2312"/>
          <w:b/>
          <w:sz w:val="32"/>
          <w:szCs w:val="32"/>
        </w:rPr>
        <w:t>项目支出情况</w:t>
      </w:r>
    </w:p>
    <w:p w14:paraId="7331F5B5">
      <w:pPr>
        <w:spacing w:line="6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4"/>
        </w:rPr>
        <w:t>无</w:t>
      </w:r>
      <w:r>
        <w:rPr>
          <w:rFonts w:hint="eastAsia" w:asciiTheme="minorEastAsia" w:hAnsiTheme="minorEastAsia" w:eastAsiaTheme="minorEastAsia" w:cstheme="minorEastAsia"/>
          <w:sz w:val="28"/>
          <w:szCs w:val="28"/>
        </w:rPr>
        <w:t>。</w:t>
      </w:r>
    </w:p>
    <w:p w14:paraId="2BFD4888">
      <w:pPr>
        <w:pStyle w:val="7"/>
        <w:spacing w:line="600" w:lineRule="exact"/>
        <w:ind w:firstLine="320" w:firstLineChars="100"/>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14:paraId="6897CD1A">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2024年年度政府性基金安排54.58万元。</w:t>
      </w:r>
    </w:p>
    <w:p w14:paraId="402FC6C8">
      <w:pPr>
        <w:pStyle w:val="4"/>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rPr>
        <w:t xml:space="preserve">    2024年江永县第三小学用于工会经费1.53万元，福利费53.05万元。</w:t>
      </w:r>
    </w:p>
    <w:p w14:paraId="1E63F0C3">
      <w:pPr>
        <w:pStyle w:val="7"/>
        <w:spacing w:line="600" w:lineRule="exact"/>
        <w:ind w:firstLine="320" w:firstLineChars="100"/>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14:paraId="0938F1A9">
      <w:pPr>
        <w:pStyle w:val="7"/>
        <w:spacing w:line="600" w:lineRule="exact"/>
        <w:ind w:firstLine="640"/>
        <w:rPr>
          <w:rFonts w:ascii="Times New Roman" w:hAnsi="Times New Roman" w:eastAsia="楷体_GB2312"/>
          <w:sz w:val="32"/>
          <w:szCs w:val="32"/>
        </w:rPr>
      </w:pPr>
      <w:r>
        <w:rPr>
          <w:rFonts w:hint="eastAsia" w:ascii="Times New Roman" w:hAnsi="Times New Roman" w:eastAsia="楷体_GB2312"/>
          <w:bCs/>
          <w:sz w:val="32"/>
          <w:szCs w:val="32"/>
        </w:rPr>
        <w:t>无。</w:t>
      </w:r>
    </w:p>
    <w:p w14:paraId="1CD314B8">
      <w:pPr>
        <w:pStyle w:val="7"/>
        <w:spacing w:line="600" w:lineRule="exact"/>
        <w:ind w:firstLine="320" w:firstLineChars="10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14:paraId="2F6167E1">
      <w:pPr>
        <w:pStyle w:val="4"/>
      </w:pPr>
      <w:r>
        <w:rPr>
          <w:rFonts w:hint="eastAsia" w:asciiTheme="minorEastAsia" w:hAnsiTheme="minorEastAsia" w:eastAsiaTheme="minorEastAsia" w:cstheme="minorEastAsia"/>
          <w:kern w:val="2"/>
          <w:sz w:val="28"/>
          <w:szCs w:val="28"/>
        </w:rPr>
        <w:t>2024年机关事业单位基本养老保险缴费支出53.87万元，职工基本医疗保险缴费支出29.57万元，其他社会保障缴费支出4.1万元。社会保险基金预算支出共计87.54万元</w:t>
      </w:r>
      <w:r>
        <w:rPr>
          <w:rFonts w:hint="eastAsia"/>
        </w:rPr>
        <w:t>。</w:t>
      </w:r>
    </w:p>
    <w:p w14:paraId="4EB38FA9">
      <w:pPr>
        <w:spacing w:line="600" w:lineRule="exact"/>
        <w:ind w:firstLine="640" w:firstLineChars="200"/>
        <w:rPr>
          <w:rFonts w:eastAsia="黑体"/>
          <w:sz w:val="32"/>
          <w:szCs w:val="32"/>
        </w:rPr>
      </w:pPr>
      <w:r>
        <w:rPr>
          <w:rFonts w:eastAsia="黑体"/>
          <w:sz w:val="32"/>
          <w:szCs w:val="32"/>
        </w:rPr>
        <w:t>六、部门整体支出绩效情况</w:t>
      </w:r>
    </w:p>
    <w:p w14:paraId="5483F5D4">
      <w:pPr>
        <w:pStyle w:val="4"/>
        <w:widowControl/>
        <w:spacing w:beforeAutospacing="0" w:afterAutospacing="0" w:line="33" w:lineRule="atLeast"/>
        <w:ind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2024年，我单位积极履职，强化管理，较好地完成了年度工作目标。通过加强预算收支管理，不断建立健全内部管理制度，梳理内部管理流程，部门整体支出管理水平得到提升。根据部门整体支出绩效评价指标体系，我单位2024年度评价得分为99</w:t>
      </w:r>
      <w:r>
        <w:rPr>
          <w:rFonts w:hint="eastAsia" w:asciiTheme="minorEastAsia" w:hAnsiTheme="minorEastAsia" w:eastAsiaTheme="minorEastAsia" w:cstheme="minorEastAsia"/>
          <w:kern w:val="2"/>
          <w:sz w:val="28"/>
          <w:szCs w:val="28"/>
          <w:lang w:val="en-US" w:eastAsia="zh-CN"/>
        </w:rPr>
        <w:t>.2</w:t>
      </w:r>
      <w:r>
        <w:rPr>
          <w:rFonts w:hint="eastAsia" w:asciiTheme="minorEastAsia" w:hAnsiTheme="minorEastAsia" w:eastAsiaTheme="minorEastAsia" w:cstheme="minorEastAsia"/>
          <w:kern w:val="2"/>
          <w:sz w:val="28"/>
          <w:szCs w:val="28"/>
        </w:rPr>
        <w:t>分。部门整体支出绩效情况中，部门资金使用率得分10分，其他分值如下：</w:t>
      </w:r>
    </w:p>
    <w:p w14:paraId="7085E48E">
      <w:pPr>
        <w:pStyle w:val="4"/>
        <w:widowControl/>
        <w:spacing w:beforeAutospacing="0" w:afterAutospacing="0" w:line="33" w:lineRule="atLeast"/>
        <w:jc w:val="both"/>
        <w:rPr>
          <w:rFonts w:asciiTheme="minorEastAsia" w:hAnsiTheme="minorEastAsia" w:eastAsiaTheme="minorEastAsia" w:cstheme="minorEastAsia"/>
          <w:kern w:val="2"/>
          <w:sz w:val="28"/>
          <w:szCs w:val="28"/>
        </w:rPr>
      </w:pPr>
    </w:p>
    <w:p w14:paraId="7F739138">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664B0FEF">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1.预算编制工作有待细化。预算编制不够明确和细化，预算编制的合理性需要提高，预算执行力度还要进一步加强。</w:t>
      </w:r>
    </w:p>
    <w:p w14:paraId="030F7D22">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2.财务制度不够健全。</w:t>
      </w:r>
    </w:p>
    <w:p w14:paraId="7E021B60">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3.相关人员对预算业务有待进一步加强。</w:t>
      </w:r>
    </w:p>
    <w:p w14:paraId="26738B79">
      <w:pPr>
        <w:spacing w:line="600" w:lineRule="exact"/>
        <w:ind w:firstLine="640" w:firstLineChars="200"/>
        <w:rPr>
          <w:rFonts w:eastAsia="黑体"/>
          <w:sz w:val="32"/>
          <w:szCs w:val="32"/>
        </w:rPr>
      </w:pPr>
      <w:r>
        <w:rPr>
          <w:rFonts w:eastAsia="黑体"/>
          <w:sz w:val="32"/>
          <w:szCs w:val="32"/>
        </w:rPr>
        <w:t>八、下一步改进措施</w:t>
      </w:r>
    </w:p>
    <w:p w14:paraId="77255A36">
      <w:pPr>
        <w:pStyle w:val="4"/>
        <w:widowControl/>
        <w:spacing w:beforeAutospacing="0" w:afterAutospacing="0" w:line="33" w:lineRule="atLeast"/>
        <w:ind w:left="-147"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针对上述存在的问题及对外整体支出管理工作的需要，拟实施的改进措施如下：</w:t>
      </w:r>
    </w:p>
    <w:p w14:paraId="3F57CFE4">
      <w:pPr>
        <w:pStyle w:val="4"/>
        <w:widowControl/>
        <w:spacing w:beforeAutospacing="0" w:afterAutospacing="0" w:line="33" w:lineRule="atLeast"/>
        <w:ind w:left="-147"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20F07520">
      <w:pPr>
        <w:pStyle w:val="4"/>
        <w:widowControl/>
        <w:spacing w:beforeAutospacing="0" w:afterAutospacing="0" w:line="33" w:lineRule="atLeast"/>
        <w:ind w:left="-147"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2.加强财务管理，严格财务审核。进一步加强单位财务管理，健全单位财务管理制度体系，规范单位财务行为。</w:t>
      </w:r>
    </w:p>
    <w:p w14:paraId="5CB72950">
      <w:pPr>
        <w:pStyle w:val="4"/>
        <w:widowControl/>
        <w:spacing w:beforeAutospacing="0" w:afterAutospacing="0" w:line="33" w:lineRule="atLeast"/>
        <w:ind w:left="-147" w:firstLine="560" w:firstLineChars="200"/>
        <w:jc w:val="both"/>
        <w:rPr>
          <w:rFonts w:ascii="微软雅黑" w:hAnsi="微软雅黑" w:eastAsia="微软雅黑" w:cs="微软雅黑"/>
          <w:color w:val="333333"/>
        </w:rPr>
      </w:pPr>
      <w:r>
        <w:rPr>
          <w:rFonts w:hint="eastAsia" w:asciiTheme="minorEastAsia" w:hAnsiTheme="minorEastAsia" w:eastAsiaTheme="minorEastAsia" w:cstheme="minorEastAsia"/>
          <w:kern w:val="2"/>
          <w:sz w:val="28"/>
          <w:szCs w:val="28"/>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color w:val="333333"/>
        </w:rPr>
        <w:t>。</w:t>
      </w:r>
    </w:p>
    <w:p w14:paraId="41E9FDA5">
      <w:pPr>
        <w:spacing w:line="600" w:lineRule="exact"/>
        <w:ind w:firstLine="640" w:firstLineChars="200"/>
        <w:rPr>
          <w:rFonts w:eastAsia="黑体"/>
          <w:sz w:val="32"/>
          <w:szCs w:val="32"/>
        </w:rPr>
      </w:pPr>
    </w:p>
    <w:p w14:paraId="2872EA6B">
      <w:pPr>
        <w:spacing w:line="600" w:lineRule="exact"/>
        <w:ind w:firstLine="640" w:firstLineChars="200"/>
        <w:rPr>
          <w:rFonts w:eastAsia="黑体"/>
          <w:sz w:val="32"/>
          <w:szCs w:val="32"/>
        </w:rPr>
      </w:pPr>
      <w:r>
        <w:rPr>
          <w:rFonts w:eastAsia="黑体"/>
          <w:sz w:val="32"/>
          <w:szCs w:val="32"/>
        </w:rPr>
        <w:t>九、绩效自评结果拟应用和公开情况</w:t>
      </w:r>
    </w:p>
    <w:p w14:paraId="4E65B78A">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我校根据教育部门和上级主管部门的要求，认真开展了绩效自评工作。经过自评，学校在教育教学、管理服务和创新发展等方面取得了显著成绩，整体绩效水平较高。</w:t>
      </w:r>
    </w:p>
    <w:p w14:paraId="260B1C52">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为了充分发挥绩效自评结果的激励和导向作用，学校将自评结果应用于以下几个方面：一是优化资源配置，提升教育教学质量；二是加强内部管理，提高管理效能；三是推动创新发展，增强学校核心竞争力。</w:t>
      </w:r>
    </w:p>
    <w:p w14:paraId="6DCE0793">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同时，学校将自评结果以适当的方式向全校师生和社会公众公开，接受监督。公开内容包括自评报告、绩效指标数据和改进措施等，确保信息的真实性和准确性。</w:t>
      </w:r>
    </w:p>
    <w:p w14:paraId="46A5D2AE">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通过自评结果的应用和公开，学校将不断提升整体绩效水平，为师生提供更优质的教育服务，为社会发展做出更大的贡献。</w:t>
      </w:r>
    </w:p>
    <w:p w14:paraId="02605A09">
      <w:pPr>
        <w:spacing w:line="600" w:lineRule="exact"/>
        <w:ind w:firstLine="560" w:firstLineChars="200"/>
        <w:rPr>
          <w:rFonts w:hint="eastAsia" w:asciiTheme="minorEastAsia" w:hAnsiTheme="minorEastAsia" w:eastAsiaTheme="minorEastAsia" w:cstheme="minorEastAsia"/>
          <w:sz w:val="28"/>
          <w:szCs w:val="28"/>
        </w:rPr>
      </w:pPr>
    </w:p>
    <w:p w14:paraId="62EBEDDA">
      <w:pPr>
        <w:spacing w:line="600" w:lineRule="exact"/>
        <w:ind w:firstLine="560" w:firstLineChars="200"/>
        <w:rPr>
          <w:rFonts w:hint="eastAsia" w:asciiTheme="minorEastAsia" w:hAnsiTheme="minorEastAsia" w:eastAsiaTheme="minorEastAsia" w:cstheme="minorEastAsia"/>
          <w:sz w:val="28"/>
          <w:szCs w:val="28"/>
        </w:rPr>
      </w:pPr>
    </w:p>
    <w:p w14:paraId="166F95DA">
      <w:pPr>
        <w:spacing w:line="600" w:lineRule="exact"/>
        <w:ind w:firstLine="560" w:firstLineChars="200"/>
        <w:rPr>
          <w:rFonts w:hint="eastAsia" w:asciiTheme="minorEastAsia" w:hAnsiTheme="minorEastAsia" w:eastAsiaTheme="minorEastAsia" w:cstheme="minorEastAsia"/>
          <w:sz w:val="28"/>
          <w:szCs w:val="28"/>
        </w:rPr>
      </w:pPr>
    </w:p>
    <w:p w14:paraId="2C304B22">
      <w:pPr>
        <w:wordWrap w:val="0"/>
        <w:spacing w:line="600" w:lineRule="exact"/>
        <w:ind w:firstLine="840" w:firstLineChars="300"/>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江永县第三小学 </w:t>
      </w:r>
    </w:p>
    <w:p w14:paraId="57F0CB7E">
      <w:pPr>
        <w:wordWrap/>
        <w:spacing w:line="600" w:lineRule="exact"/>
        <w:ind w:firstLine="840" w:firstLineChars="300"/>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2025年4月16日</w:t>
      </w:r>
    </w:p>
    <w:p w14:paraId="4B009CB9">
      <w:pPr>
        <w:wordWrap/>
        <w:spacing w:line="600" w:lineRule="exact"/>
        <w:ind w:firstLine="840" w:firstLineChars="300"/>
        <w:jc w:val="right"/>
        <w:rPr>
          <w:rFonts w:hint="eastAsia" w:asciiTheme="minorEastAsia" w:hAnsiTheme="minorEastAsia" w:eastAsiaTheme="minorEastAsia" w:cstheme="minorEastAsia"/>
          <w:sz w:val="28"/>
          <w:szCs w:val="28"/>
          <w:lang w:val="en-US" w:eastAsia="zh-CN"/>
        </w:rPr>
      </w:pPr>
    </w:p>
    <w:tbl>
      <w:tblPr>
        <w:tblStyle w:val="5"/>
        <w:tblpPr w:leftFromText="180" w:rightFromText="180" w:vertAnchor="text" w:horzAnchor="page" w:tblpX="839" w:tblpY="1244"/>
        <w:tblOverlap w:val="never"/>
        <w:tblW w:w="106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06"/>
        <w:gridCol w:w="1138"/>
        <w:gridCol w:w="1321"/>
        <w:gridCol w:w="1120"/>
        <w:gridCol w:w="1316"/>
        <w:gridCol w:w="1267"/>
        <w:gridCol w:w="1482"/>
      </w:tblGrid>
      <w:tr w14:paraId="7491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10650" w:type="dxa"/>
            <w:gridSpan w:val="7"/>
            <w:tcBorders>
              <w:top w:val="nil"/>
              <w:left w:val="nil"/>
              <w:bottom w:val="single" w:color="000000" w:sz="4" w:space="0"/>
              <w:right w:val="nil"/>
            </w:tcBorders>
            <w:shd w:val="clear" w:color="auto" w:fill="auto"/>
            <w:noWrap/>
            <w:vAlign w:val="center"/>
          </w:tcPr>
          <w:p w14:paraId="0F2BCC0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江永县第三小学部门整体支出绩效评价基础数据表</w:t>
            </w:r>
          </w:p>
        </w:tc>
      </w:tr>
      <w:tr w14:paraId="5B4C1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00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06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E7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2D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B0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14:paraId="23F48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300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2C75E">
            <w:pPr>
              <w:jc w:val="center"/>
              <w:rPr>
                <w:rFonts w:hint="eastAsia" w:ascii="宋体" w:hAnsi="宋体" w:eastAsia="宋体" w:cs="宋体"/>
                <w:b/>
                <w:bCs/>
                <w:i w:val="0"/>
                <w:iCs w:val="0"/>
                <w:color w:val="000000"/>
                <w:sz w:val="18"/>
                <w:szCs w:val="18"/>
                <w:u w:val="none"/>
              </w:rPr>
            </w:pP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6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83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3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14:paraId="2E2C8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B7F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AB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8E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1AA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14:paraId="66E08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5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DC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0.44</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0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0.42</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DA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0.41</w:t>
            </w:r>
          </w:p>
        </w:tc>
      </w:tr>
      <w:tr w14:paraId="05F9F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0C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C6D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7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A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C5DD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4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B60C">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8F2C">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1962">
            <w:pPr>
              <w:jc w:val="center"/>
              <w:rPr>
                <w:rFonts w:hint="eastAsia" w:ascii="宋体" w:hAnsi="宋体" w:eastAsia="宋体" w:cs="宋体"/>
                <w:i w:val="0"/>
                <w:iCs w:val="0"/>
                <w:color w:val="000000"/>
                <w:sz w:val="18"/>
                <w:szCs w:val="18"/>
                <w:u w:val="none"/>
              </w:rPr>
            </w:pPr>
          </w:p>
        </w:tc>
      </w:tr>
      <w:tr w14:paraId="73592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D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3B7C">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D1FE">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28E31">
            <w:pPr>
              <w:jc w:val="center"/>
              <w:rPr>
                <w:rFonts w:hint="eastAsia" w:ascii="宋体" w:hAnsi="宋体" w:eastAsia="宋体" w:cs="宋体"/>
                <w:i w:val="0"/>
                <w:iCs w:val="0"/>
                <w:color w:val="000000"/>
                <w:sz w:val="18"/>
                <w:szCs w:val="18"/>
                <w:u w:val="none"/>
              </w:rPr>
            </w:pPr>
          </w:p>
        </w:tc>
      </w:tr>
      <w:tr w14:paraId="742B7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6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20C1C">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8A534">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60E8">
            <w:pPr>
              <w:jc w:val="center"/>
              <w:rPr>
                <w:rFonts w:hint="eastAsia" w:ascii="宋体" w:hAnsi="宋体" w:eastAsia="宋体" w:cs="宋体"/>
                <w:i w:val="0"/>
                <w:iCs w:val="0"/>
                <w:color w:val="000000"/>
                <w:sz w:val="18"/>
                <w:szCs w:val="18"/>
                <w:u w:val="none"/>
              </w:rPr>
            </w:pPr>
          </w:p>
        </w:tc>
      </w:tr>
      <w:tr w14:paraId="4BDA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C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6FD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0.44</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A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0.42</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5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0.41</w:t>
            </w:r>
          </w:p>
        </w:tc>
      </w:tr>
      <w:tr w14:paraId="7B070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8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64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91.14</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7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6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2232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C0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58EEE">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C22F">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3AA3">
            <w:pPr>
              <w:jc w:val="center"/>
              <w:rPr>
                <w:rFonts w:hint="eastAsia" w:ascii="宋体" w:hAnsi="宋体" w:eastAsia="宋体" w:cs="宋体"/>
                <w:i w:val="0"/>
                <w:iCs w:val="0"/>
                <w:color w:val="000000"/>
                <w:sz w:val="18"/>
                <w:szCs w:val="18"/>
                <w:u w:val="none"/>
              </w:rPr>
            </w:pPr>
          </w:p>
        </w:tc>
      </w:tr>
      <w:tr w14:paraId="5EB91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9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CFFA">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2809">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31EEC">
            <w:pPr>
              <w:jc w:val="center"/>
              <w:rPr>
                <w:rFonts w:hint="eastAsia" w:ascii="宋体" w:hAnsi="宋体" w:eastAsia="宋体" w:cs="宋体"/>
                <w:i w:val="0"/>
                <w:iCs w:val="0"/>
                <w:color w:val="000000"/>
                <w:sz w:val="18"/>
                <w:szCs w:val="18"/>
                <w:u w:val="none"/>
              </w:rPr>
            </w:pPr>
          </w:p>
        </w:tc>
      </w:tr>
      <w:tr w14:paraId="73989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0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E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91.14</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18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8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009B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5D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标准化食堂建设</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1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51.1</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40C3">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62B59">
            <w:pPr>
              <w:jc w:val="center"/>
              <w:rPr>
                <w:rFonts w:hint="eastAsia" w:ascii="宋体" w:hAnsi="宋体" w:eastAsia="宋体" w:cs="宋体"/>
                <w:i w:val="0"/>
                <w:iCs w:val="0"/>
                <w:color w:val="000000"/>
                <w:sz w:val="18"/>
                <w:szCs w:val="18"/>
                <w:u w:val="none"/>
              </w:rPr>
            </w:pPr>
          </w:p>
        </w:tc>
      </w:tr>
      <w:tr w14:paraId="41B2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6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大门改建工程</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2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40.04</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5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5E85">
            <w:pPr>
              <w:jc w:val="center"/>
              <w:rPr>
                <w:rFonts w:hint="eastAsia" w:ascii="宋体" w:hAnsi="宋体" w:eastAsia="宋体" w:cs="宋体"/>
                <w:i w:val="0"/>
                <w:iCs w:val="0"/>
                <w:color w:val="000000"/>
                <w:sz w:val="18"/>
                <w:szCs w:val="18"/>
                <w:u w:val="none"/>
              </w:rPr>
            </w:pPr>
          </w:p>
        </w:tc>
      </w:tr>
      <w:tr w14:paraId="3E417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B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旱厕改水厕工程</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2D33">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C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5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1ED73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10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智慧图书柜及配套软件系统</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4045">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8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5A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39C8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F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8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65.52</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9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0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r>
      <w:tr w14:paraId="0A0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B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02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12.76</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B4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10.36</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8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10.36</w:t>
            </w:r>
          </w:p>
        </w:tc>
      </w:tr>
      <w:tr w14:paraId="09EA2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7B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D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7.66</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70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D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w:t>
            </w:r>
          </w:p>
        </w:tc>
      </w:tr>
      <w:tr w14:paraId="302E5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68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2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6.09</w:t>
            </w: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D4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w:t>
            </w:r>
          </w:p>
        </w:tc>
      </w:tr>
      <w:tr w14:paraId="4F27F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F1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81C2D">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415C">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B118D">
            <w:pPr>
              <w:jc w:val="center"/>
              <w:rPr>
                <w:rFonts w:hint="eastAsia" w:ascii="宋体" w:hAnsi="宋体" w:eastAsia="宋体" w:cs="宋体"/>
                <w:i w:val="0"/>
                <w:iCs w:val="0"/>
                <w:color w:val="000000"/>
                <w:sz w:val="18"/>
                <w:szCs w:val="18"/>
                <w:u w:val="none"/>
              </w:rPr>
            </w:pPr>
          </w:p>
        </w:tc>
      </w:tr>
      <w:tr w14:paraId="4049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FB2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E8A3">
            <w:pPr>
              <w:jc w:val="center"/>
              <w:rPr>
                <w:rFonts w:hint="eastAsia" w:ascii="宋体" w:hAnsi="宋体" w:eastAsia="宋体" w:cs="宋体"/>
                <w:i w:val="0"/>
                <w:iCs w:val="0"/>
                <w:color w:val="000000"/>
                <w:sz w:val="18"/>
                <w:szCs w:val="18"/>
                <w:u w:val="none"/>
              </w:rPr>
            </w:pPr>
          </w:p>
        </w:tc>
        <w:tc>
          <w:tcPr>
            <w:tcW w:w="24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EC402">
            <w:pPr>
              <w:jc w:val="center"/>
              <w:rPr>
                <w:rFonts w:hint="eastAsia" w:ascii="宋体" w:hAnsi="宋体" w:eastAsia="宋体" w:cs="宋体"/>
                <w:i w:val="0"/>
                <w:iCs w:val="0"/>
                <w:color w:val="000000"/>
                <w:sz w:val="18"/>
                <w:szCs w:val="18"/>
                <w:u w:val="none"/>
              </w:rPr>
            </w:pP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37F2E">
            <w:pPr>
              <w:jc w:val="center"/>
              <w:rPr>
                <w:rFonts w:hint="eastAsia" w:ascii="宋体" w:hAnsi="宋体" w:eastAsia="宋体" w:cs="宋体"/>
                <w:i w:val="0"/>
                <w:iCs w:val="0"/>
                <w:color w:val="000000"/>
                <w:sz w:val="18"/>
                <w:szCs w:val="18"/>
                <w:u w:val="none"/>
              </w:rPr>
            </w:pPr>
          </w:p>
        </w:tc>
      </w:tr>
      <w:tr w14:paraId="6BF89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825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58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AE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F9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15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20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F6B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14:paraId="25EF1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CE947">
            <w:pPr>
              <w:jc w:val="center"/>
              <w:rPr>
                <w:rFonts w:hint="eastAsia" w:ascii="宋体" w:hAnsi="宋体" w:eastAsia="宋体" w:cs="宋体"/>
                <w:b/>
                <w:bCs/>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24B2">
            <w:pPr>
              <w:jc w:val="center"/>
              <w:rPr>
                <w:rFonts w:hint="eastAsia" w:ascii="宋体" w:hAnsi="宋体" w:eastAsia="宋体" w:cs="宋体"/>
                <w:i w:val="0"/>
                <w:iCs w:val="0"/>
                <w:color w:val="000000"/>
                <w:sz w:val="18"/>
                <w:szCs w:val="18"/>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9752">
            <w:pPr>
              <w:jc w:val="center"/>
              <w:rPr>
                <w:rFonts w:hint="eastAsia" w:ascii="宋体" w:hAnsi="宋体" w:eastAsia="宋体" w:cs="宋体"/>
                <w:i w:val="0"/>
                <w:iCs w:val="0"/>
                <w:color w:val="000000"/>
                <w:sz w:val="18"/>
                <w:szCs w:val="18"/>
                <w:u w:val="none"/>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9E45">
            <w:pPr>
              <w:jc w:val="center"/>
              <w:rPr>
                <w:rFonts w:hint="eastAsia" w:ascii="宋体" w:hAnsi="宋体" w:eastAsia="宋体" w:cs="宋体"/>
                <w:i w:val="0"/>
                <w:iCs w:val="0"/>
                <w:color w:val="000000"/>
                <w:sz w:val="18"/>
                <w:szCs w:val="18"/>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7408">
            <w:pPr>
              <w:jc w:val="center"/>
              <w:rPr>
                <w:rFonts w:hint="eastAsia" w:ascii="宋体" w:hAnsi="宋体" w:eastAsia="宋体" w:cs="宋体"/>
                <w:i w:val="0"/>
                <w:iCs w:val="0"/>
                <w:color w:val="000000"/>
                <w:sz w:val="18"/>
                <w:szCs w:val="18"/>
                <w:u w:val="none"/>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5E90">
            <w:pPr>
              <w:jc w:val="center"/>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D370">
            <w:pPr>
              <w:jc w:val="center"/>
              <w:rPr>
                <w:rFonts w:hint="eastAsia" w:ascii="宋体" w:hAnsi="宋体" w:eastAsia="宋体" w:cs="宋体"/>
                <w:i w:val="0"/>
                <w:iCs w:val="0"/>
                <w:color w:val="000000"/>
                <w:sz w:val="18"/>
                <w:szCs w:val="18"/>
                <w:u w:val="none"/>
              </w:rPr>
            </w:pPr>
          </w:p>
        </w:tc>
      </w:tr>
      <w:tr w14:paraId="6AD2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E0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764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89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完善规章制度，加强内部控制</w:t>
            </w:r>
          </w:p>
        </w:tc>
      </w:tr>
    </w:tbl>
    <w:p w14:paraId="02C4CCC3">
      <w:pPr>
        <w:wordWrap/>
        <w:spacing w:line="600" w:lineRule="exact"/>
        <w:ind w:firstLine="840" w:firstLineChars="300"/>
        <w:jc w:val="right"/>
        <w:rPr>
          <w:rFonts w:hint="eastAsia" w:asciiTheme="minorEastAsia" w:hAnsiTheme="minorEastAsia" w:eastAsiaTheme="minorEastAsia" w:cstheme="minorEastAsia"/>
          <w:sz w:val="28"/>
          <w:szCs w:val="28"/>
          <w:lang w:val="en-US" w:eastAsia="zh-CN"/>
        </w:rPr>
      </w:pPr>
    </w:p>
    <w:p w14:paraId="16ADF559">
      <w:pPr>
        <w:wordWrap/>
        <w:spacing w:line="600" w:lineRule="exact"/>
        <w:ind w:firstLine="840" w:firstLineChars="300"/>
        <w:jc w:val="right"/>
        <w:rPr>
          <w:rFonts w:hint="eastAsia" w:asciiTheme="minorEastAsia" w:hAnsiTheme="minorEastAsia" w:eastAsiaTheme="minorEastAsia" w:cstheme="minorEastAsia"/>
          <w:sz w:val="28"/>
          <w:szCs w:val="28"/>
          <w:lang w:val="en-US" w:eastAsia="zh-CN"/>
        </w:rPr>
      </w:pPr>
    </w:p>
    <w:p w14:paraId="4BD36E89">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5631EA89">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087EED63">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59096CE7">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333E57AC">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37CD6D9B">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2A1D9C2F">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p>
    <w:p w14:paraId="6E9B2A2D">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江永县第三小学部门整体支出绩效自评表</w:t>
      </w:r>
    </w:p>
    <w:p w14:paraId="5E20D5AD">
      <w:pPr>
        <w:keepNext w:val="0"/>
        <w:keepLines w:val="0"/>
        <w:pageBreakBefore w:val="0"/>
        <w:kinsoku/>
        <w:wordWrap/>
        <w:overflowPunct/>
        <w:topLinePunct w:val="0"/>
        <w:autoSpaceDE/>
        <w:autoSpaceDN/>
        <w:bidi w:val="0"/>
        <w:adjustRightInd/>
        <w:snapToGrid/>
        <w:spacing w:line="240" w:lineRule="auto"/>
        <w:ind w:firstLine="840" w:firstLineChars="30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（2024年度）</w:t>
      </w:r>
    </w:p>
    <w:tbl>
      <w:tblPr>
        <w:tblStyle w:val="5"/>
        <w:tblpPr w:leftFromText="180" w:rightFromText="180" w:vertAnchor="text" w:horzAnchor="page" w:tblpX="798" w:tblpY="1167"/>
        <w:tblOverlap w:val="never"/>
        <w:tblW w:w="106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975"/>
        <w:gridCol w:w="1229"/>
        <w:gridCol w:w="1141"/>
        <w:gridCol w:w="1154"/>
        <w:gridCol w:w="1570"/>
        <w:gridCol w:w="826"/>
        <w:gridCol w:w="839"/>
        <w:gridCol w:w="796"/>
        <w:gridCol w:w="933"/>
        <w:gridCol w:w="831"/>
      </w:tblGrid>
      <w:tr w14:paraId="531CF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50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931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E4E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江永县第三小学</w:t>
            </w:r>
          </w:p>
        </w:tc>
      </w:tr>
      <w:tr w14:paraId="1B191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3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DC827">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B6AD">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8105">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w:t>
            </w:r>
            <w:r>
              <w:rPr>
                <w:rFonts w:hint="default" w:ascii="仿宋_GB2312" w:hAnsi="宋体" w:eastAsia="仿宋_GB2312" w:cs="仿宋_GB2312"/>
                <w:b/>
                <w:bCs/>
                <w:i w:val="0"/>
                <w:iCs w:val="0"/>
                <w:color w:val="000000"/>
                <w:kern w:val="0"/>
                <w:sz w:val="18"/>
                <w:szCs w:val="18"/>
                <w:u w:val="none"/>
                <w:lang w:val="en-US" w:eastAsia="zh-CN" w:bidi="ar"/>
              </w:rPr>
              <w:br w:type="textWrapping"/>
            </w:r>
            <w:r>
              <w:rPr>
                <w:rFonts w:hint="default" w:ascii="仿宋_GB2312" w:hAnsi="宋体" w:eastAsia="仿宋_GB2312" w:cs="仿宋_GB2312"/>
                <w:b/>
                <w:bCs/>
                <w:i w:val="0"/>
                <w:iCs w:val="0"/>
                <w:color w:val="000000"/>
                <w:kern w:val="0"/>
                <w:sz w:val="18"/>
                <w:szCs w:val="18"/>
                <w:u w:val="none"/>
                <w:lang w:val="en-US" w:eastAsia="zh-CN" w:bidi="ar"/>
              </w:rPr>
              <w:t>(万元)</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76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3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02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6B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C6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CD16">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14:paraId="44131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39661">
            <w:pPr>
              <w:jc w:val="center"/>
              <w:rPr>
                <w:rFonts w:hint="eastAsia" w:ascii="Microsoft YaHei UI" w:hAnsi="Microsoft YaHei UI" w:eastAsia="Microsoft YaHei UI" w:cs="Microsoft YaHei UI"/>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604AF">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3D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599.63</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97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1005.96</w:t>
            </w:r>
          </w:p>
        </w:tc>
        <w:tc>
          <w:tcPr>
            <w:tcW w:w="32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4A6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1005.96</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74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8C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80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14:paraId="3933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CA96D">
            <w:pPr>
              <w:jc w:val="center"/>
              <w:rPr>
                <w:rFonts w:hint="eastAsia" w:ascii="Microsoft YaHei UI" w:hAnsi="Microsoft YaHei UI" w:eastAsia="Microsoft YaHei UI" w:cs="Microsoft YaHei UI"/>
                <w:i w:val="0"/>
                <w:iCs w:val="0"/>
                <w:color w:val="000000"/>
                <w:sz w:val="18"/>
                <w:szCs w:val="18"/>
                <w:u w:val="none"/>
              </w:rPr>
            </w:pPr>
          </w:p>
        </w:tc>
        <w:tc>
          <w:tcPr>
            <w:tcW w:w="67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A9AC33">
            <w:pPr>
              <w:keepNext w:val="0"/>
              <w:keepLines w:val="0"/>
              <w:widowControl/>
              <w:suppressLineNumbers w:val="0"/>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923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14:paraId="353D6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6160">
            <w:pPr>
              <w:jc w:val="center"/>
              <w:rPr>
                <w:rFonts w:hint="eastAsia" w:ascii="Microsoft YaHei UI" w:hAnsi="Microsoft YaHei UI" w:eastAsia="Microsoft YaHei UI" w:cs="Microsoft YaHei UI"/>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613C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5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F84F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951.38</w:t>
            </w:r>
          </w:p>
        </w:tc>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D6F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7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D62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1005.96</w:t>
            </w:r>
          </w:p>
        </w:tc>
      </w:tr>
      <w:tr w14:paraId="12CFB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E0B86">
            <w:pPr>
              <w:jc w:val="center"/>
              <w:rPr>
                <w:rFonts w:hint="eastAsia" w:ascii="Microsoft YaHei UI" w:hAnsi="Microsoft YaHei UI" w:eastAsia="Microsoft YaHei UI" w:cs="Microsoft YaHei UI"/>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F627">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5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426E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54.58</w:t>
            </w:r>
          </w:p>
        </w:tc>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021B4">
            <w:pPr>
              <w:jc w:val="center"/>
              <w:rPr>
                <w:rFonts w:hint="eastAsia" w:ascii="宋体" w:hAnsi="宋体" w:eastAsia="宋体" w:cs="宋体"/>
                <w:b/>
                <w:bCs/>
                <w:i w:val="0"/>
                <w:iCs w:val="0"/>
                <w:color w:val="000000"/>
                <w:sz w:val="18"/>
                <w:szCs w:val="18"/>
                <w:u w:val="none"/>
              </w:rPr>
            </w:pPr>
          </w:p>
        </w:tc>
        <w:tc>
          <w:tcPr>
            <w:tcW w:w="17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3D4FD">
            <w:pPr>
              <w:jc w:val="center"/>
              <w:rPr>
                <w:rFonts w:hint="default" w:ascii="Times New Roman" w:hAnsi="Times New Roman" w:eastAsia="宋体" w:cs="Times New Roman"/>
                <w:i w:val="0"/>
                <w:iCs w:val="0"/>
                <w:color w:val="000000"/>
                <w:sz w:val="18"/>
                <w:szCs w:val="18"/>
                <w:u w:val="none"/>
              </w:rPr>
            </w:pPr>
          </w:p>
        </w:tc>
      </w:tr>
      <w:tr w14:paraId="7FFB3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90987">
            <w:pPr>
              <w:jc w:val="center"/>
              <w:rPr>
                <w:rFonts w:hint="eastAsia" w:ascii="Microsoft YaHei UI" w:hAnsi="Microsoft YaHei UI" w:eastAsia="Microsoft YaHei UI" w:cs="Microsoft YaHei UI"/>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FB14">
            <w:pPr>
              <w:keepNext w:val="0"/>
              <w:keepLines w:val="0"/>
              <w:widowControl/>
              <w:suppressLineNumbers w:val="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纳入专户管理的非税收入拨款：</w:t>
            </w:r>
          </w:p>
        </w:tc>
        <w:tc>
          <w:tcPr>
            <w:tcW w:w="5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B8DA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A3E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17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B9A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14:paraId="4EF5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6AC24">
            <w:pPr>
              <w:jc w:val="center"/>
              <w:rPr>
                <w:rFonts w:hint="eastAsia" w:ascii="Microsoft YaHei UI" w:hAnsi="Microsoft YaHei UI" w:eastAsia="Microsoft YaHei UI" w:cs="Microsoft YaHei UI"/>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F44C">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5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8416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07E46">
            <w:pPr>
              <w:jc w:val="center"/>
              <w:rPr>
                <w:rFonts w:hint="eastAsia" w:ascii="宋体" w:hAnsi="宋体" w:eastAsia="宋体" w:cs="宋体"/>
                <w:b/>
                <w:bCs/>
                <w:i w:val="0"/>
                <w:iCs w:val="0"/>
                <w:color w:val="000000"/>
                <w:sz w:val="18"/>
                <w:szCs w:val="18"/>
                <w:u w:val="none"/>
              </w:rPr>
            </w:pPr>
          </w:p>
        </w:tc>
        <w:tc>
          <w:tcPr>
            <w:tcW w:w="17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DFC88">
            <w:pPr>
              <w:jc w:val="center"/>
              <w:rPr>
                <w:rFonts w:hint="default" w:ascii="Times New Roman" w:hAnsi="Times New Roman" w:eastAsia="宋体" w:cs="Times New Roman"/>
                <w:i w:val="0"/>
                <w:iCs w:val="0"/>
                <w:color w:val="000000"/>
                <w:sz w:val="18"/>
                <w:szCs w:val="18"/>
                <w:u w:val="none"/>
              </w:rPr>
            </w:pPr>
          </w:p>
        </w:tc>
      </w:tr>
      <w:tr w14:paraId="78869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3799C">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67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D28A5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F2F1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B8B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1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EE331">
            <w:pPr>
              <w:jc w:val="center"/>
              <w:rPr>
                <w:rFonts w:hint="default" w:ascii="仿宋_GB2312" w:hAnsi="宋体" w:eastAsia="仿宋_GB2312" w:cs="仿宋_GB2312"/>
                <w:b/>
                <w:bCs/>
                <w:i w:val="0"/>
                <w:iCs w:val="0"/>
                <w:color w:val="000000"/>
                <w:sz w:val="18"/>
                <w:szCs w:val="18"/>
                <w:u w:val="none"/>
              </w:rPr>
            </w:pPr>
          </w:p>
        </w:tc>
        <w:tc>
          <w:tcPr>
            <w:tcW w:w="67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1EBB36">
            <w:pPr>
              <w:keepNext w:val="0"/>
              <w:keepLines w:val="0"/>
              <w:widowControl/>
              <w:suppressLineNumbers w:val="0"/>
              <w:jc w:val="left"/>
              <w:textAlignment w:val="center"/>
              <w:rPr>
                <w:rFonts w:hint="default" w:ascii="仿宋_GB2312" w:hAnsi="宋体" w:eastAsia="仿宋_GB2312" w:cs="仿宋_GB2312"/>
                <w:i w:val="0"/>
                <w:iCs w:val="0"/>
                <w:color w:val="000000"/>
                <w:sz w:val="14"/>
                <w:szCs w:val="14"/>
                <w:u w:val="none"/>
              </w:rPr>
            </w:pPr>
            <w:r>
              <w:rPr>
                <w:rFonts w:hint="default" w:ascii="仿宋_GB2312" w:hAnsi="宋体" w:eastAsia="仿宋_GB2312" w:cs="仿宋_GB2312"/>
                <w:i w:val="0"/>
                <w:iCs w:val="0"/>
                <w:color w:val="000000"/>
                <w:kern w:val="0"/>
                <w:sz w:val="14"/>
                <w:szCs w:val="14"/>
                <w:u w:val="none"/>
                <w:lang w:val="en-US" w:eastAsia="zh-CN" w:bidi="ar"/>
              </w:rPr>
              <w:t xml:space="preserve">    实行1-6年级的小学义务教育教学活动，促进学生德、智、体、美、劳全面发展，培养社会主义优秀接班人和建设者。"贯彻执行国家教育方针政策，深化教育改革，发展素质教育，稳步提高教育质量，巩固艺术教育特色成果，促进我校教育事业的发展。保障人员经费，提高教师队伍幸福感；管好用好预算内资金，改善和优化学校的办学条件；促进学生全面发展，把教育教学质量放在首位，办人民满意的教育。         </w:t>
            </w:r>
            <w:r>
              <w:rPr>
                <w:rFonts w:hint="default" w:ascii="仿宋_GB2312" w:hAnsi="宋体" w:eastAsia="仿宋_GB2312" w:cs="仿宋_GB2312"/>
                <w:i w:val="0"/>
                <w:iCs w:val="0"/>
                <w:color w:val="000000"/>
                <w:kern w:val="0"/>
                <w:sz w:val="14"/>
                <w:szCs w:val="14"/>
                <w:u w:val="none"/>
                <w:lang w:val="en-US" w:eastAsia="zh-CN" w:bidi="ar"/>
              </w:rPr>
              <w:br w:type="textWrapping"/>
            </w:r>
            <w:r>
              <w:rPr>
                <w:rFonts w:hint="default" w:ascii="仿宋_GB2312" w:hAnsi="宋体" w:eastAsia="仿宋_GB2312" w:cs="仿宋_GB2312"/>
                <w:i w:val="0"/>
                <w:iCs w:val="0"/>
                <w:color w:val="000000"/>
                <w:kern w:val="0"/>
                <w:sz w:val="14"/>
                <w:szCs w:val="14"/>
                <w:u w:val="none"/>
                <w:lang w:val="en-US" w:eastAsia="zh-CN" w:bidi="ar"/>
              </w:rPr>
              <w:t xml:space="preserve">"         </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B754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已完成</w:t>
            </w:r>
          </w:p>
        </w:tc>
      </w:tr>
      <w:tr w14:paraId="14AB6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8B8C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4F30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EAC1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79F5DB">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28A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943DE">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评扣分标准</w:t>
            </w:r>
          </w:p>
        </w:tc>
        <w:tc>
          <w:tcPr>
            <w:tcW w:w="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AA199">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A356F">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5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C6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111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61861">
            <w:pPr>
              <w:jc w:val="center"/>
              <w:rPr>
                <w:rFonts w:hint="default" w:ascii="仿宋_GB2312" w:hAnsi="宋体" w:eastAsia="仿宋_GB2312" w:cs="仿宋_GB2312"/>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8E7F1">
            <w:pPr>
              <w:jc w:val="center"/>
              <w:rPr>
                <w:rFonts w:hint="default" w:ascii="仿宋_GB2312" w:hAnsi="宋体" w:eastAsia="仿宋_GB2312" w:cs="仿宋_GB2312"/>
                <w:b/>
                <w:bCs/>
                <w:i w:val="0"/>
                <w:iCs w:val="0"/>
                <w:color w:val="000000"/>
                <w:sz w:val="18"/>
                <w:szCs w:val="18"/>
                <w:u w:val="none"/>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9829D">
            <w:pPr>
              <w:jc w:val="center"/>
              <w:rPr>
                <w:rFonts w:hint="default" w:ascii="仿宋_GB2312" w:hAnsi="宋体" w:eastAsia="仿宋_GB2312" w:cs="仿宋_GB2312"/>
                <w:b/>
                <w:bCs/>
                <w:i w:val="0"/>
                <w:iCs w:val="0"/>
                <w:color w:val="000000"/>
                <w:sz w:val="18"/>
                <w:szCs w:val="18"/>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C52D5">
            <w:pPr>
              <w:jc w:val="center"/>
              <w:rPr>
                <w:rFonts w:hint="default" w:ascii="仿宋_GB2312" w:hAnsi="宋体" w:eastAsia="仿宋_GB2312" w:cs="仿宋_GB2312"/>
                <w:b/>
                <w:bCs/>
                <w:i w:val="0"/>
                <w:iCs w:val="0"/>
                <w:color w:val="000000"/>
                <w:sz w:val="18"/>
                <w:szCs w:val="18"/>
                <w:u w:val="none"/>
              </w:rPr>
            </w:pPr>
          </w:p>
        </w:tc>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F927D">
            <w:pPr>
              <w:jc w:val="center"/>
              <w:rPr>
                <w:rFonts w:hint="eastAsia" w:ascii="宋体" w:hAnsi="宋体" w:eastAsia="宋体" w:cs="宋体"/>
                <w:b/>
                <w:bCs/>
                <w:i w:val="0"/>
                <w:iCs w:val="0"/>
                <w:color w:val="000000"/>
                <w:sz w:val="18"/>
                <w:szCs w:val="18"/>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04496">
            <w:pPr>
              <w:jc w:val="center"/>
              <w:rPr>
                <w:rFonts w:hint="default" w:ascii="仿宋_GB2312" w:hAnsi="宋体" w:eastAsia="仿宋_GB2312" w:cs="仿宋_GB2312"/>
                <w:b/>
                <w:bCs/>
                <w:i w:val="0"/>
                <w:iCs w:val="0"/>
                <w:color w:val="000000"/>
                <w:sz w:val="18"/>
                <w:szCs w:val="18"/>
                <w:u w:val="none"/>
              </w:rPr>
            </w:pPr>
          </w:p>
        </w:tc>
        <w:tc>
          <w:tcPr>
            <w:tcW w:w="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5B5E8">
            <w:pPr>
              <w:jc w:val="center"/>
              <w:rPr>
                <w:rFonts w:hint="default" w:ascii="仿宋_GB2312" w:hAnsi="宋体" w:eastAsia="仿宋_GB2312" w:cs="仿宋_GB2312"/>
                <w:b/>
                <w:bCs/>
                <w:i w:val="0"/>
                <w:iCs w:val="0"/>
                <w:color w:val="000000"/>
                <w:sz w:val="18"/>
                <w:szCs w:val="18"/>
                <w:u w:val="none"/>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23E44">
            <w:pPr>
              <w:jc w:val="center"/>
              <w:rPr>
                <w:rFonts w:hint="default" w:ascii="仿宋_GB2312" w:hAnsi="宋体" w:eastAsia="仿宋_GB2312" w:cs="仿宋_GB2312"/>
                <w:b/>
                <w:bCs/>
                <w:i w:val="0"/>
                <w:iCs w:val="0"/>
                <w:color w:val="000000"/>
                <w:sz w:val="18"/>
                <w:szCs w:val="18"/>
                <w:u w:val="none"/>
              </w:rPr>
            </w:pPr>
          </w:p>
        </w:tc>
        <w:tc>
          <w:tcPr>
            <w:tcW w:w="25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F5B9">
            <w:pPr>
              <w:jc w:val="center"/>
              <w:rPr>
                <w:rFonts w:hint="eastAsia" w:ascii="宋体" w:hAnsi="宋体" w:eastAsia="宋体" w:cs="宋体"/>
                <w:b/>
                <w:bCs/>
                <w:i w:val="0"/>
                <w:iCs w:val="0"/>
                <w:color w:val="000000"/>
                <w:sz w:val="18"/>
                <w:szCs w:val="18"/>
                <w:u w:val="none"/>
              </w:rPr>
            </w:pPr>
          </w:p>
        </w:tc>
      </w:tr>
      <w:tr w14:paraId="628E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9E3B6E">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8BC47">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99F6">
            <w:pPr>
              <w:keepNext w:val="0"/>
              <w:keepLines w:val="0"/>
              <w:widowControl/>
              <w:suppressLineNumbers w:val="0"/>
              <w:jc w:val="center"/>
              <w:textAlignment w:val="center"/>
              <w:rPr>
                <w:rFonts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学生招生数量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D4095">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900人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7C51">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871人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12D2">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5人。扣0.1分。扣完为止。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5F60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319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4.4</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3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城乡合并，学生招生人数减少。</w:t>
            </w:r>
          </w:p>
        </w:tc>
      </w:tr>
      <w:tr w14:paraId="724E9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FB69B">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76900">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06C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教师培训次数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90E9">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6次</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BF74">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6次</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0BE5">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348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AC7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68F0">
            <w:pPr>
              <w:jc w:val="center"/>
              <w:rPr>
                <w:rFonts w:hint="eastAsia" w:ascii="宋体" w:hAnsi="宋体" w:eastAsia="宋体" w:cs="宋体"/>
                <w:i w:val="0"/>
                <w:iCs w:val="0"/>
                <w:color w:val="000000"/>
                <w:sz w:val="18"/>
                <w:szCs w:val="18"/>
                <w:u w:val="none"/>
              </w:rPr>
            </w:pPr>
          </w:p>
        </w:tc>
      </w:tr>
      <w:tr w14:paraId="60459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B7D25">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B3E4A">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AF8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贫困生资助数量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DDB4">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226人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AB19">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226人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6D10E">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3E41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B4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A029D">
            <w:pPr>
              <w:jc w:val="center"/>
              <w:rPr>
                <w:rFonts w:hint="eastAsia" w:ascii="宋体" w:hAnsi="宋体" w:eastAsia="宋体" w:cs="宋体"/>
                <w:i w:val="0"/>
                <w:iCs w:val="0"/>
                <w:color w:val="000000"/>
                <w:sz w:val="18"/>
                <w:szCs w:val="18"/>
                <w:u w:val="none"/>
              </w:rPr>
            </w:pPr>
          </w:p>
        </w:tc>
      </w:tr>
      <w:tr w14:paraId="471FA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737D0">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A2F6A">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1767">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考核教师人数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DFB7">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49人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AC90">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47人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8629">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7BA1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A53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4.8</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56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退休2人</w:t>
            </w:r>
          </w:p>
        </w:tc>
      </w:tr>
      <w:tr w14:paraId="29224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4828B">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963C0">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6BA7">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教师节慰问金发放人数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32F5">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47人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0469D">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47人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7BBE">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C4A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F82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28AC9">
            <w:pPr>
              <w:jc w:val="center"/>
              <w:rPr>
                <w:rFonts w:hint="eastAsia" w:ascii="宋体" w:hAnsi="宋体" w:eastAsia="宋体" w:cs="宋体"/>
                <w:i w:val="0"/>
                <w:iCs w:val="0"/>
                <w:color w:val="000000"/>
                <w:sz w:val="18"/>
                <w:szCs w:val="18"/>
                <w:u w:val="none"/>
              </w:rPr>
            </w:pPr>
          </w:p>
        </w:tc>
      </w:tr>
      <w:tr w14:paraId="62CFF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79329">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B41BB">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D599D">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遗嘱人员</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42F8D">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3人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2809">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3人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8B77C">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978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6F8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514F">
            <w:pPr>
              <w:jc w:val="center"/>
              <w:rPr>
                <w:rFonts w:hint="eastAsia" w:ascii="宋体" w:hAnsi="宋体" w:eastAsia="宋体" w:cs="宋体"/>
                <w:i w:val="0"/>
                <w:iCs w:val="0"/>
                <w:color w:val="000000"/>
                <w:sz w:val="18"/>
                <w:szCs w:val="18"/>
                <w:u w:val="none"/>
              </w:rPr>
            </w:pPr>
          </w:p>
        </w:tc>
      </w:tr>
      <w:tr w14:paraId="684F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E471F">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8AD8A">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34D3">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一次性抚恤金发放人数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9130">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2人</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3309">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2人</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940D">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该指标达到要求得满分，每降低 1人。扣0.1分。扣完为止。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19A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BAE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F69A">
            <w:pPr>
              <w:jc w:val="center"/>
              <w:rPr>
                <w:rFonts w:hint="eastAsia" w:ascii="宋体" w:hAnsi="宋体" w:eastAsia="宋体" w:cs="宋体"/>
                <w:i w:val="0"/>
                <w:iCs w:val="0"/>
                <w:color w:val="000000"/>
                <w:sz w:val="18"/>
                <w:szCs w:val="18"/>
                <w:u w:val="none"/>
              </w:rPr>
            </w:pPr>
          </w:p>
        </w:tc>
      </w:tr>
      <w:tr w14:paraId="382B4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5D84D">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8559">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259B">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贫困生资助准确率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60C4">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CB52">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1F1D">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该指标达到100%得满分，共计5分，每降低1%扣0.1分，扣完为止。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7BD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7F7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E50A">
            <w:pPr>
              <w:jc w:val="center"/>
              <w:rPr>
                <w:rFonts w:hint="eastAsia" w:ascii="宋体" w:hAnsi="宋体" w:eastAsia="宋体" w:cs="宋体"/>
                <w:i w:val="0"/>
                <w:iCs w:val="0"/>
                <w:color w:val="000000"/>
                <w:sz w:val="18"/>
                <w:szCs w:val="18"/>
                <w:u w:val="none"/>
              </w:rPr>
            </w:pPr>
          </w:p>
        </w:tc>
      </w:tr>
      <w:tr w14:paraId="38B4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E7E0D">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9DCDB">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BD49">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教师培训完成率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D287">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A3E75">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2BEF">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该指标达到100%得满分，共计5分，每降低1%扣0.1分，扣完为止。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BAF2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E85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7885A">
            <w:pPr>
              <w:jc w:val="center"/>
              <w:rPr>
                <w:rFonts w:hint="eastAsia" w:ascii="宋体" w:hAnsi="宋体" w:eastAsia="宋体" w:cs="宋体"/>
                <w:i w:val="0"/>
                <w:iCs w:val="0"/>
                <w:color w:val="000000"/>
                <w:sz w:val="18"/>
                <w:szCs w:val="18"/>
                <w:u w:val="none"/>
              </w:rPr>
            </w:pPr>
          </w:p>
        </w:tc>
      </w:tr>
      <w:tr w14:paraId="39FB8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A3200">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7F12F">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4391">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食品安全达标率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B2D66">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A08C">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B0F4">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该指标达到100%得满分，共计5分，每降低1%扣0.1分，扣完为止。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25B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60C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36F60">
            <w:pPr>
              <w:jc w:val="center"/>
              <w:rPr>
                <w:rFonts w:hint="eastAsia" w:ascii="宋体" w:hAnsi="宋体" w:eastAsia="宋体" w:cs="宋体"/>
                <w:i w:val="0"/>
                <w:iCs w:val="0"/>
                <w:color w:val="000000"/>
                <w:sz w:val="18"/>
                <w:szCs w:val="18"/>
                <w:u w:val="none"/>
              </w:rPr>
            </w:pPr>
          </w:p>
        </w:tc>
      </w:tr>
      <w:tr w14:paraId="09511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86C41">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3C3B3">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3291">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完成时间</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3BB4">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2024年内完成</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3050">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2024年内完成</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41CD">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该指标达标得满分，每降低1月，扣0.1分，扣完为止。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AA9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D79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C31C">
            <w:pPr>
              <w:jc w:val="center"/>
              <w:rPr>
                <w:rFonts w:hint="eastAsia" w:ascii="宋体" w:hAnsi="宋体" w:eastAsia="宋体" w:cs="宋体"/>
                <w:i w:val="0"/>
                <w:iCs w:val="0"/>
                <w:color w:val="000000"/>
                <w:sz w:val="18"/>
                <w:szCs w:val="18"/>
                <w:u w:val="none"/>
              </w:rPr>
            </w:pPr>
          </w:p>
        </w:tc>
      </w:tr>
      <w:tr w14:paraId="0B52F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EE085">
            <w:pPr>
              <w:rPr>
                <w:rFonts w:hint="default" w:ascii="仿宋_GB2312" w:hAnsi="宋体" w:eastAsia="仿宋_GB2312" w:cs="仿宋_GB2312"/>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B58DB">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418F">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提高教师生活水平</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226E">
            <w:pPr>
              <w:keepNext w:val="0"/>
              <w:keepLines w:val="0"/>
              <w:widowControl/>
              <w:suppressLineNumbers w:val="0"/>
              <w:jc w:val="center"/>
              <w:textAlignment w:val="center"/>
              <w:rPr>
                <w:rFonts w:hint="default" w:ascii="仿宋_GB2312" w:hAnsi="宋体" w:eastAsia="仿宋_GB2312" w:cs="仿宋_GB2312"/>
                <w:i w:val="0"/>
                <w:iCs w:val="0"/>
                <w:color w:val="000000"/>
                <w:sz w:val="12"/>
                <w:szCs w:val="12"/>
                <w:u w:val="none"/>
              </w:rPr>
            </w:pPr>
            <w:r>
              <w:rPr>
                <w:rFonts w:hint="default" w:ascii="仿宋_GB2312" w:hAnsi="宋体" w:eastAsia="仿宋_GB2312" w:cs="仿宋_GB2312"/>
                <w:i w:val="0"/>
                <w:iCs w:val="0"/>
                <w:color w:val="000000"/>
                <w:kern w:val="0"/>
                <w:sz w:val="12"/>
                <w:szCs w:val="12"/>
                <w:u w:val="none"/>
                <w:lang w:val="en-US" w:eastAsia="zh-CN" w:bidi="ar"/>
              </w:rPr>
              <w:t>提高教师生活水平</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039F">
            <w:pPr>
              <w:keepNext w:val="0"/>
              <w:keepLines w:val="0"/>
              <w:widowControl/>
              <w:suppressLineNumbers w:val="0"/>
              <w:jc w:val="center"/>
              <w:textAlignment w:val="center"/>
              <w:rPr>
                <w:rFonts w:hint="default" w:ascii="仿宋_GB2312" w:hAnsi="宋体" w:eastAsia="仿宋_GB2312" w:cs="仿宋_GB2312"/>
                <w:i w:val="0"/>
                <w:iCs w:val="0"/>
                <w:color w:val="000000"/>
                <w:sz w:val="12"/>
                <w:szCs w:val="12"/>
                <w:u w:val="none"/>
              </w:rPr>
            </w:pPr>
            <w:r>
              <w:rPr>
                <w:rFonts w:hint="default" w:ascii="仿宋_GB2312" w:hAnsi="宋体" w:eastAsia="仿宋_GB2312" w:cs="仿宋_GB2312"/>
                <w:i w:val="0"/>
                <w:iCs w:val="0"/>
                <w:color w:val="000000"/>
                <w:kern w:val="0"/>
                <w:sz w:val="12"/>
                <w:szCs w:val="12"/>
                <w:u w:val="none"/>
                <w:lang w:val="en-US" w:eastAsia="zh-CN" w:bidi="ar"/>
              </w:rPr>
              <w:t>提高教师生活水平</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30DE">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302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065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53AC9">
            <w:pPr>
              <w:jc w:val="center"/>
              <w:rPr>
                <w:rFonts w:hint="eastAsia" w:ascii="宋体" w:hAnsi="宋体" w:eastAsia="宋体" w:cs="宋体"/>
                <w:i w:val="0"/>
                <w:iCs w:val="0"/>
                <w:color w:val="000000"/>
                <w:sz w:val="18"/>
                <w:szCs w:val="18"/>
                <w:u w:val="none"/>
              </w:rPr>
            </w:pPr>
          </w:p>
        </w:tc>
      </w:tr>
      <w:tr w14:paraId="07A95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7669B">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585E8">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C008">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教育教学质量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915F">
            <w:pPr>
              <w:keepNext w:val="0"/>
              <w:keepLines w:val="0"/>
              <w:widowControl/>
              <w:suppressLineNumbers w:val="0"/>
              <w:jc w:val="center"/>
              <w:textAlignment w:val="center"/>
              <w:rPr>
                <w:rFonts w:hint="default" w:ascii="仿宋_GB2312" w:hAnsi="宋体" w:eastAsia="仿宋_GB2312" w:cs="仿宋_GB2312"/>
                <w:i w:val="0"/>
                <w:iCs w:val="0"/>
                <w:color w:val="000000"/>
                <w:sz w:val="12"/>
                <w:szCs w:val="12"/>
                <w:u w:val="none"/>
              </w:rPr>
            </w:pPr>
            <w:r>
              <w:rPr>
                <w:rFonts w:hint="default" w:ascii="仿宋_GB2312" w:hAnsi="宋体" w:eastAsia="仿宋_GB2312" w:cs="仿宋_GB2312"/>
                <w:i w:val="0"/>
                <w:iCs w:val="0"/>
                <w:color w:val="000000"/>
                <w:kern w:val="0"/>
                <w:sz w:val="12"/>
                <w:szCs w:val="12"/>
                <w:u w:val="none"/>
                <w:lang w:val="en-US" w:eastAsia="zh-CN" w:bidi="ar"/>
              </w:rPr>
              <w:t>提高教师教学水平，提高学生文化素质</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ECA9">
            <w:pPr>
              <w:keepNext w:val="0"/>
              <w:keepLines w:val="0"/>
              <w:widowControl/>
              <w:suppressLineNumbers w:val="0"/>
              <w:jc w:val="center"/>
              <w:textAlignment w:val="center"/>
              <w:rPr>
                <w:rFonts w:hint="default" w:ascii="仿宋_GB2312" w:hAnsi="宋体" w:eastAsia="仿宋_GB2312" w:cs="仿宋_GB2312"/>
                <w:i w:val="0"/>
                <w:iCs w:val="0"/>
                <w:color w:val="000000"/>
                <w:sz w:val="12"/>
                <w:szCs w:val="12"/>
                <w:u w:val="none"/>
              </w:rPr>
            </w:pPr>
            <w:r>
              <w:rPr>
                <w:rFonts w:hint="default" w:ascii="仿宋_GB2312" w:hAnsi="宋体" w:eastAsia="仿宋_GB2312" w:cs="仿宋_GB2312"/>
                <w:i w:val="0"/>
                <w:iCs w:val="0"/>
                <w:color w:val="000000"/>
                <w:kern w:val="0"/>
                <w:sz w:val="12"/>
                <w:szCs w:val="12"/>
                <w:u w:val="none"/>
                <w:lang w:val="en-US" w:eastAsia="zh-CN" w:bidi="ar"/>
              </w:rPr>
              <w:t>提高教师教学水平，提高学生文化素质</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B848">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5F4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4EA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CAA6E">
            <w:pPr>
              <w:jc w:val="center"/>
              <w:rPr>
                <w:rFonts w:hint="eastAsia" w:ascii="宋体" w:hAnsi="宋体" w:eastAsia="宋体" w:cs="宋体"/>
                <w:i w:val="0"/>
                <w:iCs w:val="0"/>
                <w:color w:val="000000"/>
                <w:sz w:val="18"/>
                <w:szCs w:val="18"/>
                <w:u w:val="none"/>
              </w:rPr>
            </w:pPr>
          </w:p>
        </w:tc>
      </w:tr>
      <w:tr w14:paraId="541EB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618FC">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F3027">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D0E1">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改善校园环境</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F004">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改善校园环境</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AF6D">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改善校园环境</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AE11">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4FF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C58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F70D">
            <w:pPr>
              <w:jc w:val="center"/>
              <w:rPr>
                <w:rFonts w:hint="eastAsia" w:ascii="宋体" w:hAnsi="宋体" w:eastAsia="宋体" w:cs="宋体"/>
                <w:i w:val="0"/>
                <w:iCs w:val="0"/>
                <w:color w:val="000000"/>
                <w:sz w:val="18"/>
                <w:szCs w:val="18"/>
                <w:u w:val="none"/>
              </w:rPr>
            </w:pPr>
          </w:p>
        </w:tc>
      </w:tr>
      <w:tr w14:paraId="6E3B9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1F90B">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C2384">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2FF0">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可持续发展</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1E36">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可持续发展</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5C99">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可持续发展</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DF72">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8FA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4BC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CCDA2">
            <w:pPr>
              <w:jc w:val="center"/>
              <w:rPr>
                <w:rFonts w:hint="eastAsia" w:ascii="宋体" w:hAnsi="宋体" w:eastAsia="宋体" w:cs="宋体"/>
                <w:i w:val="0"/>
                <w:iCs w:val="0"/>
                <w:color w:val="000000"/>
                <w:sz w:val="18"/>
                <w:szCs w:val="18"/>
                <w:u w:val="none"/>
              </w:rPr>
            </w:pPr>
          </w:p>
        </w:tc>
      </w:tr>
      <w:tr w14:paraId="76907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71362">
            <w:pPr>
              <w:rPr>
                <w:rFonts w:hint="default" w:ascii="仿宋_GB2312" w:hAnsi="宋体" w:eastAsia="仿宋_GB2312" w:cs="仿宋_GB2312"/>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6C1D8">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A53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学生与家长满意率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ACED">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90%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4B1BA">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90%</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A071">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该指标达到90%得满分，共计5分，每降低1%扣0.1分，扣完为止。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FDA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33F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81F45">
            <w:pPr>
              <w:jc w:val="center"/>
              <w:rPr>
                <w:rFonts w:hint="eastAsia" w:ascii="宋体" w:hAnsi="宋体" w:eastAsia="宋体" w:cs="宋体"/>
                <w:i w:val="0"/>
                <w:iCs w:val="0"/>
                <w:color w:val="000000"/>
                <w:sz w:val="18"/>
                <w:szCs w:val="18"/>
                <w:u w:val="none"/>
              </w:rPr>
            </w:pPr>
          </w:p>
        </w:tc>
      </w:tr>
      <w:tr w14:paraId="78CE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7D88A">
            <w:pPr>
              <w:rPr>
                <w:rFonts w:hint="default" w:ascii="仿宋_GB2312" w:hAnsi="宋体" w:eastAsia="仿宋_GB2312" w:cs="仿宋_GB2312"/>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70930">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63E9">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部门整体控制数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3913">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599.63万元</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2567">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1005.96万元</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ADF6">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该指标达标得满分，每降低1万元，扣0.1分，扣完为止。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BCF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0EC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1BF3">
            <w:pPr>
              <w:jc w:val="center"/>
              <w:rPr>
                <w:rFonts w:hint="eastAsia" w:ascii="宋体" w:hAnsi="宋体" w:eastAsia="宋体" w:cs="宋体"/>
                <w:i w:val="0"/>
                <w:iCs w:val="0"/>
                <w:color w:val="000000"/>
                <w:sz w:val="18"/>
                <w:szCs w:val="18"/>
                <w:u w:val="none"/>
              </w:rPr>
            </w:pPr>
          </w:p>
        </w:tc>
      </w:tr>
      <w:tr w14:paraId="460D8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6D488">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76884">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132B">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资金使用合规性</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FD17">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合规</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B9653">
            <w:pPr>
              <w:keepNext w:val="0"/>
              <w:keepLines w:val="0"/>
              <w:widowControl/>
              <w:suppressLineNumbers w:val="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合规</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6D8D">
            <w:pPr>
              <w:keepNext w:val="0"/>
              <w:keepLines w:val="0"/>
              <w:widowControl/>
              <w:suppressLineNumbers w:val="0"/>
              <w:jc w:val="left"/>
              <w:textAlignment w:val="center"/>
              <w:rPr>
                <w:rFonts w:hint="default" w:ascii="仿宋_GB2312" w:hAnsi="宋体" w:eastAsia="仿宋_GB2312" w:cs="仿宋_GB2312"/>
                <w:i w:val="0"/>
                <w:iCs w:val="0"/>
                <w:color w:val="000000"/>
                <w:sz w:val="10"/>
                <w:szCs w:val="10"/>
                <w:u w:val="none"/>
              </w:rPr>
            </w:pPr>
            <w:r>
              <w:rPr>
                <w:rFonts w:hint="default" w:ascii="仿宋_GB2312" w:hAnsi="宋体" w:eastAsia="仿宋_GB2312" w:cs="仿宋_GB2312"/>
                <w:i w:val="0"/>
                <w:iCs w:val="0"/>
                <w:color w:val="000000"/>
                <w:kern w:val="0"/>
                <w:sz w:val="10"/>
                <w:szCs w:val="10"/>
                <w:u w:val="none"/>
                <w:lang w:val="en-US" w:eastAsia="zh-CN" w:bidi="ar"/>
              </w:rPr>
              <w:t>该指标达标得满分，每降低1次，扣0.1分，扣完为止。</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5D0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85E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F43A4">
            <w:pPr>
              <w:jc w:val="center"/>
              <w:rPr>
                <w:rFonts w:hint="eastAsia" w:ascii="宋体" w:hAnsi="宋体" w:eastAsia="宋体" w:cs="宋体"/>
                <w:i w:val="0"/>
                <w:iCs w:val="0"/>
                <w:color w:val="000000"/>
                <w:sz w:val="18"/>
                <w:szCs w:val="18"/>
                <w:u w:val="none"/>
              </w:rPr>
            </w:pPr>
          </w:p>
        </w:tc>
      </w:tr>
      <w:tr w14:paraId="6442D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E298E">
            <w:pPr>
              <w:rPr>
                <w:rFonts w:hint="default" w:ascii="仿宋_GB2312" w:hAnsi="宋体" w:eastAsia="仿宋_GB2312" w:cs="仿宋_GB2312"/>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AB258">
            <w:pPr>
              <w:rPr>
                <w:rFonts w:hint="default" w:ascii="仿宋_GB2312" w:hAnsi="宋体" w:eastAsia="仿宋_GB2312" w:cs="仿宋_GB2312"/>
                <w:i w:val="0"/>
                <w:iCs w:val="0"/>
                <w:color w:val="000000"/>
                <w:sz w:val="18"/>
                <w:szCs w:val="18"/>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2A9D">
            <w:pPr>
              <w:jc w:val="center"/>
              <w:rPr>
                <w:rFonts w:hint="eastAsia" w:ascii="仿宋" w:hAnsi="仿宋" w:eastAsia="仿宋" w:cs="仿宋"/>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4570">
            <w:pPr>
              <w:jc w:val="center"/>
              <w:rPr>
                <w:rFonts w:hint="default" w:ascii="仿宋_GB2312" w:hAnsi="宋体" w:eastAsia="仿宋_GB2312" w:cs="仿宋_GB2312"/>
                <w:i w:val="0"/>
                <w:iCs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893E">
            <w:pPr>
              <w:jc w:val="center"/>
              <w:rPr>
                <w:rFonts w:hint="default" w:ascii="仿宋_GB2312" w:hAnsi="宋体" w:eastAsia="仿宋_GB2312" w:cs="仿宋_GB2312"/>
                <w:i w:val="0"/>
                <w:iCs w:val="0"/>
                <w:color w:val="000000"/>
                <w:sz w:val="18"/>
                <w:szCs w:val="18"/>
                <w:u w:val="none"/>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7C6B">
            <w:pPr>
              <w:jc w:val="center"/>
              <w:rPr>
                <w:rFonts w:hint="default" w:ascii="仿宋_GB2312" w:hAnsi="宋体" w:eastAsia="仿宋_GB2312" w:cs="仿宋_GB2312"/>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763BE">
            <w:pPr>
              <w:jc w:val="center"/>
              <w:rPr>
                <w:rFonts w:hint="default" w:ascii="仿宋_GB2312" w:hAnsi="宋体" w:eastAsia="仿宋_GB2312" w:cs="仿宋_GB2312"/>
                <w:i w:val="0"/>
                <w:iCs w:val="0"/>
                <w:color w:val="000000"/>
                <w:sz w:val="18"/>
                <w:szCs w:val="18"/>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F92C">
            <w:pPr>
              <w:jc w:val="center"/>
              <w:rPr>
                <w:rFonts w:hint="default" w:ascii="仿宋_GB2312" w:hAnsi="宋体" w:eastAsia="仿宋_GB2312" w:cs="仿宋_GB2312"/>
                <w:i w:val="0"/>
                <w:iCs w:val="0"/>
                <w:color w:val="000000"/>
                <w:sz w:val="18"/>
                <w:szCs w:val="18"/>
                <w:u w:val="none"/>
              </w:rPr>
            </w:pPr>
          </w:p>
        </w:tc>
        <w:tc>
          <w:tcPr>
            <w:tcW w:w="25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6CD0">
            <w:pPr>
              <w:jc w:val="center"/>
              <w:rPr>
                <w:rFonts w:hint="eastAsia" w:ascii="宋体" w:hAnsi="宋体" w:eastAsia="宋体" w:cs="宋体"/>
                <w:i w:val="0"/>
                <w:iCs w:val="0"/>
                <w:color w:val="000000"/>
                <w:sz w:val="18"/>
                <w:szCs w:val="18"/>
                <w:u w:val="none"/>
              </w:rPr>
            </w:pPr>
          </w:p>
        </w:tc>
      </w:tr>
      <w:tr w14:paraId="56204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D65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931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B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99.20</w:t>
            </w:r>
          </w:p>
        </w:tc>
      </w:tr>
    </w:tbl>
    <w:p w14:paraId="2321320E">
      <w:pPr>
        <w:wordWrap/>
        <w:spacing w:line="600" w:lineRule="exact"/>
        <w:ind w:firstLine="840" w:firstLineChars="300"/>
        <w:jc w:val="right"/>
        <w:rPr>
          <w:rFonts w:hint="eastAsia" w:asciiTheme="minorEastAsia" w:hAnsiTheme="minorEastAsia" w:eastAsiaTheme="minorEastAsia" w:cstheme="minorEastAsia"/>
          <w:sz w:val="28"/>
          <w:szCs w:val="28"/>
          <w:lang w:val="en-US" w:eastAsia="zh-CN"/>
        </w:rPr>
      </w:pPr>
    </w:p>
    <w:p w14:paraId="64B01E58">
      <w:pPr>
        <w:wordWrap/>
        <w:spacing w:line="600" w:lineRule="exact"/>
        <w:ind w:firstLine="840" w:firstLineChars="300"/>
        <w:jc w:val="left"/>
        <w:rPr>
          <w:rFonts w:hint="eastAsia" w:asciiTheme="minorEastAsia" w:hAnsiTheme="minorEastAsia" w:eastAsiaTheme="minorEastAsia" w:cstheme="minorEastAsia"/>
          <w:sz w:val="28"/>
          <w:szCs w:val="28"/>
          <w:lang w:val="en-US" w:eastAsia="zh-CN"/>
        </w:rPr>
      </w:pPr>
    </w:p>
    <w:p w14:paraId="7F4EC761">
      <w:pPr>
        <w:wordWrap/>
        <w:spacing w:line="600" w:lineRule="exact"/>
        <w:ind w:firstLine="840" w:firstLineChars="300"/>
        <w:jc w:val="left"/>
        <w:rPr>
          <w:rFonts w:hint="default" w:asciiTheme="minorEastAsia" w:hAnsiTheme="minorEastAsia" w:eastAsiaTheme="minorEastAsia" w:cstheme="minorEastAsia"/>
          <w:sz w:val="28"/>
          <w:szCs w:val="28"/>
          <w:lang w:val="en-US" w:eastAsia="zh-CN"/>
        </w:rPr>
      </w:pPr>
    </w:p>
    <w:p w14:paraId="199CB57C">
      <w:pPr>
        <w:widowControl/>
      </w:pPr>
    </w:p>
    <w:p w14:paraId="6AC25F2B">
      <w:pPr>
        <w:widowControl/>
      </w:pPr>
    </w:p>
    <w:p w14:paraId="7F1416EC">
      <w:pPr>
        <w:widowControl/>
      </w:pPr>
    </w:p>
    <w:p w14:paraId="1D35641C">
      <w:pPr>
        <w:widowControl/>
      </w:pPr>
    </w:p>
    <w:p w14:paraId="68142E49">
      <w:pPr>
        <w:widowControl/>
      </w:pPr>
    </w:p>
    <w:p w14:paraId="6B9A9E71">
      <w:pPr>
        <w:spacing w:line="560" w:lineRule="exact"/>
        <w:jc w:val="center"/>
        <w:rPr>
          <w:rFonts w:ascii="Times New Roman" w:hAnsi="Times New Roman"/>
          <w:kern w:val="0"/>
          <w:sz w:val="44"/>
          <w:szCs w:val="44"/>
        </w:rPr>
      </w:pPr>
      <w:r>
        <w:rPr>
          <w:rFonts w:hint="eastAsia" w:ascii="方正小标宋_GBK" w:hAnsi="方正小标宋_GBK" w:eastAsia="方正小标宋_GBK"/>
          <w:kern w:val="0"/>
          <w:sz w:val="44"/>
          <w:szCs w:val="44"/>
        </w:rPr>
        <w:t>江永县第三小学</w:t>
      </w: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1A3E8F6F">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ign w:val="center"/>
          </w:tcPr>
          <w:p w14:paraId="7019D0BD">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14:paraId="172913BD">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14:paraId="0493DEE2">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14:paraId="0484647B">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14:paraId="74A6AC8C">
            <w:pPr>
              <w:widowControl/>
              <w:jc w:val="center"/>
              <w:rPr>
                <w:rFonts w:eastAsia="仿宋_GB2312"/>
                <w:kern w:val="0"/>
                <w:sz w:val="20"/>
                <w:szCs w:val="20"/>
              </w:rPr>
            </w:pPr>
            <w:r>
              <w:rPr>
                <w:rFonts w:eastAsia="仿宋_GB2312"/>
                <w:kern w:val="0"/>
                <w:sz w:val="20"/>
                <w:szCs w:val="20"/>
              </w:rPr>
              <w:t>三级</w:t>
            </w:r>
          </w:p>
          <w:p w14:paraId="63F3EF06">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14:paraId="2FD8CA8D">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14:paraId="6C0ABA2A">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14:paraId="1D8A0FEA">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14:paraId="7AA8CDE7">
            <w:pPr>
              <w:widowControl/>
              <w:jc w:val="center"/>
              <w:rPr>
                <w:rFonts w:eastAsia="仿宋_GB2312"/>
                <w:kern w:val="0"/>
                <w:sz w:val="20"/>
                <w:szCs w:val="20"/>
              </w:rPr>
            </w:pPr>
            <w:r>
              <w:rPr>
                <w:rFonts w:eastAsia="仿宋_GB2312"/>
                <w:kern w:val="0"/>
                <w:sz w:val="20"/>
                <w:szCs w:val="20"/>
              </w:rPr>
              <w:t>得分</w:t>
            </w:r>
          </w:p>
        </w:tc>
      </w:tr>
      <w:tr w14:paraId="7644E15D">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14:paraId="2C744E27">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14:paraId="210FA7AE">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14:paraId="17F053A1">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14:paraId="3FB1A398">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14:paraId="2D6F6C0A">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14:paraId="0DCBEAD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14:paraId="7D46C992">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14:paraId="748C0406">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130309F3">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14:paraId="07E65F2E">
            <w:pPr>
              <w:widowControl/>
              <w:jc w:val="left"/>
              <w:rPr>
                <w:kern w:val="0"/>
                <w:sz w:val="24"/>
              </w:rPr>
            </w:pPr>
            <w:r>
              <w:rPr>
                <w:rFonts w:hint="eastAsia"/>
                <w:kern w:val="0"/>
                <w:sz w:val="24"/>
              </w:rPr>
              <w:t>5</w:t>
            </w:r>
            <w:r>
              <w:rPr>
                <w:kern w:val="0"/>
                <w:sz w:val="24"/>
              </w:rPr>
              <w:t>　</w:t>
            </w:r>
          </w:p>
        </w:tc>
      </w:tr>
      <w:tr w14:paraId="14F90E5D">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14:paraId="266E149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9226A9B">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5620639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96C90A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633FFCE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14:paraId="01E4A879">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14:paraId="326A144B">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13EB68C7">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3C8372FC">
            <w:pPr>
              <w:widowControl/>
              <w:jc w:val="left"/>
              <w:rPr>
                <w:kern w:val="0"/>
                <w:sz w:val="24"/>
              </w:rPr>
            </w:pPr>
            <w:r>
              <w:rPr>
                <w:rFonts w:hint="eastAsia"/>
                <w:kern w:val="0"/>
                <w:sz w:val="24"/>
              </w:rPr>
              <w:t>5</w:t>
            </w:r>
            <w:r>
              <w:rPr>
                <w:kern w:val="0"/>
                <w:sz w:val="24"/>
              </w:rPr>
              <w:t>　</w:t>
            </w:r>
          </w:p>
        </w:tc>
      </w:tr>
      <w:tr w14:paraId="721BE549">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418BC7AE">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2203EE58">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14:paraId="6F09E02F">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14:paraId="3F46A0EB">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14:paraId="15D7B349">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14:paraId="4E30046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4D2DB7F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07B7508">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0C746B64">
            <w:pPr>
              <w:widowControl/>
              <w:jc w:val="left"/>
              <w:rPr>
                <w:kern w:val="0"/>
                <w:sz w:val="24"/>
              </w:rPr>
            </w:pPr>
            <w:r>
              <w:rPr>
                <w:kern w:val="0"/>
                <w:sz w:val="24"/>
              </w:rPr>
              <w:t>　</w:t>
            </w:r>
            <w:r>
              <w:rPr>
                <w:rFonts w:hint="eastAsia"/>
                <w:kern w:val="0"/>
                <w:sz w:val="24"/>
              </w:rPr>
              <w:t>5</w:t>
            </w:r>
          </w:p>
        </w:tc>
      </w:tr>
      <w:tr w14:paraId="49C69A5E">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68C570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6A96FE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538FFF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38C414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C62FD74">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14:paraId="3E040B07">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714A8DB5">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14:paraId="5775DDF5">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7B327A38">
            <w:pPr>
              <w:widowControl/>
              <w:jc w:val="left"/>
              <w:rPr>
                <w:kern w:val="0"/>
                <w:sz w:val="24"/>
              </w:rPr>
            </w:pPr>
            <w:r>
              <w:rPr>
                <w:kern w:val="0"/>
                <w:sz w:val="24"/>
              </w:rPr>
              <w:t>　</w:t>
            </w:r>
            <w:r>
              <w:rPr>
                <w:rFonts w:hint="eastAsia"/>
                <w:kern w:val="0"/>
                <w:sz w:val="24"/>
              </w:rPr>
              <w:t>5</w:t>
            </w:r>
          </w:p>
        </w:tc>
      </w:tr>
      <w:tr w14:paraId="2006E49E">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8B5126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9622AA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6D3E05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B79D33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1478B046">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14:paraId="6775249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06CA218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14:paraId="16148ED6">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1B58E1A7">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72EDC4A8">
            <w:pPr>
              <w:widowControl/>
              <w:jc w:val="left"/>
              <w:rPr>
                <w:kern w:val="0"/>
                <w:sz w:val="24"/>
              </w:rPr>
            </w:pPr>
            <w:r>
              <w:rPr>
                <w:color w:val="FF0000"/>
                <w:kern w:val="0"/>
                <w:sz w:val="24"/>
              </w:rPr>
              <w:t>　</w:t>
            </w:r>
            <w:r>
              <w:rPr>
                <w:rFonts w:hint="eastAsia"/>
                <w:color w:val="000000"/>
                <w:kern w:val="0"/>
                <w:sz w:val="24"/>
              </w:rPr>
              <w:t>5</w:t>
            </w:r>
          </w:p>
        </w:tc>
      </w:tr>
      <w:tr w14:paraId="2A764B71">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DC6225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03F797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4F7C75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463D2C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1FE6708">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14:paraId="7036C7F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58E44D0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1A236CC6">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1622B01B">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54018B9B">
            <w:pPr>
              <w:widowControl/>
              <w:jc w:val="left"/>
              <w:rPr>
                <w:kern w:val="0"/>
                <w:sz w:val="24"/>
              </w:rPr>
            </w:pPr>
            <w:r>
              <w:rPr>
                <w:kern w:val="0"/>
                <w:sz w:val="24"/>
              </w:rPr>
              <w:t>　</w:t>
            </w:r>
            <w:r>
              <w:rPr>
                <w:rFonts w:hint="eastAsia"/>
                <w:kern w:val="0"/>
                <w:sz w:val="24"/>
              </w:rPr>
              <w:t>5</w:t>
            </w:r>
          </w:p>
        </w:tc>
      </w:tr>
      <w:tr w14:paraId="78710767">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2A1741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7C0B694">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68E52157">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14:paraId="0B42BAA0">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14:paraId="45D71B76">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14:paraId="6E6A63BB">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290E561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1B09EEBE">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36CCA748">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14:paraId="5A75F931">
            <w:pPr>
              <w:widowControl/>
              <w:jc w:val="left"/>
              <w:rPr>
                <w:kern w:val="0"/>
                <w:sz w:val="24"/>
              </w:rPr>
            </w:pPr>
            <w:r>
              <w:rPr>
                <w:rFonts w:hint="eastAsia"/>
                <w:color w:val="000000"/>
                <w:kern w:val="0"/>
                <w:sz w:val="24"/>
              </w:rPr>
              <w:t>8</w:t>
            </w:r>
          </w:p>
        </w:tc>
      </w:tr>
      <w:tr w14:paraId="78677B11">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35B142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92B34B0">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688C4CC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9B353F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2CBF414">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14:paraId="37CC6924">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14:paraId="18B309E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E0ADF4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0D3A95B1">
            <w:pPr>
              <w:widowControl/>
              <w:jc w:val="left"/>
              <w:rPr>
                <w:kern w:val="0"/>
                <w:sz w:val="24"/>
              </w:rPr>
            </w:pPr>
            <w:r>
              <w:rPr>
                <w:rFonts w:hint="eastAsia"/>
                <w:kern w:val="0"/>
                <w:sz w:val="24"/>
              </w:rPr>
              <w:t>7</w:t>
            </w:r>
          </w:p>
        </w:tc>
      </w:tr>
      <w:tr w14:paraId="57FB056D">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FFE586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69E9F2F">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4F6331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AA21D4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9DAB68B">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14:paraId="7E0D9010">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14:paraId="19A0290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6C076B7B">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75431FAC">
            <w:pPr>
              <w:widowControl/>
              <w:jc w:val="left"/>
              <w:rPr>
                <w:kern w:val="0"/>
                <w:sz w:val="24"/>
              </w:rPr>
            </w:pPr>
            <w:r>
              <w:rPr>
                <w:rFonts w:hint="eastAsia"/>
                <w:kern w:val="0"/>
                <w:sz w:val="24"/>
              </w:rPr>
              <w:t>6</w:t>
            </w:r>
            <w:r>
              <w:rPr>
                <w:kern w:val="0"/>
                <w:sz w:val="24"/>
              </w:rPr>
              <w:t>　</w:t>
            </w:r>
          </w:p>
        </w:tc>
      </w:tr>
      <w:tr w14:paraId="666ACCAA">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11490090">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03518843">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14:paraId="73E77E56">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14:paraId="440548E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3A2DA11">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14:paraId="5044D444">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14:paraId="312A455E">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552CAC8C">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1209623A">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322F57B8">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2BB77CD0">
            <w:pPr>
              <w:widowControl/>
              <w:jc w:val="left"/>
              <w:rPr>
                <w:kern w:val="0"/>
                <w:sz w:val="24"/>
              </w:rPr>
            </w:pPr>
            <w:r>
              <w:rPr>
                <w:kern w:val="0"/>
                <w:sz w:val="24"/>
              </w:rPr>
              <w:t>　</w:t>
            </w:r>
            <w:r>
              <w:rPr>
                <w:rFonts w:hint="eastAsia"/>
                <w:kern w:val="0"/>
                <w:sz w:val="24"/>
              </w:rPr>
              <w:t>8</w:t>
            </w:r>
          </w:p>
        </w:tc>
      </w:tr>
      <w:tr w14:paraId="4ACDADD9">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762EBE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71104CE">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004A799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F360C6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887294B">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14:paraId="5DEB54DB">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14:paraId="7A714A8C">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2454E2D6">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1CB38C3F">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2EA234A3">
            <w:pPr>
              <w:widowControl/>
              <w:jc w:val="left"/>
              <w:rPr>
                <w:kern w:val="0"/>
                <w:sz w:val="24"/>
              </w:rPr>
            </w:pPr>
            <w:r>
              <w:rPr>
                <w:kern w:val="0"/>
                <w:sz w:val="24"/>
              </w:rPr>
              <w:t>　</w:t>
            </w:r>
            <w:r>
              <w:rPr>
                <w:rFonts w:hint="eastAsia"/>
                <w:kern w:val="0"/>
                <w:sz w:val="24"/>
              </w:rPr>
              <w:t>6</w:t>
            </w:r>
          </w:p>
        </w:tc>
      </w:tr>
      <w:tr w14:paraId="064F4578">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2412A3E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0BE27D2">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2D565F2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BD6D8C0">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B3FE29F">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14:paraId="6ADA1BC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3DA07B87">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14:paraId="2137AE11">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14:paraId="7A43C1AE">
            <w:pPr>
              <w:widowControl/>
              <w:jc w:val="left"/>
              <w:rPr>
                <w:kern w:val="0"/>
                <w:sz w:val="24"/>
              </w:rPr>
            </w:pPr>
            <w:r>
              <w:rPr>
                <w:kern w:val="0"/>
                <w:sz w:val="24"/>
              </w:rPr>
              <w:t>　</w:t>
            </w:r>
            <w:r>
              <w:rPr>
                <w:rFonts w:hint="eastAsia"/>
                <w:kern w:val="0"/>
                <w:sz w:val="24"/>
              </w:rPr>
              <w:t>5</w:t>
            </w:r>
          </w:p>
        </w:tc>
      </w:tr>
      <w:tr w14:paraId="1CEE9719">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0D689CCA">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14:paraId="1FA55BFB">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14:paraId="36573A98">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14:paraId="1664BAD4">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14:paraId="3B2248DF">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14:paraId="2C4D8CA5">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07CCFFCC">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24</w:t>
            </w:r>
            <w:r>
              <w:rPr>
                <w:rFonts w:eastAsia="仿宋_GB2312"/>
                <w:kern w:val="0"/>
                <w:sz w:val="20"/>
                <w:szCs w:val="20"/>
              </w:rPr>
              <w:t>年对各部门为民办实事和部门重点工程与重点工作考核分数折算。</w:t>
            </w:r>
          </w:p>
          <w:p w14:paraId="5282BEE9">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14:paraId="0F870F7D">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7A553BAC">
            <w:pPr>
              <w:widowControl/>
              <w:jc w:val="left"/>
              <w:rPr>
                <w:kern w:val="0"/>
                <w:sz w:val="24"/>
              </w:rPr>
            </w:pPr>
            <w:r>
              <w:rPr>
                <w:kern w:val="0"/>
                <w:sz w:val="24"/>
              </w:rPr>
              <w:t>　</w:t>
            </w:r>
            <w:r>
              <w:rPr>
                <w:rFonts w:hint="eastAsia"/>
                <w:kern w:val="0"/>
                <w:sz w:val="24"/>
              </w:rPr>
              <w:t>8</w:t>
            </w:r>
          </w:p>
        </w:tc>
      </w:tr>
      <w:tr w14:paraId="2DE6D7CD">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9F475B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9A86B8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1E1F690E">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14:paraId="5E1FCAF8">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14:paraId="01A90709">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14:paraId="398C1BE5">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14:paraId="1E932907">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14:paraId="4623BFC3">
            <w:pPr>
              <w:widowControl/>
              <w:jc w:val="left"/>
              <w:rPr>
                <w:kern w:val="0"/>
                <w:sz w:val="24"/>
              </w:rPr>
            </w:pPr>
            <w:r>
              <w:rPr>
                <w:kern w:val="0"/>
                <w:sz w:val="24"/>
              </w:rPr>
              <w:t>　</w:t>
            </w:r>
          </w:p>
        </w:tc>
      </w:tr>
      <w:tr w14:paraId="77AE4E6C">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C99D5D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88B4187">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108284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202E2A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0C6B247">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14:paraId="7F5C9FE3">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14:paraId="6A2DE200">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14:paraId="2B3311B5">
            <w:pPr>
              <w:widowControl/>
              <w:jc w:val="left"/>
              <w:rPr>
                <w:kern w:val="0"/>
                <w:sz w:val="24"/>
              </w:rPr>
            </w:pPr>
            <w:r>
              <w:rPr>
                <w:kern w:val="0"/>
                <w:sz w:val="24"/>
              </w:rPr>
              <w:t>　</w:t>
            </w:r>
            <w:r>
              <w:rPr>
                <w:rFonts w:hint="eastAsia"/>
                <w:kern w:val="0"/>
                <w:sz w:val="24"/>
              </w:rPr>
              <w:t>10</w:t>
            </w:r>
          </w:p>
        </w:tc>
      </w:tr>
      <w:tr w14:paraId="035CC66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89B2D6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C1B4AC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7E050398">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14:paraId="0D50CAD2">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14:paraId="65482D01">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14:paraId="1D2556DD">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14:paraId="1B341D03">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14:paraId="0E05BC3B">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14:paraId="42F36811">
            <w:pPr>
              <w:widowControl/>
              <w:jc w:val="left"/>
              <w:rPr>
                <w:kern w:val="0"/>
                <w:sz w:val="24"/>
              </w:rPr>
            </w:pPr>
            <w:r>
              <w:rPr>
                <w:kern w:val="0"/>
                <w:sz w:val="24"/>
              </w:rPr>
              <w:t>　</w:t>
            </w:r>
            <w:r>
              <w:rPr>
                <w:rFonts w:hint="eastAsia"/>
                <w:kern w:val="0"/>
                <w:sz w:val="24"/>
              </w:rPr>
              <w:t>6</w:t>
            </w:r>
          </w:p>
        </w:tc>
      </w:tr>
      <w:tr w14:paraId="18809FF8">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14:paraId="35A2B4E2">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757BEFFB">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14:paraId="14B4F60D">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4E108E3C">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14:paraId="10766AA9">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14:paraId="301F7CFA">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14:paraId="2825B1DC">
            <w:pPr>
              <w:widowControl/>
              <w:jc w:val="left"/>
              <w:rPr>
                <w:rFonts w:ascii="仿宋_GB2312" w:hAnsi="仿宋_GB2312" w:eastAsia="仿宋_GB2312"/>
                <w:kern w:val="0"/>
                <w:sz w:val="20"/>
                <w:szCs w:val="20"/>
              </w:rPr>
            </w:pPr>
            <w:r>
              <w:rPr>
                <w:rFonts w:eastAsia="仿宋_GB2312"/>
                <w:kern w:val="0"/>
                <w:sz w:val="20"/>
                <w:szCs w:val="20"/>
              </w:rPr>
              <w:t>9</w:t>
            </w:r>
            <w:r>
              <w:rPr>
                <w:rFonts w:hint="eastAsia" w:eastAsia="仿宋_GB2312"/>
                <w:kern w:val="0"/>
                <w:sz w:val="20"/>
                <w:szCs w:val="20"/>
              </w:rPr>
              <w:t>8</w:t>
            </w:r>
            <w:r>
              <w:rPr>
                <w:rFonts w:eastAsia="仿宋_GB2312"/>
                <w:kern w:val="0"/>
                <w:sz w:val="20"/>
                <w:szCs w:val="20"/>
              </w:rPr>
              <w:t>%</w:t>
            </w:r>
            <w:r>
              <w:rPr>
                <w:rFonts w:ascii="仿宋_GB2312" w:hAnsi="仿宋_GB2312" w:eastAsia="仿宋_GB2312"/>
                <w:kern w:val="0"/>
                <w:sz w:val="20"/>
                <w:szCs w:val="20"/>
              </w:rPr>
              <w:t>以上计</w:t>
            </w:r>
            <w:r>
              <w:rPr>
                <w:rFonts w:eastAsia="仿宋_GB2312"/>
                <w:kern w:val="0"/>
                <w:sz w:val="20"/>
                <w:szCs w:val="20"/>
              </w:rPr>
              <w:t>6</w:t>
            </w:r>
            <w:r>
              <w:rPr>
                <w:rFonts w:ascii="仿宋_GB2312" w:hAnsi="仿宋_GB2312" w:eastAsia="仿宋_GB2312"/>
                <w:kern w:val="0"/>
                <w:sz w:val="20"/>
                <w:szCs w:val="20"/>
              </w:rPr>
              <w:t>分；</w:t>
            </w:r>
          </w:p>
          <w:p w14:paraId="6EDB9F49">
            <w:pPr>
              <w:widowControl/>
              <w:jc w:val="left"/>
              <w:rPr>
                <w:rFonts w:ascii="仿宋_GB2312" w:hAnsi="仿宋_GB2312" w:eastAsia="仿宋_GB2312"/>
                <w:kern w:val="0"/>
                <w:sz w:val="20"/>
                <w:szCs w:val="20"/>
              </w:rPr>
            </w:pPr>
            <w:r>
              <w:rPr>
                <w:rFonts w:hint="eastAsia" w:eastAsia="仿宋_GB2312"/>
                <w:kern w:val="0"/>
                <w:sz w:val="20"/>
                <w:szCs w:val="20"/>
              </w:rPr>
              <w:t>80</w:t>
            </w:r>
            <w:r>
              <w:rPr>
                <w:rFonts w:eastAsia="仿宋_GB2312"/>
                <w:kern w:val="0"/>
                <w:sz w:val="20"/>
                <w:szCs w:val="20"/>
              </w:rPr>
              <w:t>%</w:t>
            </w:r>
            <w:r>
              <w:rPr>
                <w:rFonts w:ascii="仿宋_GB2312" w:hAnsi="仿宋_GB2312" w:eastAsia="仿宋_GB2312"/>
                <w:kern w:val="0"/>
                <w:sz w:val="20"/>
                <w:szCs w:val="20"/>
              </w:rPr>
              <w:t>（含）</w:t>
            </w:r>
            <w:r>
              <w:rPr>
                <w:rFonts w:eastAsia="仿宋_GB2312"/>
                <w:kern w:val="0"/>
                <w:sz w:val="20"/>
                <w:szCs w:val="20"/>
              </w:rPr>
              <w:t>-9</w:t>
            </w:r>
            <w:r>
              <w:rPr>
                <w:rFonts w:hint="eastAsia" w:eastAsia="仿宋_GB2312"/>
                <w:kern w:val="0"/>
                <w:sz w:val="20"/>
                <w:szCs w:val="20"/>
              </w:rPr>
              <w:t>8</w:t>
            </w:r>
            <w:r>
              <w:rPr>
                <w:rFonts w:eastAsia="仿宋_GB2312"/>
                <w:kern w:val="0"/>
                <w:sz w:val="20"/>
                <w:szCs w:val="20"/>
              </w:rPr>
              <w:t>%</w:t>
            </w:r>
            <w:r>
              <w:rPr>
                <w:rFonts w:ascii="仿宋_GB2312" w:hAnsi="仿宋_GB2312" w:eastAsia="仿宋_GB2312"/>
                <w:kern w:val="0"/>
                <w:sz w:val="20"/>
                <w:szCs w:val="20"/>
              </w:rPr>
              <w:t>，计</w:t>
            </w:r>
            <w:r>
              <w:rPr>
                <w:rFonts w:hint="eastAsia" w:ascii="仿宋_GB2312" w:hAnsi="仿宋_GB2312" w:eastAsia="仿宋_GB2312"/>
                <w:kern w:val="0"/>
                <w:sz w:val="20"/>
                <w:szCs w:val="20"/>
              </w:rPr>
              <w:t>5</w:t>
            </w:r>
            <w:r>
              <w:rPr>
                <w:rFonts w:ascii="仿宋_GB2312" w:hAnsi="仿宋_GB2312" w:eastAsia="仿宋_GB2312"/>
                <w:kern w:val="0"/>
                <w:sz w:val="20"/>
                <w:szCs w:val="20"/>
              </w:rPr>
              <w:t>分；</w:t>
            </w:r>
          </w:p>
          <w:p w14:paraId="1F13E4B1">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hint="eastAsia" w:ascii="仿宋_GB2312" w:hAnsi="仿宋_GB2312" w:eastAsia="仿宋_GB2312"/>
                <w:kern w:val="0"/>
                <w:sz w:val="20"/>
                <w:szCs w:val="20"/>
              </w:rPr>
              <w:t>4</w:t>
            </w:r>
            <w:r>
              <w:rPr>
                <w:rFonts w:ascii="仿宋_GB2312" w:hAnsi="仿宋_GB2312" w:eastAsia="仿宋_GB2312"/>
                <w:kern w:val="0"/>
                <w:sz w:val="20"/>
                <w:szCs w:val="20"/>
              </w:rPr>
              <w:t>分；</w:t>
            </w:r>
          </w:p>
          <w:p w14:paraId="5254536C">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14:paraId="478D1F5A">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14:paraId="1B63A497">
            <w:pPr>
              <w:widowControl/>
              <w:jc w:val="left"/>
              <w:rPr>
                <w:kern w:val="0"/>
                <w:sz w:val="24"/>
              </w:rPr>
            </w:pPr>
            <w:r>
              <w:rPr>
                <w:rFonts w:hint="eastAsia"/>
                <w:kern w:val="0"/>
                <w:sz w:val="24"/>
              </w:rPr>
              <w:t>5</w:t>
            </w:r>
            <w:r>
              <w:rPr>
                <w:kern w:val="0"/>
                <w:sz w:val="24"/>
              </w:rPr>
              <w:t>　</w:t>
            </w:r>
          </w:p>
        </w:tc>
      </w:tr>
      <w:tr w14:paraId="68195503">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14:paraId="48B87F05">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14:paraId="10468E7E">
            <w:pPr>
              <w:widowControl/>
              <w:rPr>
                <w:rFonts w:ascii="宋体" w:hAnsi="宋体"/>
                <w:color w:val="000000"/>
                <w:kern w:val="0"/>
                <w:sz w:val="24"/>
              </w:rPr>
            </w:pPr>
            <w:r>
              <w:rPr>
                <w:rFonts w:hint="eastAsia" w:ascii="宋体" w:hAnsi="宋体"/>
                <w:color w:val="000000"/>
                <w:kern w:val="0"/>
                <w:sz w:val="24"/>
              </w:rPr>
              <w:t>99</w:t>
            </w:r>
          </w:p>
        </w:tc>
      </w:tr>
    </w:tbl>
    <w:p w14:paraId="44EA66F6"/>
    <w:p w14:paraId="75F02D58">
      <w:pPr>
        <w:widowControl/>
      </w:pPr>
      <w:bookmarkStart w:id="0" w:name="_GoBack"/>
      <w:bookmarkEnd w:id="0"/>
    </w:p>
    <w:p w14:paraId="7200043C">
      <w:pPr>
        <w:widowControl/>
      </w:pPr>
    </w:p>
    <w:p w14:paraId="78F1BF2C">
      <w:pPr>
        <w:widowControl/>
      </w:pPr>
    </w:p>
    <w:p w14:paraId="09ACA1F3">
      <w:pPr>
        <w:widowControl/>
      </w:pPr>
    </w:p>
    <w:p w14:paraId="61E6CDBD">
      <w:pPr>
        <w:widowControl/>
      </w:pPr>
    </w:p>
    <w:p w14:paraId="14A560CF">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0084E6"/>
    <w:multiLevelType w:val="singleLevel"/>
    <w:tmpl w:val="D80084E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JiMzMyYzg5NjYzZWI0MTIyZjU0NjFkZjFkNzhjZTYifQ=="/>
  </w:docVars>
  <w:rsids>
    <w:rsidRoot w:val="3B2E149E"/>
    <w:rsid w:val="00143CBE"/>
    <w:rsid w:val="00157DAC"/>
    <w:rsid w:val="001B7EFA"/>
    <w:rsid w:val="002F5731"/>
    <w:rsid w:val="003663BA"/>
    <w:rsid w:val="00371F6F"/>
    <w:rsid w:val="00436B19"/>
    <w:rsid w:val="00537CF0"/>
    <w:rsid w:val="005C4960"/>
    <w:rsid w:val="005F2276"/>
    <w:rsid w:val="007D1323"/>
    <w:rsid w:val="007D5C8A"/>
    <w:rsid w:val="00806555"/>
    <w:rsid w:val="00834012"/>
    <w:rsid w:val="00941EB2"/>
    <w:rsid w:val="009B298D"/>
    <w:rsid w:val="009C3AA9"/>
    <w:rsid w:val="00A0713B"/>
    <w:rsid w:val="00A84CA0"/>
    <w:rsid w:val="00B33DA3"/>
    <w:rsid w:val="00B43815"/>
    <w:rsid w:val="00C113AC"/>
    <w:rsid w:val="00C71D81"/>
    <w:rsid w:val="00E159F3"/>
    <w:rsid w:val="00EF3377"/>
    <w:rsid w:val="04525DF9"/>
    <w:rsid w:val="0B171342"/>
    <w:rsid w:val="0DD245AE"/>
    <w:rsid w:val="0EBE45CE"/>
    <w:rsid w:val="0FC336C3"/>
    <w:rsid w:val="1E81151C"/>
    <w:rsid w:val="2219797E"/>
    <w:rsid w:val="238C6E29"/>
    <w:rsid w:val="2BFC0102"/>
    <w:rsid w:val="36E36B05"/>
    <w:rsid w:val="3851104B"/>
    <w:rsid w:val="3B2E149E"/>
    <w:rsid w:val="3D422171"/>
    <w:rsid w:val="42323349"/>
    <w:rsid w:val="43A61304"/>
    <w:rsid w:val="45B42EC3"/>
    <w:rsid w:val="46374628"/>
    <w:rsid w:val="498176A7"/>
    <w:rsid w:val="4B0709C0"/>
    <w:rsid w:val="4C1B34CF"/>
    <w:rsid w:val="51C97AAF"/>
    <w:rsid w:val="52B256B5"/>
    <w:rsid w:val="5C311D40"/>
    <w:rsid w:val="605E71E8"/>
    <w:rsid w:val="63AE0A2D"/>
    <w:rsid w:val="6B9A1305"/>
    <w:rsid w:val="702A1EBE"/>
    <w:rsid w:val="7E773D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styleId="7">
    <w:name w:val="List Paragraph"/>
    <w:basedOn w:val="1"/>
    <w:autoRedefine/>
    <w:qFormat/>
    <w:uiPriority w:val="99"/>
    <w:pPr>
      <w:ind w:firstLine="420" w:firstLineChars="200"/>
    </w:pPr>
    <w:rPr>
      <w:szCs w:val="22"/>
    </w:rPr>
  </w:style>
  <w:style w:type="character" w:customStyle="1" w:styleId="8">
    <w:name w:val="页眉 Char"/>
    <w:basedOn w:val="6"/>
    <w:link w:val="3"/>
    <w:uiPriority w:val="0"/>
    <w:rPr>
      <w:rFonts w:ascii="Calibri" w:hAnsi="Calibri"/>
      <w:kern w:val="2"/>
      <w:sz w:val="18"/>
      <w:szCs w:val="18"/>
    </w:rPr>
  </w:style>
  <w:style w:type="character" w:customStyle="1" w:styleId="9">
    <w:name w:val="页脚 Char"/>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2307</Words>
  <Characters>2537</Characters>
  <Lines>3</Lines>
  <Paragraphs>3</Paragraphs>
  <TotalTime>0</TotalTime>
  <ScaleCrop>false</ScaleCrop>
  <LinksUpToDate>false</LinksUpToDate>
  <CharactersWithSpaces>2548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紫烨</cp:lastModifiedBy>
  <cp:lastPrinted>2024-03-19T06:34:00Z</cp:lastPrinted>
  <dcterms:modified xsi:type="dcterms:W3CDTF">2025-05-14T07:19:11Z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3A49B07AF4B9453B95A4E358CAB9BDBE_13</vt:lpwstr>
  </property>
  <property fmtid="{D5CDD505-2E9C-101B-9397-08002B2CF9AE}" pid="4" name="KSOTemplateDocerSaveRecord">
    <vt:lpwstr>eyJoZGlkIjoiNWJiMzMyYzg5NjYzZWI0MTIyZjU0NjFkZjFkNzhjZTYiLCJ1c2VySWQiOiIyNzcwMDU4OTEifQ==</vt:lpwstr>
  </property>
</Properties>
</file>