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43654">
      <w:pPr>
        <w:widowControl/>
        <w:spacing w:line="560" w:lineRule="exact"/>
        <w:rPr>
          <w:rFonts w:ascii="黑体" w:hAnsi="宋体" w:eastAsia="黑体"/>
          <w:color w:val="auto"/>
          <w:kern w:val="0"/>
          <w:sz w:val="32"/>
          <w:szCs w:val="32"/>
        </w:rPr>
      </w:pPr>
      <w:r>
        <w:rPr>
          <w:rFonts w:hint="eastAsia" w:ascii="黑体" w:hAnsi="黑体" w:eastAsia="黑体"/>
          <w:color w:val="auto"/>
          <w:kern w:val="0"/>
          <w:sz w:val="32"/>
          <w:szCs w:val="32"/>
        </w:rPr>
        <w:t>附件</w:t>
      </w:r>
      <w:r>
        <w:rPr>
          <w:rFonts w:ascii="黑体" w:hAnsi="宋体" w:eastAsia="黑体"/>
          <w:color w:val="auto"/>
          <w:kern w:val="0"/>
          <w:sz w:val="32"/>
          <w:szCs w:val="32"/>
        </w:rPr>
        <w:t>1</w:t>
      </w:r>
    </w:p>
    <w:p w14:paraId="431E96B3">
      <w:pPr>
        <w:spacing w:line="560" w:lineRule="exact"/>
        <w:jc w:val="center"/>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kern w:val="0"/>
          <w:sz w:val="36"/>
          <w:szCs w:val="36"/>
        </w:rPr>
        <w:t>江永县司法局部门整体支出绩效评价基础数据表</w:t>
      </w:r>
    </w:p>
    <w:p w14:paraId="56CA3905">
      <w:pPr>
        <w:widowControl/>
        <w:tabs>
          <w:tab w:val="left" w:pos="3611"/>
          <w:tab w:val="left" w:pos="4791"/>
          <w:tab w:val="left" w:pos="5951"/>
          <w:tab w:val="left" w:pos="7071"/>
          <w:tab w:val="left" w:pos="7444"/>
          <w:tab w:val="left" w:pos="8191"/>
          <w:tab w:val="left" w:pos="9311"/>
        </w:tabs>
        <w:ind w:left="91"/>
        <w:jc w:val="left"/>
        <w:rPr>
          <w:rFonts w:eastAsia="Times New Roman"/>
          <w:color w:val="auto"/>
          <w:kern w:val="0"/>
          <w:sz w:val="24"/>
        </w:rPr>
      </w:pPr>
      <w:r>
        <w:rPr>
          <w:rFonts w:eastAsia="Times New Roman"/>
          <w:color w:val="auto"/>
          <w:kern w:val="0"/>
          <w:sz w:val="30"/>
          <w:szCs w:val="30"/>
        </w:rPr>
        <w:tab/>
      </w:r>
      <w:r>
        <w:rPr>
          <w:rFonts w:eastAsia="Times New Roman"/>
          <w:color w:val="auto"/>
          <w:kern w:val="0"/>
          <w:sz w:val="30"/>
          <w:szCs w:val="30"/>
        </w:rPr>
        <w:tab/>
      </w:r>
      <w:r>
        <w:rPr>
          <w:rFonts w:hint="eastAsia"/>
          <w:color w:val="auto"/>
          <w:kern w:val="0"/>
          <w:sz w:val="30"/>
          <w:szCs w:val="30"/>
          <w:lang w:val="en-US" w:eastAsia="zh-CN"/>
        </w:rPr>
        <w:t xml:space="preserve">              </w:t>
      </w:r>
      <w:r>
        <w:rPr>
          <w:rFonts w:hint="eastAsia" w:ascii="宋体" w:hAnsi="宋体" w:cs="宋体"/>
          <w:color w:val="auto"/>
          <w:kern w:val="0"/>
          <w:sz w:val="24"/>
        </w:rPr>
        <w:t>金额单位：万元</w:t>
      </w:r>
    </w:p>
    <w:tbl>
      <w:tblPr>
        <w:tblStyle w:val="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1086"/>
        <w:gridCol w:w="849"/>
        <w:gridCol w:w="1129"/>
        <w:gridCol w:w="1111"/>
        <w:gridCol w:w="969"/>
        <w:gridCol w:w="863"/>
      </w:tblGrid>
      <w:tr w14:paraId="411FA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Merge w:val="restart"/>
            <w:vAlign w:val="center"/>
          </w:tcPr>
          <w:p w14:paraId="52B8286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财政供养人员情况</w:t>
            </w:r>
          </w:p>
        </w:tc>
        <w:tc>
          <w:tcPr>
            <w:tcW w:w="1935" w:type="dxa"/>
            <w:gridSpan w:val="2"/>
            <w:vAlign w:val="center"/>
          </w:tcPr>
          <w:p w14:paraId="6D7971E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编制数</w:t>
            </w:r>
          </w:p>
        </w:tc>
        <w:tc>
          <w:tcPr>
            <w:tcW w:w="2240" w:type="dxa"/>
            <w:gridSpan w:val="2"/>
            <w:vAlign w:val="center"/>
          </w:tcPr>
          <w:p w14:paraId="3B234E07">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2024年实际在职人数</w:t>
            </w:r>
          </w:p>
        </w:tc>
        <w:tc>
          <w:tcPr>
            <w:tcW w:w="1832" w:type="dxa"/>
            <w:gridSpan w:val="2"/>
            <w:vAlign w:val="center"/>
          </w:tcPr>
          <w:p w14:paraId="43B3F29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控制率</w:t>
            </w:r>
          </w:p>
        </w:tc>
      </w:tr>
      <w:tr w14:paraId="6397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Merge w:val="continue"/>
            <w:vAlign w:val="center"/>
          </w:tcPr>
          <w:p w14:paraId="55B07737">
            <w:pPr>
              <w:widowControl/>
              <w:jc w:val="left"/>
              <w:rPr>
                <w:rFonts w:hint="eastAsia" w:ascii="宋体" w:hAnsi="宋体" w:eastAsia="宋体" w:cs="宋体"/>
                <w:color w:val="auto"/>
                <w:kern w:val="0"/>
                <w:sz w:val="21"/>
                <w:szCs w:val="21"/>
              </w:rPr>
            </w:pPr>
          </w:p>
        </w:tc>
        <w:tc>
          <w:tcPr>
            <w:tcW w:w="1935" w:type="dxa"/>
            <w:gridSpan w:val="2"/>
            <w:vAlign w:val="center"/>
          </w:tcPr>
          <w:p w14:paraId="04CF0D3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w:t>
            </w:r>
          </w:p>
        </w:tc>
        <w:tc>
          <w:tcPr>
            <w:tcW w:w="2240" w:type="dxa"/>
            <w:gridSpan w:val="2"/>
            <w:vAlign w:val="center"/>
          </w:tcPr>
          <w:p w14:paraId="06737DD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w:t>
            </w:r>
          </w:p>
        </w:tc>
        <w:tc>
          <w:tcPr>
            <w:tcW w:w="1832" w:type="dxa"/>
            <w:gridSpan w:val="2"/>
            <w:vAlign w:val="center"/>
          </w:tcPr>
          <w:p w14:paraId="6B8DF7E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r>
      <w:tr w14:paraId="0F3A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0946FB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经费控制情况</w:t>
            </w:r>
          </w:p>
        </w:tc>
        <w:tc>
          <w:tcPr>
            <w:tcW w:w="1935" w:type="dxa"/>
            <w:gridSpan w:val="2"/>
            <w:vAlign w:val="center"/>
          </w:tcPr>
          <w:p w14:paraId="11377A8D">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2023年决算数</w:t>
            </w:r>
          </w:p>
        </w:tc>
        <w:tc>
          <w:tcPr>
            <w:tcW w:w="2240" w:type="dxa"/>
            <w:gridSpan w:val="2"/>
            <w:vAlign w:val="center"/>
          </w:tcPr>
          <w:p w14:paraId="4D46E242">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2024年预算数</w:t>
            </w:r>
          </w:p>
        </w:tc>
        <w:tc>
          <w:tcPr>
            <w:tcW w:w="1832" w:type="dxa"/>
            <w:gridSpan w:val="2"/>
            <w:vAlign w:val="center"/>
          </w:tcPr>
          <w:p w14:paraId="1BCFABA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2024年决算数</w:t>
            </w:r>
          </w:p>
        </w:tc>
      </w:tr>
      <w:tr w14:paraId="4CB9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6E33727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三公经费</w:t>
            </w:r>
          </w:p>
        </w:tc>
        <w:tc>
          <w:tcPr>
            <w:tcW w:w="1935" w:type="dxa"/>
            <w:gridSpan w:val="2"/>
            <w:vAlign w:val="center"/>
          </w:tcPr>
          <w:p w14:paraId="4F4869C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21.34</w:t>
            </w:r>
          </w:p>
        </w:tc>
        <w:tc>
          <w:tcPr>
            <w:tcW w:w="2240" w:type="dxa"/>
            <w:gridSpan w:val="2"/>
            <w:vAlign w:val="center"/>
          </w:tcPr>
          <w:p w14:paraId="6A7D344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w:t>
            </w:r>
          </w:p>
        </w:tc>
        <w:tc>
          <w:tcPr>
            <w:tcW w:w="1832" w:type="dxa"/>
            <w:gridSpan w:val="2"/>
            <w:vAlign w:val="center"/>
          </w:tcPr>
          <w:p w14:paraId="53D77A5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12.38</w:t>
            </w:r>
          </w:p>
        </w:tc>
      </w:tr>
      <w:tr w14:paraId="4A39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4D3CA9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1、公务用车购置和维护经费</w:t>
            </w:r>
          </w:p>
        </w:tc>
        <w:tc>
          <w:tcPr>
            <w:tcW w:w="1935" w:type="dxa"/>
            <w:gridSpan w:val="2"/>
            <w:vAlign w:val="center"/>
          </w:tcPr>
          <w:p w14:paraId="69F707E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15.39</w:t>
            </w:r>
          </w:p>
        </w:tc>
        <w:tc>
          <w:tcPr>
            <w:tcW w:w="2240" w:type="dxa"/>
            <w:gridSpan w:val="2"/>
            <w:vAlign w:val="center"/>
          </w:tcPr>
          <w:p w14:paraId="445DF89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832" w:type="dxa"/>
            <w:gridSpan w:val="2"/>
            <w:vAlign w:val="center"/>
          </w:tcPr>
          <w:p w14:paraId="33F42EE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7.07</w:t>
            </w:r>
          </w:p>
        </w:tc>
      </w:tr>
      <w:tr w14:paraId="2B1B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529E949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其中：公车购置</w:t>
            </w:r>
          </w:p>
        </w:tc>
        <w:tc>
          <w:tcPr>
            <w:tcW w:w="1935" w:type="dxa"/>
            <w:gridSpan w:val="2"/>
            <w:vAlign w:val="center"/>
          </w:tcPr>
          <w:p w14:paraId="4BFF5C15">
            <w:pPr>
              <w:widowControl/>
              <w:jc w:val="center"/>
              <w:rPr>
                <w:rFonts w:hint="eastAsia" w:ascii="宋体" w:hAnsi="宋体" w:eastAsia="宋体" w:cs="宋体"/>
                <w:color w:val="auto"/>
                <w:kern w:val="0"/>
                <w:sz w:val="21"/>
                <w:szCs w:val="21"/>
              </w:rPr>
            </w:pPr>
          </w:p>
        </w:tc>
        <w:tc>
          <w:tcPr>
            <w:tcW w:w="2240" w:type="dxa"/>
            <w:gridSpan w:val="2"/>
            <w:vAlign w:val="center"/>
          </w:tcPr>
          <w:p w14:paraId="7219FF80">
            <w:pPr>
              <w:widowControl/>
              <w:jc w:val="center"/>
              <w:rPr>
                <w:rFonts w:hint="eastAsia" w:ascii="宋体" w:hAnsi="宋体" w:eastAsia="宋体" w:cs="宋体"/>
                <w:color w:val="auto"/>
                <w:kern w:val="0"/>
                <w:sz w:val="21"/>
                <w:szCs w:val="21"/>
              </w:rPr>
            </w:pPr>
          </w:p>
        </w:tc>
        <w:tc>
          <w:tcPr>
            <w:tcW w:w="1832" w:type="dxa"/>
            <w:gridSpan w:val="2"/>
            <w:vAlign w:val="center"/>
          </w:tcPr>
          <w:p w14:paraId="5C168E07">
            <w:pPr>
              <w:widowControl/>
              <w:jc w:val="center"/>
              <w:rPr>
                <w:rFonts w:hint="eastAsia" w:ascii="宋体" w:hAnsi="宋体" w:eastAsia="宋体" w:cs="宋体"/>
                <w:color w:val="auto"/>
                <w:kern w:val="0"/>
                <w:sz w:val="21"/>
                <w:szCs w:val="21"/>
              </w:rPr>
            </w:pPr>
          </w:p>
        </w:tc>
      </w:tr>
      <w:tr w14:paraId="1EEF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2FF7751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公车运行维护</w:t>
            </w:r>
          </w:p>
        </w:tc>
        <w:tc>
          <w:tcPr>
            <w:tcW w:w="1935" w:type="dxa"/>
            <w:gridSpan w:val="2"/>
            <w:vAlign w:val="center"/>
          </w:tcPr>
          <w:p w14:paraId="7DAE49C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15.39</w:t>
            </w:r>
          </w:p>
        </w:tc>
        <w:tc>
          <w:tcPr>
            <w:tcW w:w="2240" w:type="dxa"/>
            <w:gridSpan w:val="2"/>
            <w:vAlign w:val="center"/>
          </w:tcPr>
          <w:p w14:paraId="4229BAC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832" w:type="dxa"/>
            <w:gridSpan w:val="2"/>
            <w:vAlign w:val="center"/>
          </w:tcPr>
          <w:p w14:paraId="6CA5B3D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7.07</w:t>
            </w:r>
          </w:p>
        </w:tc>
      </w:tr>
      <w:tr w14:paraId="5614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5A82D39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2、出国经费</w:t>
            </w:r>
          </w:p>
        </w:tc>
        <w:tc>
          <w:tcPr>
            <w:tcW w:w="1935" w:type="dxa"/>
            <w:gridSpan w:val="2"/>
            <w:vAlign w:val="center"/>
          </w:tcPr>
          <w:p w14:paraId="79F84159">
            <w:pPr>
              <w:widowControl/>
              <w:jc w:val="center"/>
              <w:rPr>
                <w:rFonts w:hint="eastAsia" w:ascii="宋体" w:hAnsi="宋体" w:eastAsia="宋体" w:cs="宋体"/>
                <w:color w:val="auto"/>
                <w:kern w:val="0"/>
                <w:sz w:val="21"/>
                <w:szCs w:val="21"/>
              </w:rPr>
            </w:pPr>
          </w:p>
        </w:tc>
        <w:tc>
          <w:tcPr>
            <w:tcW w:w="2240" w:type="dxa"/>
            <w:gridSpan w:val="2"/>
            <w:vAlign w:val="center"/>
          </w:tcPr>
          <w:p w14:paraId="05D77986">
            <w:pPr>
              <w:widowControl/>
              <w:jc w:val="center"/>
              <w:rPr>
                <w:rFonts w:hint="eastAsia" w:ascii="宋体" w:hAnsi="宋体" w:eastAsia="宋体" w:cs="宋体"/>
                <w:color w:val="auto"/>
                <w:kern w:val="0"/>
                <w:sz w:val="21"/>
                <w:szCs w:val="21"/>
              </w:rPr>
            </w:pPr>
          </w:p>
        </w:tc>
        <w:tc>
          <w:tcPr>
            <w:tcW w:w="1832" w:type="dxa"/>
            <w:gridSpan w:val="2"/>
            <w:vAlign w:val="center"/>
          </w:tcPr>
          <w:p w14:paraId="04F6F187">
            <w:pPr>
              <w:widowControl/>
              <w:jc w:val="center"/>
              <w:rPr>
                <w:rFonts w:hint="eastAsia" w:ascii="宋体" w:hAnsi="宋体" w:eastAsia="宋体" w:cs="宋体"/>
                <w:color w:val="auto"/>
                <w:kern w:val="0"/>
                <w:sz w:val="21"/>
                <w:szCs w:val="21"/>
              </w:rPr>
            </w:pPr>
          </w:p>
        </w:tc>
      </w:tr>
      <w:tr w14:paraId="707D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9A7D3E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3、公务接待</w:t>
            </w:r>
          </w:p>
        </w:tc>
        <w:tc>
          <w:tcPr>
            <w:tcW w:w="1935" w:type="dxa"/>
            <w:gridSpan w:val="2"/>
            <w:vAlign w:val="center"/>
          </w:tcPr>
          <w:p w14:paraId="5944163E">
            <w:pPr>
              <w:widowControl/>
              <w:ind w:firstLine="630" w:firstLineChars="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5.95</w:t>
            </w:r>
          </w:p>
        </w:tc>
        <w:tc>
          <w:tcPr>
            <w:tcW w:w="2240" w:type="dxa"/>
            <w:gridSpan w:val="2"/>
            <w:vAlign w:val="center"/>
          </w:tcPr>
          <w:p w14:paraId="1662FE2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1832" w:type="dxa"/>
            <w:gridSpan w:val="2"/>
            <w:vAlign w:val="center"/>
          </w:tcPr>
          <w:p w14:paraId="0AC3C4F3">
            <w:pPr>
              <w:widowControl/>
              <w:ind w:firstLine="630" w:firstLineChars="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5.31</w:t>
            </w:r>
          </w:p>
        </w:tc>
      </w:tr>
      <w:tr w14:paraId="03BB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4E4C1C4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935" w:type="dxa"/>
            <w:gridSpan w:val="2"/>
            <w:vAlign w:val="center"/>
          </w:tcPr>
          <w:p w14:paraId="7BE75D4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243.24</w:t>
            </w:r>
          </w:p>
        </w:tc>
        <w:tc>
          <w:tcPr>
            <w:tcW w:w="2240" w:type="dxa"/>
            <w:gridSpan w:val="2"/>
            <w:vAlign w:val="center"/>
          </w:tcPr>
          <w:p w14:paraId="41D6E67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249.29</w:t>
            </w:r>
          </w:p>
        </w:tc>
        <w:tc>
          <w:tcPr>
            <w:tcW w:w="1832" w:type="dxa"/>
            <w:gridSpan w:val="2"/>
            <w:vAlign w:val="center"/>
          </w:tcPr>
          <w:p w14:paraId="080B0EB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249.29</w:t>
            </w:r>
          </w:p>
        </w:tc>
      </w:tr>
      <w:tr w14:paraId="074D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EE4986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1、业务工作经费</w:t>
            </w:r>
          </w:p>
        </w:tc>
        <w:tc>
          <w:tcPr>
            <w:tcW w:w="1935" w:type="dxa"/>
            <w:gridSpan w:val="2"/>
            <w:vAlign w:val="center"/>
          </w:tcPr>
          <w:p w14:paraId="3FC88306">
            <w:pPr>
              <w:widowControl/>
              <w:jc w:val="center"/>
              <w:rPr>
                <w:rFonts w:hint="eastAsia" w:ascii="宋体" w:hAnsi="宋体" w:eastAsia="宋体" w:cs="宋体"/>
                <w:color w:val="auto"/>
                <w:kern w:val="0"/>
                <w:sz w:val="21"/>
                <w:szCs w:val="21"/>
              </w:rPr>
            </w:pPr>
          </w:p>
        </w:tc>
        <w:tc>
          <w:tcPr>
            <w:tcW w:w="2240" w:type="dxa"/>
            <w:gridSpan w:val="2"/>
            <w:vAlign w:val="center"/>
          </w:tcPr>
          <w:p w14:paraId="12A21F36">
            <w:pPr>
              <w:widowControl/>
              <w:jc w:val="center"/>
              <w:rPr>
                <w:rFonts w:hint="eastAsia" w:ascii="宋体" w:hAnsi="宋体" w:eastAsia="宋体" w:cs="宋体"/>
                <w:color w:val="auto"/>
                <w:kern w:val="0"/>
                <w:sz w:val="21"/>
                <w:szCs w:val="21"/>
              </w:rPr>
            </w:pPr>
          </w:p>
        </w:tc>
        <w:tc>
          <w:tcPr>
            <w:tcW w:w="1832" w:type="dxa"/>
            <w:gridSpan w:val="2"/>
            <w:vAlign w:val="center"/>
          </w:tcPr>
          <w:p w14:paraId="0134D247">
            <w:pPr>
              <w:widowControl/>
              <w:jc w:val="center"/>
              <w:rPr>
                <w:rFonts w:hint="eastAsia" w:ascii="宋体" w:hAnsi="宋体" w:eastAsia="宋体" w:cs="宋体"/>
                <w:color w:val="auto"/>
                <w:kern w:val="0"/>
                <w:sz w:val="21"/>
                <w:szCs w:val="21"/>
              </w:rPr>
            </w:pPr>
          </w:p>
        </w:tc>
      </w:tr>
      <w:tr w14:paraId="7E93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A36B70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2、运行维护经费</w:t>
            </w:r>
          </w:p>
        </w:tc>
        <w:tc>
          <w:tcPr>
            <w:tcW w:w="1935" w:type="dxa"/>
            <w:gridSpan w:val="2"/>
            <w:vAlign w:val="center"/>
          </w:tcPr>
          <w:p w14:paraId="6119B02C">
            <w:pPr>
              <w:widowControl/>
              <w:jc w:val="center"/>
              <w:rPr>
                <w:rFonts w:hint="eastAsia" w:ascii="宋体" w:hAnsi="宋体" w:eastAsia="宋体" w:cs="宋体"/>
                <w:color w:val="auto"/>
                <w:kern w:val="0"/>
                <w:sz w:val="21"/>
                <w:szCs w:val="21"/>
              </w:rPr>
            </w:pPr>
          </w:p>
        </w:tc>
        <w:tc>
          <w:tcPr>
            <w:tcW w:w="2240" w:type="dxa"/>
            <w:gridSpan w:val="2"/>
            <w:vAlign w:val="center"/>
          </w:tcPr>
          <w:p w14:paraId="55B018A2">
            <w:pPr>
              <w:widowControl/>
              <w:jc w:val="center"/>
              <w:rPr>
                <w:rFonts w:hint="eastAsia" w:ascii="宋体" w:hAnsi="宋体" w:eastAsia="宋体" w:cs="宋体"/>
                <w:color w:val="auto"/>
                <w:kern w:val="0"/>
                <w:sz w:val="21"/>
                <w:szCs w:val="21"/>
              </w:rPr>
            </w:pPr>
          </w:p>
        </w:tc>
        <w:tc>
          <w:tcPr>
            <w:tcW w:w="1832" w:type="dxa"/>
            <w:gridSpan w:val="2"/>
            <w:vAlign w:val="center"/>
          </w:tcPr>
          <w:p w14:paraId="07859908">
            <w:pPr>
              <w:widowControl/>
              <w:jc w:val="center"/>
              <w:rPr>
                <w:rFonts w:hint="eastAsia" w:ascii="宋体" w:hAnsi="宋体" w:eastAsia="宋体" w:cs="宋体"/>
                <w:color w:val="auto"/>
                <w:kern w:val="0"/>
                <w:sz w:val="21"/>
                <w:szCs w:val="21"/>
              </w:rPr>
            </w:pPr>
          </w:p>
        </w:tc>
      </w:tr>
      <w:tr w14:paraId="343F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57" w:type="dxa"/>
            <w:vAlign w:val="center"/>
          </w:tcPr>
          <w:p w14:paraId="5295F49E">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3、专项资金</w:t>
            </w:r>
          </w:p>
        </w:tc>
        <w:tc>
          <w:tcPr>
            <w:tcW w:w="1935" w:type="dxa"/>
            <w:gridSpan w:val="2"/>
            <w:vAlign w:val="center"/>
          </w:tcPr>
          <w:p w14:paraId="2AFC578D">
            <w:pPr>
              <w:widowControl/>
              <w:jc w:val="center"/>
              <w:rPr>
                <w:rFonts w:hint="eastAsia" w:ascii="宋体" w:hAnsi="宋体" w:eastAsia="宋体" w:cs="宋体"/>
                <w:color w:val="auto"/>
                <w:kern w:val="0"/>
                <w:sz w:val="21"/>
                <w:szCs w:val="21"/>
              </w:rPr>
            </w:pPr>
          </w:p>
        </w:tc>
        <w:tc>
          <w:tcPr>
            <w:tcW w:w="2240" w:type="dxa"/>
            <w:gridSpan w:val="2"/>
            <w:vAlign w:val="center"/>
          </w:tcPr>
          <w:p w14:paraId="26C3AE86">
            <w:pPr>
              <w:widowControl/>
              <w:jc w:val="center"/>
              <w:rPr>
                <w:rFonts w:hint="eastAsia" w:ascii="宋体" w:hAnsi="宋体" w:eastAsia="宋体" w:cs="宋体"/>
                <w:color w:val="auto"/>
                <w:kern w:val="0"/>
                <w:sz w:val="21"/>
                <w:szCs w:val="21"/>
              </w:rPr>
            </w:pPr>
          </w:p>
        </w:tc>
        <w:tc>
          <w:tcPr>
            <w:tcW w:w="1832" w:type="dxa"/>
            <w:gridSpan w:val="2"/>
            <w:vAlign w:val="center"/>
          </w:tcPr>
          <w:p w14:paraId="53DB260C">
            <w:pPr>
              <w:widowControl/>
              <w:jc w:val="center"/>
              <w:rPr>
                <w:rFonts w:hint="eastAsia" w:ascii="宋体" w:hAnsi="宋体" w:eastAsia="宋体" w:cs="宋体"/>
                <w:color w:val="auto"/>
                <w:kern w:val="0"/>
                <w:sz w:val="21"/>
                <w:szCs w:val="21"/>
              </w:rPr>
            </w:pPr>
          </w:p>
        </w:tc>
      </w:tr>
      <w:tr w14:paraId="74C7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196A4EC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(1)法律援助费</w:t>
            </w:r>
          </w:p>
        </w:tc>
        <w:tc>
          <w:tcPr>
            <w:tcW w:w="1935" w:type="dxa"/>
            <w:gridSpan w:val="2"/>
            <w:vAlign w:val="center"/>
          </w:tcPr>
          <w:p w14:paraId="1E56BFF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21.65</w:t>
            </w:r>
          </w:p>
        </w:tc>
        <w:tc>
          <w:tcPr>
            <w:tcW w:w="2240" w:type="dxa"/>
            <w:gridSpan w:val="2"/>
            <w:vAlign w:val="center"/>
          </w:tcPr>
          <w:p w14:paraId="6387148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w:t>
            </w:r>
          </w:p>
        </w:tc>
        <w:tc>
          <w:tcPr>
            <w:tcW w:w="1832" w:type="dxa"/>
            <w:gridSpan w:val="2"/>
            <w:vAlign w:val="center"/>
          </w:tcPr>
          <w:p w14:paraId="47043D1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w:t>
            </w:r>
          </w:p>
        </w:tc>
      </w:tr>
      <w:tr w14:paraId="426A7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4C1778D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(2)司法事务</w:t>
            </w:r>
          </w:p>
        </w:tc>
        <w:tc>
          <w:tcPr>
            <w:tcW w:w="1935" w:type="dxa"/>
            <w:gridSpan w:val="2"/>
            <w:vAlign w:val="center"/>
          </w:tcPr>
          <w:p w14:paraId="3CA5FE2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49.59</w:t>
            </w:r>
          </w:p>
        </w:tc>
        <w:tc>
          <w:tcPr>
            <w:tcW w:w="2240" w:type="dxa"/>
            <w:gridSpan w:val="2"/>
            <w:vAlign w:val="center"/>
          </w:tcPr>
          <w:p w14:paraId="196459D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w:t>
            </w:r>
          </w:p>
        </w:tc>
        <w:tc>
          <w:tcPr>
            <w:tcW w:w="1832" w:type="dxa"/>
            <w:gridSpan w:val="2"/>
            <w:vAlign w:val="center"/>
          </w:tcPr>
          <w:p w14:paraId="14E3D9C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w:t>
            </w:r>
          </w:p>
        </w:tc>
      </w:tr>
      <w:tr w14:paraId="40FB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5A13AFC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（3）宣传经费</w:t>
            </w:r>
          </w:p>
        </w:tc>
        <w:tc>
          <w:tcPr>
            <w:tcW w:w="1935" w:type="dxa"/>
            <w:gridSpan w:val="2"/>
            <w:vAlign w:val="center"/>
          </w:tcPr>
          <w:p w14:paraId="562C0E3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7.15</w:t>
            </w:r>
          </w:p>
        </w:tc>
        <w:tc>
          <w:tcPr>
            <w:tcW w:w="2240" w:type="dxa"/>
            <w:gridSpan w:val="2"/>
            <w:vAlign w:val="center"/>
          </w:tcPr>
          <w:p w14:paraId="3B89681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c>
          <w:tcPr>
            <w:tcW w:w="1832" w:type="dxa"/>
            <w:gridSpan w:val="2"/>
            <w:vAlign w:val="center"/>
          </w:tcPr>
          <w:p w14:paraId="107F4E5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r>
      <w:tr w14:paraId="2FC2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60D9447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（4）办案经费</w:t>
            </w:r>
          </w:p>
        </w:tc>
        <w:tc>
          <w:tcPr>
            <w:tcW w:w="1935" w:type="dxa"/>
            <w:gridSpan w:val="2"/>
            <w:vAlign w:val="center"/>
          </w:tcPr>
          <w:p w14:paraId="4332D98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10.76</w:t>
            </w:r>
          </w:p>
        </w:tc>
        <w:tc>
          <w:tcPr>
            <w:tcW w:w="2240" w:type="dxa"/>
            <w:gridSpan w:val="2"/>
            <w:vAlign w:val="center"/>
          </w:tcPr>
          <w:p w14:paraId="5BE63A7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w:t>
            </w:r>
          </w:p>
        </w:tc>
        <w:tc>
          <w:tcPr>
            <w:tcW w:w="1832" w:type="dxa"/>
            <w:gridSpan w:val="2"/>
            <w:vAlign w:val="center"/>
          </w:tcPr>
          <w:p w14:paraId="1CE33C1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w:t>
            </w:r>
          </w:p>
        </w:tc>
      </w:tr>
      <w:tr w14:paraId="1111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CB5D2D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（5）聘请人员经费等</w:t>
            </w:r>
          </w:p>
        </w:tc>
        <w:tc>
          <w:tcPr>
            <w:tcW w:w="1935" w:type="dxa"/>
            <w:gridSpan w:val="2"/>
            <w:vAlign w:val="center"/>
          </w:tcPr>
          <w:p w14:paraId="6ABFF9C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129.09</w:t>
            </w:r>
          </w:p>
        </w:tc>
        <w:tc>
          <w:tcPr>
            <w:tcW w:w="2240" w:type="dxa"/>
            <w:gridSpan w:val="2"/>
            <w:vAlign w:val="center"/>
          </w:tcPr>
          <w:p w14:paraId="05AF61A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w:t>
            </w:r>
          </w:p>
        </w:tc>
        <w:tc>
          <w:tcPr>
            <w:tcW w:w="1832" w:type="dxa"/>
            <w:gridSpan w:val="2"/>
            <w:vAlign w:val="center"/>
          </w:tcPr>
          <w:p w14:paraId="6F9A5BE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w:t>
            </w:r>
          </w:p>
        </w:tc>
      </w:tr>
      <w:tr w14:paraId="2A3B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7C8E87C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(6)政府法律顾问费</w:t>
            </w:r>
          </w:p>
        </w:tc>
        <w:tc>
          <w:tcPr>
            <w:tcW w:w="1935" w:type="dxa"/>
            <w:gridSpan w:val="2"/>
            <w:vAlign w:val="center"/>
          </w:tcPr>
          <w:p w14:paraId="26F4896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2240" w:type="dxa"/>
            <w:gridSpan w:val="2"/>
            <w:vAlign w:val="center"/>
          </w:tcPr>
          <w:p w14:paraId="00935A95">
            <w:pPr>
              <w:widowControl/>
              <w:jc w:val="center"/>
              <w:rPr>
                <w:rFonts w:hint="eastAsia" w:ascii="宋体" w:hAnsi="宋体" w:eastAsia="宋体" w:cs="宋体"/>
                <w:color w:val="auto"/>
                <w:kern w:val="0"/>
                <w:sz w:val="21"/>
                <w:szCs w:val="21"/>
              </w:rPr>
            </w:pPr>
          </w:p>
        </w:tc>
        <w:tc>
          <w:tcPr>
            <w:tcW w:w="1832" w:type="dxa"/>
            <w:gridSpan w:val="2"/>
            <w:vAlign w:val="center"/>
          </w:tcPr>
          <w:p w14:paraId="6A96E9D3">
            <w:pPr>
              <w:widowControl/>
              <w:jc w:val="center"/>
              <w:rPr>
                <w:rFonts w:hint="eastAsia" w:ascii="宋体" w:hAnsi="宋体" w:eastAsia="宋体" w:cs="宋体"/>
                <w:color w:val="auto"/>
                <w:kern w:val="0"/>
                <w:sz w:val="21"/>
                <w:szCs w:val="21"/>
              </w:rPr>
            </w:pPr>
          </w:p>
        </w:tc>
      </w:tr>
      <w:tr w14:paraId="4E6E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29113DD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公用经费</w:t>
            </w:r>
          </w:p>
        </w:tc>
        <w:tc>
          <w:tcPr>
            <w:tcW w:w="1935" w:type="dxa"/>
            <w:gridSpan w:val="2"/>
            <w:vAlign w:val="center"/>
          </w:tcPr>
          <w:p w14:paraId="339E840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48.66</w:t>
            </w:r>
          </w:p>
        </w:tc>
        <w:tc>
          <w:tcPr>
            <w:tcW w:w="2240" w:type="dxa"/>
            <w:gridSpan w:val="2"/>
            <w:vAlign w:val="center"/>
          </w:tcPr>
          <w:p w14:paraId="36F2930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85.04</w:t>
            </w:r>
          </w:p>
        </w:tc>
        <w:tc>
          <w:tcPr>
            <w:tcW w:w="1832" w:type="dxa"/>
            <w:gridSpan w:val="2"/>
            <w:vAlign w:val="center"/>
          </w:tcPr>
          <w:p w14:paraId="0B745CA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85.04</w:t>
            </w:r>
          </w:p>
        </w:tc>
      </w:tr>
      <w:tr w14:paraId="0B85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162A636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其中：办公费</w:t>
            </w:r>
          </w:p>
        </w:tc>
        <w:tc>
          <w:tcPr>
            <w:tcW w:w="1935" w:type="dxa"/>
            <w:gridSpan w:val="2"/>
            <w:vAlign w:val="center"/>
          </w:tcPr>
          <w:p w14:paraId="046714C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6.19</w:t>
            </w:r>
          </w:p>
        </w:tc>
        <w:tc>
          <w:tcPr>
            <w:tcW w:w="2240" w:type="dxa"/>
            <w:gridSpan w:val="2"/>
            <w:vAlign w:val="center"/>
          </w:tcPr>
          <w:p w14:paraId="3E48F0D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15.47</w:t>
            </w:r>
          </w:p>
        </w:tc>
        <w:tc>
          <w:tcPr>
            <w:tcW w:w="1832" w:type="dxa"/>
            <w:gridSpan w:val="2"/>
            <w:vAlign w:val="center"/>
          </w:tcPr>
          <w:p w14:paraId="4063757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15.47</w:t>
            </w:r>
          </w:p>
        </w:tc>
      </w:tr>
      <w:tr w14:paraId="7076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6781CCA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水费、电费、差旅费</w:t>
            </w:r>
          </w:p>
        </w:tc>
        <w:tc>
          <w:tcPr>
            <w:tcW w:w="1935" w:type="dxa"/>
            <w:gridSpan w:val="2"/>
            <w:vAlign w:val="center"/>
          </w:tcPr>
          <w:p w14:paraId="512BCFF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6.77</w:t>
            </w:r>
          </w:p>
        </w:tc>
        <w:tc>
          <w:tcPr>
            <w:tcW w:w="2240" w:type="dxa"/>
            <w:gridSpan w:val="2"/>
            <w:vAlign w:val="center"/>
          </w:tcPr>
          <w:p w14:paraId="0C64A98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29.28</w:t>
            </w:r>
          </w:p>
        </w:tc>
        <w:tc>
          <w:tcPr>
            <w:tcW w:w="1832" w:type="dxa"/>
            <w:gridSpan w:val="2"/>
            <w:vAlign w:val="center"/>
          </w:tcPr>
          <w:p w14:paraId="5D26DC5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29.28</w:t>
            </w:r>
          </w:p>
        </w:tc>
      </w:tr>
      <w:tr w14:paraId="3EA0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45264DF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会议费、培训费</w:t>
            </w:r>
          </w:p>
        </w:tc>
        <w:tc>
          <w:tcPr>
            <w:tcW w:w="1935" w:type="dxa"/>
            <w:gridSpan w:val="2"/>
            <w:vAlign w:val="center"/>
          </w:tcPr>
          <w:p w14:paraId="7B89B3C0">
            <w:pPr>
              <w:widowControl/>
              <w:jc w:val="center"/>
              <w:rPr>
                <w:rFonts w:hint="eastAsia" w:ascii="宋体" w:hAnsi="宋体" w:eastAsia="宋体" w:cs="宋体"/>
                <w:color w:val="auto"/>
                <w:kern w:val="0"/>
                <w:sz w:val="21"/>
                <w:szCs w:val="21"/>
              </w:rPr>
            </w:pPr>
          </w:p>
        </w:tc>
        <w:tc>
          <w:tcPr>
            <w:tcW w:w="2240" w:type="dxa"/>
            <w:gridSpan w:val="2"/>
            <w:vAlign w:val="center"/>
          </w:tcPr>
          <w:p w14:paraId="2342E26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13.55</w:t>
            </w:r>
          </w:p>
        </w:tc>
        <w:tc>
          <w:tcPr>
            <w:tcW w:w="1832" w:type="dxa"/>
            <w:gridSpan w:val="2"/>
            <w:vAlign w:val="center"/>
          </w:tcPr>
          <w:p w14:paraId="3EAF242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13.55</w:t>
            </w:r>
          </w:p>
        </w:tc>
      </w:tr>
      <w:tr w14:paraId="2F98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01C93A7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政府采购金额</w:t>
            </w:r>
          </w:p>
        </w:tc>
        <w:tc>
          <w:tcPr>
            <w:tcW w:w="1935" w:type="dxa"/>
            <w:gridSpan w:val="2"/>
            <w:vAlign w:val="center"/>
          </w:tcPr>
          <w:p w14:paraId="376D0F6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2240" w:type="dxa"/>
            <w:gridSpan w:val="2"/>
            <w:vAlign w:val="center"/>
          </w:tcPr>
          <w:p w14:paraId="4E6B3C9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74.07</w:t>
            </w:r>
          </w:p>
        </w:tc>
        <w:tc>
          <w:tcPr>
            <w:tcW w:w="1832" w:type="dxa"/>
            <w:gridSpan w:val="2"/>
            <w:vAlign w:val="center"/>
          </w:tcPr>
          <w:p w14:paraId="755C32B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74.07</w:t>
            </w:r>
          </w:p>
        </w:tc>
      </w:tr>
      <w:tr w14:paraId="2B92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57" w:type="dxa"/>
            <w:vAlign w:val="center"/>
          </w:tcPr>
          <w:p w14:paraId="1B4E263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部门基本支出预算调整</w:t>
            </w:r>
          </w:p>
        </w:tc>
        <w:tc>
          <w:tcPr>
            <w:tcW w:w="1935" w:type="dxa"/>
            <w:gridSpan w:val="2"/>
            <w:vAlign w:val="center"/>
          </w:tcPr>
          <w:p w14:paraId="20066A0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2240" w:type="dxa"/>
            <w:gridSpan w:val="2"/>
            <w:vAlign w:val="center"/>
          </w:tcPr>
          <w:p w14:paraId="43FCAA4E">
            <w:pPr>
              <w:widowControl/>
              <w:jc w:val="center"/>
              <w:rPr>
                <w:rFonts w:hint="eastAsia" w:ascii="宋体" w:hAnsi="宋体" w:eastAsia="宋体" w:cs="宋体"/>
                <w:color w:val="auto"/>
                <w:kern w:val="0"/>
                <w:sz w:val="21"/>
                <w:szCs w:val="21"/>
              </w:rPr>
            </w:pPr>
          </w:p>
        </w:tc>
        <w:tc>
          <w:tcPr>
            <w:tcW w:w="1832" w:type="dxa"/>
            <w:gridSpan w:val="2"/>
            <w:vAlign w:val="center"/>
          </w:tcPr>
          <w:p w14:paraId="7213051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FEE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57" w:type="dxa"/>
            <w:vMerge w:val="restart"/>
            <w:vAlign w:val="center"/>
          </w:tcPr>
          <w:p w14:paraId="3B85139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楼堂馆所控制情况</w:t>
            </w:r>
          </w:p>
          <w:p w14:paraId="7F1E528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（2024年完工项目）</w:t>
            </w:r>
          </w:p>
        </w:tc>
        <w:tc>
          <w:tcPr>
            <w:tcW w:w="1086" w:type="dxa"/>
            <w:vAlign w:val="center"/>
          </w:tcPr>
          <w:p w14:paraId="210AFB86">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批复规模</w:t>
            </w:r>
          </w:p>
          <w:p w14:paraId="648EFE6E">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w:t>
            </w:r>
          </w:p>
        </w:tc>
        <w:tc>
          <w:tcPr>
            <w:tcW w:w="849" w:type="dxa"/>
            <w:vAlign w:val="center"/>
          </w:tcPr>
          <w:p w14:paraId="34CF0539">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实际规模（㎡）</w:t>
            </w:r>
          </w:p>
        </w:tc>
        <w:tc>
          <w:tcPr>
            <w:tcW w:w="1129" w:type="dxa"/>
            <w:vAlign w:val="center"/>
          </w:tcPr>
          <w:p w14:paraId="460DF2C3">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规模控制率</w:t>
            </w:r>
          </w:p>
        </w:tc>
        <w:tc>
          <w:tcPr>
            <w:tcW w:w="1111" w:type="dxa"/>
            <w:vAlign w:val="center"/>
          </w:tcPr>
          <w:p w14:paraId="59B3C0A3">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预算投资（万元）</w:t>
            </w:r>
          </w:p>
        </w:tc>
        <w:tc>
          <w:tcPr>
            <w:tcW w:w="969" w:type="dxa"/>
            <w:vAlign w:val="center"/>
          </w:tcPr>
          <w:p w14:paraId="10862A23">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实际投资（万元）</w:t>
            </w:r>
          </w:p>
        </w:tc>
        <w:tc>
          <w:tcPr>
            <w:tcW w:w="863" w:type="dxa"/>
            <w:vAlign w:val="center"/>
          </w:tcPr>
          <w:p w14:paraId="0DAC1A44">
            <w:pPr>
              <w:widowControl/>
              <w:spacing w:line="24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投资概算控制率</w:t>
            </w:r>
          </w:p>
        </w:tc>
      </w:tr>
      <w:tr w14:paraId="59BD2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457" w:type="dxa"/>
            <w:vMerge w:val="continue"/>
            <w:vAlign w:val="center"/>
          </w:tcPr>
          <w:p w14:paraId="02283F36">
            <w:pPr>
              <w:widowControl/>
              <w:jc w:val="left"/>
              <w:rPr>
                <w:rFonts w:hint="eastAsia" w:ascii="宋体" w:hAnsi="宋体" w:eastAsia="宋体" w:cs="宋体"/>
                <w:color w:val="auto"/>
                <w:kern w:val="0"/>
                <w:sz w:val="21"/>
                <w:szCs w:val="21"/>
              </w:rPr>
            </w:pPr>
          </w:p>
        </w:tc>
        <w:tc>
          <w:tcPr>
            <w:tcW w:w="1086" w:type="dxa"/>
            <w:vAlign w:val="center"/>
          </w:tcPr>
          <w:p w14:paraId="49F2664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0</w:t>
            </w:r>
          </w:p>
        </w:tc>
        <w:tc>
          <w:tcPr>
            <w:tcW w:w="849" w:type="dxa"/>
            <w:vAlign w:val="center"/>
          </w:tcPr>
          <w:p w14:paraId="655E918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0</w:t>
            </w:r>
          </w:p>
        </w:tc>
        <w:tc>
          <w:tcPr>
            <w:tcW w:w="1129" w:type="dxa"/>
            <w:vAlign w:val="center"/>
          </w:tcPr>
          <w:p w14:paraId="6EA8288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0</w:t>
            </w:r>
          </w:p>
        </w:tc>
        <w:tc>
          <w:tcPr>
            <w:tcW w:w="1111" w:type="dxa"/>
            <w:vAlign w:val="center"/>
          </w:tcPr>
          <w:p w14:paraId="4DAD09C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0</w:t>
            </w:r>
          </w:p>
        </w:tc>
        <w:tc>
          <w:tcPr>
            <w:tcW w:w="969" w:type="dxa"/>
            <w:vAlign w:val="center"/>
          </w:tcPr>
          <w:p w14:paraId="521B677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0</w:t>
            </w:r>
          </w:p>
        </w:tc>
        <w:tc>
          <w:tcPr>
            <w:tcW w:w="863" w:type="dxa"/>
            <w:vAlign w:val="center"/>
          </w:tcPr>
          <w:p w14:paraId="61EBB99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0</w:t>
            </w:r>
          </w:p>
        </w:tc>
      </w:tr>
      <w:tr w14:paraId="107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457" w:type="dxa"/>
            <w:vAlign w:val="center"/>
          </w:tcPr>
          <w:p w14:paraId="2E90E4B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厉行节约保障措施</w:t>
            </w:r>
          </w:p>
        </w:tc>
        <w:tc>
          <w:tcPr>
            <w:tcW w:w="6007" w:type="dxa"/>
            <w:gridSpan w:val="6"/>
            <w:vAlign w:val="center"/>
          </w:tcPr>
          <w:p w14:paraId="1243E7F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严控一般性支出，节约行政成本。　</w:t>
            </w:r>
          </w:p>
        </w:tc>
      </w:tr>
    </w:tbl>
    <w:p w14:paraId="6486AC26">
      <w:pPr>
        <w:spacing w:line="360" w:lineRule="exact"/>
        <w:rPr>
          <w:color w:val="auto"/>
          <w:sz w:val="30"/>
          <w:szCs w:val="30"/>
        </w:rPr>
      </w:pPr>
      <w:r>
        <w:rPr>
          <w:rFonts w:hint="eastAsia" w:ascii="宋体" w:hAnsi="宋体" w:cs="宋体"/>
          <w:color w:val="auto"/>
          <w:kern w:val="0"/>
          <w:sz w:val="22"/>
        </w:rPr>
        <w:t>说明：</w:t>
      </w:r>
      <w:r>
        <w:rPr>
          <w:rFonts w:eastAsia="Times New Roman"/>
          <w:color w:val="auto"/>
          <w:kern w:val="0"/>
          <w:sz w:val="22"/>
        </w:rPr>
        <w:t>“</w:t>
      </w:r>
      <w:r>
        <w:rPr>
          <w:rFonts w:hint="eastAsia" w:ascii="宋体" w:hAnsi="宋体" w:cs="宋体"/>
          <w:color w:val="auto"/>
          <w:kern w:val="0"/>
          <w:sz w:val="22"/>
        </w:rPr>
        <w:t>项目支出</w:t>
      </w:r>
      <w:r>
        <w:rPr>
          <w:rFonts w:eastAsia="Times New Roman"/>
          <w:color w:val="auto"/>
          <w:kern w:val="0"/>
          <w:sz w:val="22"/>
        </w:rPr>
        <w:t>”</w:t>
      </w:r>
      <w:r>
        <w:rPr>
          <w:rFonts w:hint="eastAsia" w:ascii="宋体" w:hAnsi="宋体" w:cs="宋体"/>
          <w:color w:val="auto"/>
          <w:kern w:val="0"/>
          <w:sz w:val="22"/>
        </w:rPr>
        <w:t>需要填报基本支出以外的所有项目支出情况，</w:t>
      </w:r>
      <w:r>
        <w:rPr>
          <w:rFonts w:eastAsia="Times New Roman"/>
          <w:color w:val="auto"/>
          <w:kern w:val="0"/>
          <w:sz w:val="22"/>
        </w:rPr>
        <w:t>“</w:t>
      </w:r>
      <w:r>
        <w:rPr>
          <w:rFonts w:hint="eastAsia" w:ascii="宋体" w:hAnsi="宋体" w:cs="宋体"/>
          <w:color w:val="auto"/>
          <w:kern w:val="0"/>
          <w:sz w:val="22"/>
        </w:rPr>
        <w:t>公用经费</w:t>
      </w:r>
      <w:r>
        <w:rPr>
          <w:rFonts w:eastAsia="Times New Roman"/>
          <w:color w:val="auto"/>
          <w:kern w:val="0"/>
          <w:sz w:val="22"/>
        </w:rPr>
        <w:t>”</w:t>
      </w:r>
      <w:r>
        <w:rPr>
          <w:rFonts w:hint="eastAsia" w:ascii="宋体" w:hAnsi="宋体" w:cs="宋体"/>
          <w:color w:val="auto"/>
          <w:kern w:val="0"/>
          <w:sz w:val="22"/>
        </w:rPr>
        <w:t>填报基本支出中的一般商品和服务支出。</w:t>
      </w:r>
      <w:r>
        <w:rPr>
          <w:rFonts w:eastAsia="Times New Roman"/>
          <w:color w:val="auto"/>
          <w:kern w:val="0"/>
          <w:sz w:val="22"/>
        </w:rPr>
        <w:br w:type="page"/>
      </w:r>
    </w:p>
    <w:p w14:paraId="41A17A41">
      <w:pPr>
        <w:spacing w:line="360" w:lineRule="exac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附件2</w:t>
      </w:r>
    </w:p>
    <w:p w14:paraId="4AA5A919">
      <w:pPr>
        <w:widowControl/>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部门整体支出绩效自评表</w:t>
      </w:r>
    </w:p>
    <w:p w14:paraId="58E50FA6">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（2024年度）</w:t>
      </w:r>
    </w:p>
    <w:tbl>
      <w:tblPr>
        <w:tblStyle w:val="7"/>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128"/>
        <w:gridCol w:w="992"/>
        <w:gridCol w:w="341"/>
        <w:gridCol w:w="935"/>
        <w:gridCol w:w="1399"/>
        <w:gridCol w:w="869"/>
        <w:gridCol w:w="851"/>
        <w:gridCol w:w="1333"/>
      </w:tblGrid>
      <w:tr w14:paraId="1C2E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0" w:type="dxa"/>
            <w:vAlign w:val="center"/>
          </w:tcPr>
          <w:p w14:paraId="347D699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县级预算部门名称</w:t>
            </w:r>
          </w:p>
        </w:tc>
        <w:tc>
          <w:tcPr>
            <w:tcW w:w="9243" w:type="dxa"/>
            <w:gridSpan w:val="9"/>
            <w:vAlign w:val="center"/>
          </w:tcPr>
          <w:p w14:paraId="59B0891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江永县司法局</w:t>
            </w:r>
          </w:p>
        </w:tc>
      </w:tr>
      <w:tr w14:paraId="781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80" w:type="dxa"/>
            <w:vMerge w:val="restart"/>
            <w:vAlign w:val="center"/>
          </w:tcPr>
          <w:p w14:paraId="3BF76FD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年度预</w:t>
            </w:r>
          </w:p>
          <w:p w14:paraId="7EC11B3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算申请</w:t>
            </w:r>
          </w:p>
          <w:p w14:paraId="768CC61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2523" w:type="dxa"/>
            <w:gridSpan w:val="2"/>
            <w:vAlign w:val="center"/>
          </w:tcPr>
          <w:p w14:paraId="3717DD9E">
            <w:pPr>
              <w:jc w:val="center"/>
              <w:rPr>
                <w:rFonts w:hint="eastAsia" w:ascii="宋体" w:hAnsi="宋体" w:eastAsia="宋体" w:cs="宋体"/>
                <w:color w:val="auto"/>
                <w:sz w:val="21"/>
                <w:szCs w:val="21"/>
              </w:rPr>
            </w:pPr>
          </w:p>
        </w:tc>
        <w:tc>
          <w:tcPr>
            <w:tcW w:w="992" w:type="dxa"/>
            <w:vAlign w:val="center"/>
          </w:tcPr>
          <w:p w14:paraId="574E14D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年初</w:t>
            </w:r>
          </w:p>
          <w:p w14:paraId="53F4D4D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预算数</w:t>
            </w:r>
          </w:p>
        </w:tc>
        <w:tc>
          <w:tcPr>
            <w:tcW w:w="1276" w:type="dxa"/>
            <w:gridSpan w:val="2"/>
            <w:vAlign w:val="center"/>
          </w:tcPr>
          <w:p w14:paraId="6C4F90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全年预算数</w:t>
            </w:r>
          </w:p>
        </w:tc>
        <w:tc>
          <w:tcPr>
            <w:tcW w:w="1399" w:type="dxa"/>
            <w:vAlign w:val="center"/>
          </w:tcPr>
          <w:p w14:paraId="7F1CDDE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全年</w:t>
            </w:r>
          </w:p>
          <w:p w14:paraId="4E90BAE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869" w:type="dxa"/>
            <w:vAlign w:val="center"/>
          </w:tcPr>
          <w:p w14:paraId="08783D4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851" w:type="dxa"/>
            <w:vAlign w:val="center"/>
          </w:tcPr>
          <w:p w14:paraId="55D02E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333" w:type="dxa"/>
            <w:vAlign w:val="center"/>
          </w:tcPr>
          <w:p w14:paraId="7AF2D58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14:paraId="10E98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80" w:type="dxa"/>
            <w:vMerge w:val="continue"/>
            <w:vAlign w:val="center"/>
          </w:tcPr>
          <w:p w14:paraId="0C287B76">
            <w:pPr>
              <w:widowControl/>
              <w:jc w:val="center"/>
              <w:rPr>
                <w:rFonts w:hint="eastAsia" w:ascii="宋体" w:hAnsi="宋体" w:eastAsia="宋体" w:cs="宋体"/>
                <w:color w:val="auto"/>
                <w:kern w:val="0"/>
                <w:sz w:val="21"/>
                <w:szCs w:val="21"/>
              </w:rPr>
            </w:pPr>
          </w:p>
        </w:tc>
        <w:tc>
          <w:tcPr>
            <w:tcW w:w="2523" w:type="dxa"/>
            <w:gridSpan w:val="2"/>
            <w:vAlign w:val="center"/>
          </w:tcPr>
          <w:p w14:paraId="58C85C90">
            <w:pPr>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年度资金总额(万元）</w:t>
            </w:r>
          </w:p>
        </w:tc>
        <w:tc>
          <w:tcPr>
            <w:tcW w:w="992" w:type="dxa"/>
            <w:vAlign w:val="center"/>
          </w:tcPr>
          <w:p w14:paraId="4EEA59A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954.28</w:t>
            </w:r>
          </w:p>
        </w:tc>
        <w:tc>
          <w:tcPr>
            <w:tcW w:w="1276" w:type="dxa"/>
            <w:gridSpan w:val="2"/>
            <w:vAlign w:val="center"/>
          </w:tcPr>
          <w:p w14:paraId="5CB3552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1068.73</w:t>
            </w:r>
          </w:p>
        </w:tc>
        <w:tc>
          <w:tcPr>
            <w:tcW w:w="1399" w:type="dxa"/>
            <w:vAlign w:val="center"/>
          </w:tcPr>
          <w:p w14:paraId="54F00A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1068.73</w:t>
            </w:r>
          </w:p>
        </w:tc>
        <w:tc>
          <w:tcPr>
            <w:tcW w:w="869" w:type="dxa"/>
            <w:vAlign w:val="center"/>
          </w:tcPr>
          <w:p w14:paraId="3C7C607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851" w:type="dxa"/>
            <w:vAlign w:val="center"/>
          </w:tcPr>
          <w:p w14:paraId="582F1E1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100%</w:t>
            </w:r>
          </w:p>
        </w:tc>
        <w:tc>
          <w:tcPr>
            <w:tcW w:w="1333" w:type="dxa"/>
            <w:vAlign w:val="center"/>
          </w:tcPr>
          <w:p w14:paraId="5D083D9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10</w:t>
            </w:r>
          </w:p>
        </w:tc>
      </w:tr>
      <w:tr w14:paraId="527F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Merge w:val="continue"/>
            <w:vAlign w:val="center"/>
          </w:tcPr>
          <w:p w14:paraId="7D86F930">
            <w:pPr>
              <w:widowControl/>
              <w:jc w:val="left"/>
              <w:rPr>
                <w:rFonts w:hint="eastAsia" w:ascii="宋体" w:hAnsi="宋体" w:eastAsia="宋体" w:cs="宋体"/>
                <w:color w:val="auto"/>
                <w:kern w:val="0"/>
                <w:sz w:val="21"/>
                <w:szCs w:val="21"/>
              </w:rPr>
            </w:pPr>
          </w:p>
        </w:tc>
        <w:tc>
          <w:tcPr>
            <w:tcW w:w="4791" w:type="dxa"/>
            <w:gridSpan w:val="5"/>
            <w:vAlign w:val="center"/>
          </w:tcPr>
          <w:p w14:paraId="640CCBA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按收入性质分：1068.73</w:t>
            </w:r>
          </w:p>
        </w:tc>
        <w:tc>
          <w:tcPr>
            <w:tcW w:w="4452" w:type="dxa"/>
            <w:gridSpan w:val="4"/>
            <w:vAlign w:val="center"/>
          </w:tcPr>
          <w:p w14:paraId="4CE0D83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按支出性质分：1068.73</w:t>
            </w:r>
          </w:p>
        </w:tc>
      </w:tr>
      <w:tr w14:paraId="5730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continue"/>
            <w:vAlign w:val="center"/>
          </w:tcPr>
          <w:p w14:paraId="35489AC4">
            <w:pPr>
              <w:widowControl/>
              <w:jc w:val="left"/>
              <w:rPr>
                <w:rFonts w:hint="eastAsia" w:ascii="宋体" w:hAnsi="宋体" w:eastAsia="宋体" w:cs="宋体"/>
                <w:color w:val="auto"/>
                <w:kern w:val="0"/>
                <w:sz w:val="21"/>
                <w:szCs w:val="21"/>
              </w:rPr>
            </w:pPr>
          </w:p>
        </w:tc>
        <w:tc>
          <w:tcPr>
            <w:tcW w:w="4791" w:type="dxa"/>
            <w:gridSpan w:val="5"/>
            <w:vAlign w:val="center"/>
          </w:tcPr>
          <w:p w14:paraId="161BEA2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其中：一般公共预算：1040.39</w:t>
            </w:r>
          </w:p>
        </w:tc>
        <w:tc>
          <w:tcPr>
            <w:tcW w:w="4452" w:type="dxa"/>
            <w:gridSpan w:val="4"/>
            <w:vAlign w:val="center"/>
          </w:tcPr>
          <w:p w14:paraId="06BE536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其中：基本支出：819.44</w:t>
            </w:r>
          </w:p>
        </w:tc>
      </w:tr>
      <w:tr w14:paraId="4112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0" w:type="dxa"/>
            <w:vMerge w:val="continue"/>
            <w:vAlign w:val="center"/>
          </w:tcPr>
          <w:p w14:paraId="4DBCD430">
            <w:pPr>
              <w:widowControl/>
              <w:jc w:val="left"/>
              <w:rPr>
                <w:rFonts w:hint="eastAsia" w:ascii="宋体" w:hAnsi="宋体" w:eastAsia="宋体" w:cs="宋体"/>
                <w:color w:val="auto"/>
                <w:kern w:val="0"/>
                <w:sz w:val="21"/>
                <w:szCs w:val="21"/>
              </w:rPr>
            </w:pPr>
          </w:p>
        </w:tc>
        <w:tc>
          <w:tcPr>
            <w:tcW w:w="4791" w:type="dxa"/>
            <w:gridSpan w:val="5"/>
            <w:vAlign w:val="center"/>
          </w:tcPr>
          <w:p w14:paraId="0BFE5F28">
            <w:pPr>
              <w:widowControl/>
              <w:ind w:firstLine="840" w:firstLineChars="4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政府性基金拨款：28.34</w:t>
            </w:r>
          </w:p>
        </w:tc>
        <w:tc>
          <w:tcPr>
            <w:tcW w:w="4452" w:type="dxa"/>
            <w:gridSpan w:val="4"/>
            <w:vAlign w:val="center"/>
          </w:tcPr>
          <w:p w14:paraId="64E16105">
            <w:pPr>
              <w:widowControl/>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项目支出：249.29</w:t>
            </w:r>
          </w:p>
        </w:tc>
      </w:tr>
      <w:tr w14:paraId="03F7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80" w:type="dxa"/>
            <w:vMerge w:val="continue"/>
            <w:vAlign w:val="center"/>
          </w:tcPr>
          <w:p w14:paraId="7FCE98B6">
            <w:pPr>
              <w:widowControl/>
              <w:jc w:val="left"/>
              <w:rPr>
                <w:rFonts w:hint="eastAsia" w:ascii="宋体" w:hAnsi="宋体" w:eastAsia="宋体" w:cs="宋体"/>
                <w:color w:val="auto"/>
                <w:kern w:val="0"/>
                <w:sz w:val="21"/>
                <w:szCs w:val="21"/>
              </w:rPr>
            </w:pPr>
          </w:p>
        </w:tc>
        <w:tc>
          <w:tcPr>
            <w:tcW w:w="4791" w:type="dxa"/>
            <w:gridSpan w:val="5"/>
            <w:vAlign w:val="center"/>
          </w:tcPr>
          <w:p w14:paraId="18C858E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纳入专户管理的非税收入拨款：</w:t>
            </w:r>
          </w:p>
        </w:tc>
        <w:tc>
          <w:tcPr>
            <w:tcW w:w="4452" w:type="dxa"/>
            <w:gridSpan w:val="4"/>
            <w:vAlign w:val="center"/>
          </w:tcPr>
          <w:p w14:paraId="64A55587">
            <w:pPr>
              <w:widowControl/>
              <w:jc w:val="left"/>
              <w:rPr>
                <w:rFonts w:hint="eastAsia" w:ascii="宋体" w:hAnsi="宋体" w:eastAsia="宋体" w:cs="宋体"/>
                <w:color w:val="auto"/>
                <w:kern w:val="0"/>
                <w:sz w:val="21"/>
                <w:szCs w:val="21"/>
              </w:rPr>
            </w:pPr>
          </w:p>
        </w:tc>
      </w:tr>
      <w:tr w14:paraId="1F12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80" w:type="dxa"/>
            <w:vMerge w:val="continue"/>
            <w:vAlign w:val="center"/>
          </w:tcPr>
          <w:p w14:paraId="34515474">
            <w:pPr>
              <w:widowControl/>
              <w:jc w:val="left"/>
              <w:rPr>
                <w:rFonts w:hint="eastAsia" w:ascii="宋体" w:hAnsi="宋体" w:eastAsia="宋体" w:cs="宋体"/>
                <w:color w:val="auto"/>
                <w:kern w:val="0"/>
                <w:sz w:val="21"/>
                <w:szCs w:val="21"/>
              </w:rPr>
            </w:pPr>
          </w:p>
        </w:tc>
        <w:tc>
          <w:tcPr>
            <w:tcW w:w="4791" w:type="dxa"/>
            <w:gridSpan w:val="5"/>
            <w:vAlign w:val="center"/>
          </w:tcPr>
          <w:p w14:paraId="359AD29D">
            <w:pPr>
              <w:widowControl/>
              <w:ind w:firstLine="1470" w:firstLineChars="7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其他资金：</w:t>
            </w:r>
          </w:p>
        </w:tc>
        <w:tc>
          <w:tcPr>
            <w:tcW w:w="4452" w:type="dxa"/>
            <w:gridSpan w:val="4"/>
            <w:vAlign w:val="center"/>
          </w:tcPr>
          <w:p w14:paraId="40367A7D">
            <w:pPr>
              <w:widowControl/>
              <w:jc w:val="left"/>
              <w:rPr>
                <w:rFonts w:hint="eastAsia" w:ascii="宋体" w:hAnsi="宋体" w:eastAsia="宋体" w:cs="宋体"/>
                <w:color w:val="auto"/>
                <w:kern w:val="0"/>
                <w:sz w:val="21"/>
                <w:szCs w:val="21"/>
              </w:rPr>
            </w:pPr>
          </w:p>
        </w:tc>
      </w:tr>
      <w:tr w14:paraId="5781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80" w:type="dxa"/>
            <w:vMerge w:val="restart"/>
            <w:vAlign w:val="center"/>
          </w:tcPr>
          <w:p w14:paraId="3376EB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tc>
        <w:tc>
          <w:tcPr>
            <w:tcW w:w="4791" w:type="dxa"/>
            <w:gridSpan w:val="5"/>
            <w:vAlign w:val="center"/>
          </w:tcPr>
          <w:p w14:paraId="6E416A2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预期目标</w:t>
            </w:r>
          </w:p>
        </w:tc>
        <w:tc>
          <w:tcPr>
            <w:tcW w:w="4452" w:type="dxa"/>
            <w:gridSpan w:val="4"/>
            <w:vAlign w:val="center"/>
          </w:tcPr>
          <w:p w14:paraId="192DA21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实际完成情况　</w:t>
            </w:r>
          </w:p>
        </w:tc>
      </w:tr>
      <w:tr w14:paraId="5343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vAlign w:val="center"/>
          </w:tcPr>
          <w:p w14:paraId="79A28DEF">
            <w:pPr>
              <w:widowControl/>
              <w:jc w:val="left"/>
              <w:rPr>
                <w:rFonts w:hint="eastAsia" w:ascii="宋体" w:hAnsi="宋体" w:eastAsia="宋体" w:cs="宋体"/>
                <w:color w:val="auto"/>
                <w:kern w:val="0"/>
                <w:sz w:val="21"/>
                <w:szCs w:val="21"/>
              </w:rPr>
            </w:pPr>
          </w:p>
        </w:tc>
        <w:tc>
          <w:tcPr>
            <w:tcW w:w="4791" w:type="dxa"/>
            <w:gridSpan w:val="5"/>
            <w:vAlign w:val="center"/>
          </w:tcPr>
          <w:p w14:paraId="7E72606C">
            <w:pPr>
              <w:pStyle w:val="6"/>
              <w:rPr>
                <w:rFonts w:hint="eastAsia" w:ascii="宋体" w:hAnsi="宋体" w:eastAsia="宋体" w:cs="宋体"/>
                <w:b/>
                <w:color w:val="auto"/>
                <w:sz w:val="21"/>
                <w:szCs w:val="21"/>
              </w:rPr>
            </w:pPr>
            <w:r>
              <w:rPr>
                <w:rFonts w:hint="eastAsia" w:ascii="宋体" w:hAnsi="宋体" w:eastAsia="宋体" w:cs="宋体"/>
                <w:bCs/>
                <w:color w:val="auto"/>
                <w:kern w:val="2"/>
                <w:sz w:val="21"/>
                <w:szCs w:val="21"/>
              </w:rPr>
              <w:t>加强法治建设，指导管理社区矫正工作、刑满释放人员帮教安置工作，为困难群众提供法律援助，加强普法宣传教育、人民调解工作，积极防范化解矛盾纠纷，维护江永经济社会发展大局和谐稳定，着力提升人民群众的安全感、幸福感。</w:t>
            </w:r>
          </w:p>
        </w:tc>
        <w:tc>
          <w:tcPr>
            <w:tcW w:w="4452" w:type="dxa"/>
            <w:gridSpan w:val="4"/>
            <w:vAlign w:val="center"/>
          </w:tcPr>
          <w:p w14:paraId="73BD8B79">
            <w:pPr>
              <w:spacing w:line="3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1、社会矛盾预防化解能力不断增强。排查化解矛盾纠纷2565件，调解成功1902起，涉及金额达6448.78万元。</w:t>
            </w:r>
          </w:p>
          <w:p w14:paraId="4035D33B">
            <w:pPr>
              <w:spacing w:line="3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2、特殊人群管理不断创新。累计接收社区矫正人员2626人，累计解除社区矫正2456人，现有社区矫正人员170人，无脱管、漏管现象。</w:t>
            </w:r>
          </w:p>
          <w:p w14:paraId="790291D8">
            <w:pPr>
              <w:spacing w:line="3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3、拓展推进法律援助，保障群众合法权益 。完善便民利民措施：对救灾、扶贫、捐赠等社会公益的事项，免费提供法律服务。推行老年法治建设：积极宣传推广12348热线平台，对特殊老年人维权案件可推行电话和网上预约、上门办理等法律服务方式进行服务。助力推动乡村振兴：一是组织法律援助人员、律师、志愿者走进贫困户家庭，开展一对一法律帮扶，为贫困群众工伤赔偿、交通事故等，提供有针对性的法律解决方案；二是深化“法援惠民生助力农民工”活动，完善法律服务网“农民工欠薪求助绿色通道”功能；三是设立了农民工法律服务工作站与多部门、单位联合，分别在人员集中地以现场宣讲，解答咨询等方式向群众普法，通过律师讲解其办理过的真实案例，以案释法，引导农民工依法维权。</w:t>
            </w:r>
          </w:p>
          <w:p w14:paraId="2C92EF17">
            <w:pPr>
              <w:widowControl/>
              <w:ind w:firstLine="420" w:firstLineChars="200"/>
              <w:jc w:val="left"/>
              <w:rPr>
                <w:rFonts w:hint="eastAsia" w:ascii="宋体" w:hAnsi="宋体" w:eastAsia="宋体" w:cs="宋体"/>
                <w:color w:val="auto"/>
                <w:kern w:val="0"/>
                <w:sz w:val="21"/>
                <w:szCs w:val="21"/>
              </w:rPr>
            </w:pPr>
            <w:r>
              <w:rPr>
                <w:rFonts w:hint="eastAsia" w:ascii="宋体" w:hAnsi="宋体" w:eastAsia="宋体" w:cs="宋体"/>
                <w:bCs/>
                <w:color w:val="auto"/>
                <w:sz w:val="21"/>
                <w:szCs w:val="21"/>
              </w:rPr>
              <w:t>4、深入实施农村“法律明白人”培养工程。下发了《江永县司法局关于印发“1名村(社区)法律顾问+1名大学生普法志愿者+N名法律明白人”行动方案的通知》，在全县集中开展“1名村(社区)法律顾问+1名大学生普法志愿者+N名法律明白人”行动。</w:t>
            </w:r>
          </w:p>
        </w:tc>
      </w:tr>
      <w:tr w14:paraId="2F37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1080" w:type="dxa"/>
            <w:vMerge w:val="restart"/>
            <w:vAlign w:val="center"/>
          </w:tcPr>
          <w:p w14:paraId="5F0B5CA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w:t>
            </w:r>
          </w:p>
          <w:p w14:paraId="418E983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w:t>
            </w:r>
          </w:p>
          <w:p w14:paraId="19CB3BD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w:t>
            </w:r>
          </w:p>
          <w:p w14:paraId="31418FC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w:t>
            </w:r>
          </w:p>
        </w:tc>
        <w:tc>
          <w:tcPr>
            <w:tcW w:w="1395" w:type="dxa"/>
            <w:vAlign w:val="center"/>
          </w:tcPr>
          <w:p w14:paraId="5AEC2CB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1128" w:type="dxa"/>
            <w:vAlign w:val="center"/>
          </w:tcPr>
          <w:p w14:paraId="049ACA36">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1333" w:type="dxa"/>
            <w:gridSpan w:val="2"/>
            <w:vAlign w:val="center"/>
          </w:tcPr>
          <w:p w14:paraId="225FB109">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三级指标</w:t>
            </w:r>
          </w:p>
        </w:tc>
        <w:tc>
          <w:tcPr>
            <w:tcW w:w="935" w:type="dxa"/>
            <w:vAlign w:val="center"/>
          </w:tcPr>
          <w:p w14:paraId="392C373B">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p>
          <w:p w14:paraId="19057D7E">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指标值</w:t>
            </w:r>
          </w:p>
        </w:tc>
        <w:tc>
          <w:tcPr>
            <w:tcW w:w="1399" w:type="dxa"/>
            <w:vAlign w:val="center"/>
          </w:tcPr>
          <w:p w14:paraId="19C5736C">
            <w:pPr>
              <w:rPr>
                <w:rFonts w:hint="eastAsia" w:ascii="宋体" w:hAnsi="宋体" w:eastAsia="宋体" w:cs="宋体"/>
                <w:color w:val="auto"/>
                <w:sz w:val="21"/>
                <w:szCs w:val="21"/>
              </w:rPr>
            </w:pPr>
            <w:r>
              <w:rPr>
                <w:rFonts w:hint="eastAsia" w:ascii="宋体" w:hAnsi="宋体" w:eastAsia="宋体" w:cs="宋体"/>
                <w:color w:val="auto"/>
                <w:sz w:val="21"/>
                <w:szCs w:val="21"/>
              </w:rPr>
              <w:t>实际</w:t>
            </w:r>
          </w:p>
          <w:p w14:paraId="7B286532">
            <w:pPr>
              <w:rPr>
                <w:rFonts w:hint="eastAsia" w:ascii="宋体" w:hAnsi="宋体" w:eastAsia="宋体" w:cs="宋体"/>
                <w:color w:val="auto"/>
                <w:sz w:val="21"/>
                <w:szCs w:val="21"/>
              </w:rPr>
            </w:pPr>
            <w:r>
              <w:rPr>
                <w:rFonts w:hint="eastAsia" w:ascii="宋体" w:hAnsi="宋体" w:eastAsia="宋体" w:cs="宋体"/>
                <w:color w:val="auto"/>
                <w:sz w:val="21"/>
                <w:szCs w:val="21"/>
              </w:rPr>
              <w:t>完成值</w:t>
            </w:r>
          </w:p>
        </w:tc>
        <w:tc>
          <w:tcPr>
            <w:tcW w:w="869" w:type="dxa"/>
            <w:vAlign w:val="center"/>
          </w:tcPr>
          <w:p w14:paraId="5C26D5B2">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851" w:type="dxa"/>
            <w:vAlign w:val="center"/>
          </w:tcPr>
          <w:p w14:paraId="41D7B84A">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c>
          <w:tcPr>
            <w:tcW w:w="1333" w:type="dxa"/>
            <w:vAlign w:val="center"/>
          </w:tcPr>
          <w:p w14:paraId="603840FD">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偏差原因</w:t>
            </w:r>
          </w:p>
          <w:p w14:paraId="2D9E6440">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分析及</w:t>
            </w:r>
          </w:p>
          <w:p w14:paraId="3EFC7862">
            <w:pPr>
              <w:widowControl/>
              <w:spacing w:line="24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改进措施</w:t>
            </w:r>
          </w:p>
        </w:tc>
      </w:tr>
      <w:tr w14:paraId="5D18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DE1E6BB">
            <w:pPr>
              <w:jc w:val="center"/>
              <w:rPr>
                <w:rFonts w:hint="eastAsia" w:ascii="宋体" w:hAnsi="宋体" w:eastAsia="宋体" w:cs="宋体"/>
                <w:color w:val="auto"/>
                <w:kern w:val="0"/>
                <w:sz w:val="21"/>
                <w:szCs w:val="21"/>
              </w:rPr>
            </w:pPr>
          </w:p>
        </w:tc>
        <w:tc>
          <w:tcPr>
            <w:tcW w:w="1395" w:type="dxa"/>
            <w:vMerge w:val="restart"/>
            <w:vAlign w:val="center"/>
          </w:tcPr>
          <w:p w14:paraId="1FACBA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产出指标</w:t>
            </w:r>
          </w:p>
          <w:p w14:paraId="7FE94CF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(50分)</w:t>
            </w:r>
          </w:p>
        </w:tc>
        <w:tc>
          <w:tcPr>
            <w:tcW w:w="1128" w:type="dxa"/>
            <w:vMerge w:val="restart"/>
            <w:vAlign w:val="center"/>
          </w:tcPr>
          <w:p w14:paraId="16C23EA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w:t>
            </w:r>
          </w:p>
          <w:p w14:paraId="14AF80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tc>
        <w:tc>
          <w:tcPr>
            <w:tcW w:w="1333" w:type="dxa"/>
            <w:gridSpan w:val="2"/>
            <w:vAlign w:val="center"/>
          </w:tcPr>
          <w:p w14:paraId="26DD902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调解各类纠纷</w:t>
            </w:r>
          </w:p>
        </w:tc>
        <w:tc>
          <w:tcPr>
            <w:tcW w:w="935" w:type="dxa"/>
            <w:vAlign w:val="center"/>
          </w:tcPr>
          <w:p w14:paraId="23096C5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1500件</w:t>
            </w:r>
          </w:p>
        </w:tc>
        <w:tc>
          <w:tcPr>
            <w:tcW w:w="1399" w:type="dxa"/>
            <w:vAlign w:val="center"/>
          </w:tcPr>
          <w:p w14:paraId="5807C145">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1902件</w:t>
            </w:r>
          </w:p>
        </w:tc>
        <w:tc>
          <w:tcPr>
            <w:tcW w:w="869" w:type="dxa"/>
            <w:vAlign w:val="center"/>
          </w:tcPr>
          <w:p w14:paraId="67FD2D1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51" w:type="dxa"/>
            <w:vAlign w:val="center"/>
          </w:tcPr>
          <w:p w14:paraId="6D260DA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33" w:type="dxa"/>
            <w:vAlign w:val="center"/>
          </w:tcPr>
          <w:p w14:paraId="317169A7">
            <w:pPr>
              <w:widowControl/>
              <w:jc w:val="center"/>
              <w:rPr>
                <w:rFonts w:hint="eastAsia" w:ascii="宋体" w:hAnsi="宋体" w:eastAsia="宋体" w:cs="宋体"/>
                <w:color w:val="auto"/>
                <w:kern w:val="0"/>
                <w:sz w:val="21"/>
                <w:szCs w:val="21"/>
              </w:rPr>
            </w:pPr>
          </w:p>
        </w:tc>
      </w:tr>
      <w:tr w14:paraId="3CE3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424B1A7">
            <w:pPr>
              <w:jc w:val="center"/>
              <w:rPr>
                <w:rFonts w:hint="eastAsia" w:ascii="宋体" w:hAnsi="宋体" w:eastAsia="宋体" w:cs="宋体"/>
                <w:color w:val="auto"/>
                <w:kern w:val="0"/>
                <w:sz w:val="21"/>
                <w:szCs w:val="21"/>
              </w:rPr>
            </w:pPr>
          </w:p>
        </w:tc>
        <w:tc>
          <w:tcPr>
            <w:tcW w:w="1395" w:type="dxa"/>
            <w:vMerge w:val="continue"/>
            <w:vAlign w:val="center"/>
          </w:tcPr>
          <w:p w14:paraId="352B7D53">
            <w:pPr>
              <w:jc w:val="left"/>
              <w:rPr>
                <w:rFonts w:hint="eastAsia" w:ascii="宋体" w:hAnsi="宋体" w:eastAsia="宋体" w:cs="宋体"/>
                <w:color w:val="auto"/>
                <w:kern w:val="0"/>
                <w:sz w:val="21"/>
                <w:szCs w:val="21"/>
              </w:rPr>
            </w:pPr>
          </w:p>
        </w:tc>
        <w:tc>
          <w:tcPr>
            <w:tcW w:w="1128" w:type="dxa"/>
            <w:vMerge w:val="continue"/>
            <w:vAlign w:val="center"/>
          </w:tcPr>
          <w:p w14:paraId="568B4B61">
            <w:pPr>
              <w:widowControl/>
              <w:jc w:val="center"/>
              <w:rPr>
                <w:rFonts w:hint="eastAsia" w:ascii="宋体" w:hAnsi="宋体" w:eastAsia="宋体" w:cs="宋体"/>
                <w:color w:val="auto"/>
                <w:kern w:val="0"/>
                <w:sz w:val="21"/>
                <w:szCs w:val="21"/>
              </w:rPr>
            </w:pPr>
          </w:p>
        </w:tc>
        <w:tc>
          <w:tcPr>
            <w:tcW w:w="1333" w:type="dxa"/>
            <w:gridSpan w:val="2"/>
            <w:vAlign w:val="center"/>
          </w:tcPr>
          <w:p w14:paraId="2B703A6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办理法律援助案件</w:t>
            </w:r>
          </w:p>
        </w:tc>
        <w:tc>
          <w:tcPr>
            <w:tcW w:w="935" w:type="dxa"/>
            <w:vAlign w:val="center"/>
          </w:tcPr>
          <w:p w14:paraId="2E36259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70件</w:t>
            </w:r>
          </w:p>
        </w:tc>
        <w:tc>
          <w:tcPr>
            <w:tcW w:w="1399" w:type="dxa"/>
            <w:vAlign w:val="center"/>
          </w:tcPr>
          <w:p w14:paraId="127CDD72">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85件</w:t>
            </w:r>
          </w:p>
        </w:tc>
        <w:tc>
          <w:tcPr>
            <w:tcW w:w="869" w:type="dxa"/>
            <w:vAlign w:val="center"/>
          </w:tcPr>
          <w:p w14:paraId="4C944A7C">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851" w:type="dxa"/>
            <w:vAlign w:val="center"/>
          </w:tcPr>
          <w:p w14:paraId="4EF14E26">
            <w:pPr>
              <w:widowControl/>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5</w:t>
            </w:r>
          </w:p>
        </w:tc>
        <w:tc>
          <w:tcPr>
            <w:tcW w:w="1333" w:type="dxa"/>
            <w:vAlign w:val="center"/>
          </w:tcPr>
          <w:p w14:paraId="5E00331B">
            <w:pPr>
              <w:widowControl/>
              <w:jc w:val="left"/>
              <w:rPr>
                <w:rFonts w:hint="eastAsia" w:ascii="宋体" w:hAnsi="宋体" w:eastAsia="宋体" w:cs="宋体"/>
                <w:color w:val="auto"/>
                <w:kern w:val="0"/>
                <w:sz w:val="21"/>
                <w:szCs w:val="21"/>
              </w:rPr>
            </w:pPr>
          </w:p>
        </w:tc>
      </w:tr>
      <w:tr w14:paraId="7CA8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5F0D5E8">
            <w:pPr>
              <w:jc w:val="center"/>
              <w:rPr>
                <w:rFonts w:hint="eastAsia" w:ascii="宋体" w:hAnsi="宋体" w:eastAsia="宋体" w:cs="宋体"/>
                <w:color w:val="auto"/>
                <w:kern w:val="0"/>
                <w:sz w:val="21"/>
                <w:szCs w:val="21"/>
              </w:rPr>
            </w:pPr>
          </w:p>
        </w:tc>
        <w:tc>
          <w:tcPr>
            <w:tcW w:w="1395" w:type="dxa"/>
            <w:vMerge w:val="continue"/>
            <w:vAlign w:val="center"/>
          </w:tcPr>
          <w:p w14:paraId="0379B13F">
            <w:pPr>
              <w:jc w:val="left"/>
              <w:rPr>
                <w:rFonts w:hint="eastAsia" w:ascii="宋体" w:hAnsi="宋体" w:eastAsia="宋体" w:cs="宋体"/>
                <w:color w:val="auto"/>
                <w:kern w:val="0"/>
                <w:sz w:val="21"/>
                <w:szCs w:val="21"/>
              </w:rPr>
            </w:pPr>
          </w:p>
        </w:tc>
        <w:tc>
          <w:tcPr>
            <w:tcW w:w="1128" w:type="dxa"/>
            <w:vMerge w:val="continue"/>
            <w:vAlign w:val="center"/>
          </w:tcPr>
          <w:p w14:paraId="6A248201">
            <w:pPr>
              <w:widowControl/>
              <w:jc w:val="center"/>
              <w:rPr>
                <w:rFonts w:hint="eastAsia" w:ascii="宋体" w:hAnsi="宋体" w:eastAsia="宋体" w:cs="宋体"/>
                <w:color w:val="auto"/>
                <w:kern w:val="0"/>
                <w:sz w:val="21"/>
                <w:szCs w:val="21"/>
              </w:rPr>
            </w:pPr>
          </w:p>
        </w:tc>
        <w:tc>
          <w:tcPr>
            <w:tcW w:w="1333" w:type="dxa"/>
            <w:gridSpan w:val="2"/>
            <w:shd w:val="clear" w:color="auto" w:fill="auto"/>
            <w:vAlign w:val="center"/>
          </w:tcPr>
          <w:p w14:paraId="0CA82368">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参加考评人数</w:t>
            </w:r>
          </w:p>
        </w:tc>
        <w:tc>
          <w:tcPr>
            <w:tcW w:w="935" w:type="dxa"/>
            <w:shd w:val="clear" w:color="auto" w:fill="auto"/>
            <w:vAlign w:val="center"/>
          </w:tcPr>
          <w:p w14:paraId="69962368">
            <w:pPr>
              <w:widowControl/>
              <w:jc w:val="left"/>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50人</w:t>
            </w:r>
          </w:p>
        </w:tc>
        <w:tc>
          <w:tcPr>
            <w:tcW w:w="1399" w:type="dxa"/>
            <w:shd w:val="clear" w:color="auto" w:fill="auto"/>
            <w:vAlign w:val="center"/>
          </w:tcPr>
          <w:p w14:paraId="65D227AF">
            <w:pP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50人</w:t>
            </w:r>
          </w:p>
        </w:tc>
        <w:tc>
          <w:tcPr>
            <w:tcW w:w="869" w:type="dxa"/>
            <w:shd w:val="clear" w:color="auto" w:fill="auto"/>
            <w:vAlign w:val="center"/>
          </w:tcPr>
          <w:p w14:paraId="2ED90D73">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5</w:t>
            </w:r>
          </w:p>
        </w:tc>
        <w:tc>
          <w:tcPr>
            <w:tcW w:w="851" w:type="dxa"/>
            <w:shd w:val="clear" w:color="auto" w:fill="auto"/>
            <w:vAlign w:val="center"/>
          </w:tcPr>
          <w:p w14:paraId="79D56A30">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5</w:t>
            </w:r>
          </w:p>
        </w:tc>
        <w:tc>
          <w:tcPr>
            <w:tcW w:w="1333" w:type="dxa"/>
            <w:vAlign w:val="center"/>
          </w:tcPr>
          <w:p w14:paraId="3955E772">
            <w:pPr>
              <w:widowControl/>
              <w:jc w:val="left"/>
              <w:rPr>
                <w:rFonts w:hint="eastAsia" w:ascii="宋体" w:hAnsi="宋体" w:eastAsia="宋体" w:cs="宋体"/>
                <w:color w:val="auto"/>
                <w:kern w:val="0"/>
                <w:sz w:val="21"/>
                <w:szCs w:val="21"/>
              </w:rPr>
            </w:pPr>
          </w:p>
        </w:tc>
      </w:tr>
      <w:tr w14:paraId="55D1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80" w:type="dxa"/>
            <w:vMerge w:val="continue"/>
            <w:vAlign w:val="center"/>
          </w:tcPr>
          <w:p w14:paraId="101FD1E1">
            <w:pPr>
              <w:jc w:val="center"/>
              <w:rPr>
                <w:rFonts w:hint="eastAsia" w:ascii="宋体" w:hAnsi="宋体" w:eastAsia="宋体" w:cs="宋体"/>
                <w:color w:val="auto"/>
                <w:kern w:val="0"/>
                <w:sz w:val="21"/>
                <w:szCs w:val="21"/>
              </w:rPr>
            </w:pPr>
          </w:p>
        </w:tc>
        <w:tc>
          <w:tcPr>
            <w:tcW w:w="1395" w:type="dxa"/>
            <w:vMerge w:val="continue"/>
            <w:vAlign w:val="center"/>
          </w:tcPr>
          <w:p w14:paraId="521113CF">
            <w:pPr>
              <w:jc w:val="left"/>
              <w:rPr>
                <w:rFonts w:hint="eastAsia" w:ascii="宋体" w:hAnsi="宋体" w:eastAsia="宋体" w:cs="宋体"/>
                <w:color w:val="auto"/>
                <w:kern w:val="0"/>
                <w:sz w:val="21"/>
                <w:szCs w:val="21"/>
              </w:rPr>
            </w:pPr>
          </w:p>
        </w:tc>
        <w:tc>
          <w:tcPr>
            <w:tcW w:w="1128" w:type="dxa"/>
            <w:vMerge w:val="restart"/>
            <w:vAlign w:val="center"/>
          </w:tcPr>
          <w:p w14:paraId="329FD46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w:t>
            </w:r>
          </w:p>
          <w:p w14:paraId="4FA8161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tc>
        <w:tc>
          <w:tcPr>
            <w:tcW w:w="1333" w:type="dxa"/>
            <w:gridSpan w:val="2"/>
            <w:vAlign w:val="center"/>
          </w:tcPr>
          <w:p w14:paraId="0F156BA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调解成功率</w:t>
            </w:r>
          </w:p>
        </w:tc>
        <w:tc>
          <w:tcPr>
            <w:tcW w:w="935" w:type="dxa"/>
            <w:vAlign w:val="center"/>
          </w:tcPr>
          <w:p w14:paraId="75AADD5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399" w:type="dxa"/>
            <w:vAlign w:val="center"/>
          </w:tcPr>
          <w:p w14:paraId="331D069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869" w:type="dxa"/>
            <w:vAlign w:val="center"/>
          </w:tcPr>
          <w:p w14:paraId="10182B9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51" w:type="dxa"/>
            <w:vAlign w:val="center"/>
          </w:tcPr>
          <w:p w14:paraId="2461797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33" w:type="dxa"/>
            <w:vAlign w:val="center"/>
          </w:tcPr>
          <w:p w14:paraId="75ED028F">
            <w:pPr>
              <w:widowControl/>
              <w:jc w:val="left"/>
              <w:rPr>
                <w:rFonts w:hint="eastAsia" w:ascii="宋体" w:hAnsi="宋体" w:eastAsia="宋体" w:cs="宋体"/>
                <w:color w:val="auto"/>
                <w:kern w:val="0"/>
                <w:sz w:val="21"/>
                <w:szCs w:val="21"/>
              </w:rPr>
            </w:pPr>
          </w:p>
        </w:tc>
      </w:tr>
      <w:tr w14:paraId="1574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85164A9">
            <w:pPr>
              <w:jc w:val="center"/>
              <w:rPr>
                <w:rFonts w:hint="eastAsia" w:ascii="宋体" w:hAnsi="宋体" w:eastAsia="宋体" w:cs="宋体"/>
                <w:color w:val="auto"/>
                <w:kern w:val="0"/>
                <w:sz w:val="21"/>
                <w:szCs w:val="21"/>
              </w:rPr>
            </w:pPr>
          </w:p>
        </w:tc>
        <w:tc>
          <w:tcPr>
            <w:tcW w:w="1395" w:type="dxa"/>
            <w:vMerge w:val="continue"/>
            <w:vAlign w:val="center"/>
          </w:tcPr>
          <w:p w14:paraId="5A75BA50">
            <w:pPr>
              <w:jc w:val="left"/>
              <w:rPr>
                <w:rFonts w:hint="eastAsia" w:ascii="宋体" w:hAnsi="宋体" w:eastAsia="宋体" w:cs="宋体"/>
                <w:color w:val="auto"/>
                <w:kern w:val="0"/>
                <w:sz w:val="21"/>
                <w:szCs w:val="21"/>
              </w:rPr>
            </w:pPr>
          </w:p>
        </w:tc>
        <w:tc>
          <w:tcPr>
            <w:tcW w:w="1128" w:type="dxa"/>
            <w:vMerge w:val="continue"/>
            <w:vAlign w:val="center"/>
          </w:tcPr>
          <w:p w14:paraId="687E906E">
            <w:pPr>
              <w:widowControl/>
              <w:jc w:val="center"/>
              <w:rPr>
                <w:rFonts w:hint="eastAsia" w:ascii="宋体" w:hAnsi="宋体" w:eastAsia="宋体" w:cs="宋体"/>
                <w:color w:val="auto"/>
                <w:kern w:val="0"/>
                <w:sz w:val="21"/>
                <w:szCs w:val="21"/>
              </w:rPr>
            </w:pPr>
          </w:p>
        </w:tc>
        <w:tc>
          <w:tcPr>
            <w:tcW w:w="1333" w:type="dxa"/>
            <w:gridSpan w:val="2"/>
            <w:vAlign w:val="center"/>
          </w:tcPr>
          <w:p w14:paraId="3F1350F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法律援助案件办结率</w:t>
            </w:r>
          </w:p>
        </w:tc>
        <w:tc>
          <w:tcPr>
            <w:tcW w:w="935" w:type="dxa"/>
            <w:vAlign w:val="center"/>
          </w:tcPr>
          <w:p w14:paraId="33BA6D8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399" w:type="dxa"/>
            <w:vAlign w:val="center"/>
          </w:tcPr>
          <w:p w14:paraId="1F809AC3">
            <w:pPr>
              <w:widowControl/>
              <w:ind w:firstLine="210" w:firstLineChars="1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869" w:type="dxa"/>
            <w:vAlign w:val="center"/>
          </w:tcPr>
          <w:p w14:paraId="36D5FA8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51" w:type="dxa"/>
            <w:vAlign w:val="center"/>
          </w:tcPr>
          <w:p w14:paraId="2D6C7B4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33" w:type="dxa"/>
            <w:vAlign w:val="center"/>
          </w:tcPr>
          <w:p w14:paraId="49EAD14A">
            <w:pPr>
              <w:widowControl/>
              <w:jc w:val="left"/>
              <w:rPr>
                <w:rFonts w:hint="eastAsia" w:ascii="宋体" w:hAnsi="宋体" w:eastAsia="宋体" w:cs="宋体"/>
                <w:color w:val="auto"/>
                <w:kern w:val="0"/>
                <w:sz w:val="21"/>
                <w:szCs w:val="21"/>
              </w:rPr>
            </w:pPr>
          </w:p>
        </w:tc>
      </w:tr>
      <w:tr w14:paraId="45093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6E85BF2">
            <w:pPr>
              <w:jc w:val="center"/>
              <w:rPr>
                <w:rFonts w:hint="eastAsia" w:ascii="宋体" w:hAnsi="宋体" w:eastAsia="宋体" w:cs="宋体"/>
                <w:color w:val="auto"/>
                <w:kern w:val="0"/>
                <w:sz w:val="21"/>
                <w:szCs w:val="21"/>
              </w:rPr>
            </w:pPr>
          </w:p>
        </w:tc>
        <w:tc>
          <w:tcPr>
            <w:tcW w:w="1395" w:type="dxa"/>
            <w:vMerge w:val="continue"/>
            <w:vAlign w:val="center"/>
          </w:tcPr>
          <w:p w14:paraId="4BFB217F">
            <w:pPr>
              <w:jc w:val="left"/>
              <w:rPr>
                <w:rFonts w:hint="eastAsia" w:ascii="宋体" w:hAnsi="宋体" w:eastAsia="宋体" w:cs="宋体"/>
                <w:color w:val="auto"/>
                <w:kern w:val="0"/>
                <w:sz w:val="21"/>
                <w:szCs w:val="21"/>
              </w:rPr>
            </w:pPr>
          </w:p>
        </w:tc>
        <w:tc>
          <w:tcPr>
            <w:tcW w:w="1128" w:type="dxa"/>
            <w:vAlign w:val="center"/>
          </w:tcPr>
          <w:p w14:paraId="6C15210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时效</w:t>
            </w:r>
          </w:p>
          <w:p w14:paraId="1D87F51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tc>
        <w:tc>
          <w:tcPr>
            <w:tcW w:w="1333" w:type="dxa"/>
            <w:gridSpan w:val="2"/>
            <w:vAlign w:val="center"/>
          </w:tcPr>
          <w:p w14:paraId="1FDCE90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年度内</w:t>
            </w:r>
          </w:p>
        </w:tc>
        <w:tc>
          <w:tcPr>
            <w:tcW w:w="935" w:type="dxa"/>
            <w:vAlign w:val="center"/>
          </w:tcPr>
          <w:p w14:paraId="6C18B37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2024年内完成</w:t>
            </w:r>
          </w:p>
        </w:tc>
        <w:tc>
          <w:tcPr>
            <w:tcW w:w="1399" w:type="dxa"/>
            <w:vAlign w:val="center"/>
          </w:tcPr>
          <w:p w14:paraId="198F816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2024年内完成</w:t>
            </w:r>
          </w:p>
        </w:tc>
        <w:tc>
          <w:tcPr>
            <w:tcW w:w="869" w:type="dxa"/>
            <w:vAlign w:val="center"/>
          </w:tcPr>
          <w:p w14:paraId="68B8B19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851" w:type="dxa"/>
            <w:vAlign w:val="center"/>
          </w:tcPr>
          <w:p w14:paraId="41FB9CE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333" w:type="dxa"/>
            <w:vAlign w:val="center"/>
          </w:tcPr>
          <w:p w14:paraId="531DB62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65A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51A02FE">
            <w:pPr>
              <w:jc w:val="center"/>
              <w:rPr>
                <w:rFonts w:hint="eastAsia" w:ascii="宋体" w:hAnsi="宋体" w:eastAsia="宋体" w:cs="宋体"/>
                <w:color w:val="auto"/>
                <w:kern w:val="0"/>
                <w:sz w:val="21"/>
                <w:szCs w:val="21"/>
              </w:rPr>
            </w:pPr>
          </w:p>
        </w:tc>
        <w:tc>
          <w:tcPr>
            <w:tcW w:w="1395" w:type="dxa"/>
            <w:vMerge w:val="continue"/>
            <w:vAlign w:val="center"/>
          </w:tcPr>
          <w:p w14:paraId="781FC797">
            <w:pPr>
              <w:jc w:val="left"/>
              <w:rPr>
                <w:rFonts w:hint="eastAsia" w:ascii="宋体" w:hAnsi="宋体" w:eastAsia="宋体" w:cs="宋体"/>
                <w:color w:val="auto"/>
                <w:kern w:val="0"/>
                <w:sz w:val="21"/>
                <w:szCs w:val="21"/>
              </w:rPr>
            </w:pPr>
          </w:p>
        </w:tc>
        <w:tc>
          <w:tcPr>
            <w:tcW w:w="1128" w:type="dxa"/>
            <w:vMerge w:val="restart"/>
            <w:vAlign w:val="center"/>
          </w:tcPr>
          <w:p w14:paraId="7980296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w:t>
            </w:r>
          </w:p>
          <w:p w14:paraId="75336C4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tc>
        <w:tc>
          <w:tcPr>
            <w:tcW w:w="1333" w:type="dxa"/>
            <w:gridSpan w:val="2"/>
            <w:vAlign w:val="center"/>
          </w:tcPr>
          <w:p w14:paraId="52FCB3D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基本支出</w:t>
            </w:r>
          </w:p>
        </w:tc>
        <w:tc>
          <w:tcPr>
            <w:tcW w:w="935" w:type="dxa"/>
            <w:vAlign w:val="center"/>
          </w:tcPr>
          <w:p w14:paraId="56755D0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819.44万元</w:t>
            </w:r>
          </w:p>
        </w:tc>
        <w:tc>
          <w:tcPr>
            <w:tcW w:w="1399" w:type="dxa"/>
            <w:vAlign w:val="center"/>
          </w:tcPr>
          <w:p w14:paraId="5C52F45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819.44万元</w:t>
            </w:r>
          </w:p>
        </w:tc>
        <w:tc>
          <w:tcPr>
            <w:tcW w:w="869" w:type="dxa"/>
            <w:vAlign w:val="center"/>
          </w:tcPr>
          <w:p w14:paraId="5DC01994">
            <w:pPr>
              <w:widowControl/>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851" w:type="dxa"/>
            <w:vAlign w:val="center"/>
          </w:tcPr>
          <w:p w14:paraId="40F7BB4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333" w:type="dxa"/>
            <w:vAlign w:val="center"/>
          </w:tcPr>
          <w:p w14:paraId="6689D78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29C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B3A2C2A">
            <w:pPr>
              <w:jc w:val="center"/>
              <w:rPr>
                <w:rFonts w:hint="eastAsia" w:ascii="宋体" w:hAnsi="宋体" w:eastAsia="宋体" w:cs="宋体"/>
                <w:color w:val="auto"/>
                <w:kern w:val="0"/>
                <w:sz w:val="21"/>
                <w:szCs w:val="21"/>
              </w:rPr>
            </w:pPr>
          </w:p>
        </w:tc>
        <w:tc>
          <w:tcPr>
            <w:tcW w:w="1395" w:type="dxa"/>
            <w:vMerge w:val="continue"/>
            <w:vAlign w:val="center"/>
          </w:tcPr>
          <w:p w14:paraId="49B0BC1D">
            <w:pPr>
              <w:widowControl/>
              <w:jc w:val="left"/>
              <w:rPr>
                <w:rFonts w:hint="eastAsia" w:ascii="宋体" w:hAnsi="宋体" w:eastAsia="宋体" w:cs="宋体"/>
                <w:color w:val="auto"/>
                <w:kern w:val="0"/>
                <w:sz w:val="21"/>
                <w:szCs w:val="21"/>
              </w:rPr>
            </w:pPr>
          </w:p>
        </w:tc>
        <w:tc>
          <w:tcPr>
            <w:tcW w:w="1128" w:type="dxa"/>
            <w:vMerge w:val="continue"/>
            <w:vAlign w:val="center"/>
          </w:tcPr>
          <w:p w14:paraId="13EF6D1A">
            <w:pPr>
              <w:widowControl/>
              <w:jc w:val="left"/>
              <w:rPr>
                <w:rFonts w:hint="eastAsia" w:ascii="宋体" w:hAnsi="宋体" w:eastAsia="宋体" w:cs="宋体"/>
                <w:color w:val="auto"/>
                <w:kern w:val="0"/>
                <w:sz w:val="21"/>
                <w:szCs w:val="21"/>
              </w:rPr>
            </w:pPr>
          </w:p>
        </w:tc>
        <w:tc>
          <w:tcPr>
            <w:tcW w:w="1333" w:type="dxa"/>
            <w:gridSpan w:val="2"/>
            <w:vAlign w:val="center"/>
          </w:tcPr>
          <w:p w14:paraId="6751BCA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935" w:type="dxa"/>
            <w:vAlign w:val="center"/>
          </w:tcPr>
          <w:p w14:paraId="2BFA368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249.29万元</w:t>
            </w:r>
          </w:p>
        </w:tc>
        <w:tc>
          <w:tcPr>
            <w:tcW w:w="1399" w:type="dxa"/>
            <w:vAlign w:val="center"/>
          </w:tcPr>
          <w:p w14:paraId="68EA518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249.29万元</w:t>
            </w:r>
          </w:p>
        </w:tc>
        <w:tc>
          <w:tcPr>
            <w:tcW w:w="869" w:type="dxa"/>
            <w:vAlign w:val="center"/>
          </w:tcPr>
          <w:p w14:paraId="505C639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851" w:type="dxa"/>
            <w:vAlign w:val="center"/>
          </w:tcPr>
          <w:p w14:paraId="51DFE4D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333" w:type="dxa"/>
            <w:vAlign w:val="center"/>
          </w:tcPr>
          <w:p w14:paraId="5E36499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6FF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6396EDF">
            <w:pPr>
              <w:jc w:val="center"/>
              <w:rPr>
                <w:rFonts w:hint="eastAsia" w:ascii="宋体" w:hAnsi="宋体" w:eastAsia="宋体" w:cs="宋体"/>
                <w:color w:val="auto"/>
                <w:kern w:val="0"/>
                <w:sz w:val="21"/>
                <w:szCs w:val="21"/>
              </w:rPr>
            </w:pPr>
          </w:p>
        </w:tc>
        <w:tc>
          <w:tcPr>
            <w:tcW w:w="1395" w:type="dxa"/>
            <w:vMerge w:val="restart"/>
            <w:vAlign w:val="center"/>
          </w:tcPr>
          <w:p w14:paraId="02046C9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效益指标</w:t>
            </w:r>
          </w:p>
          <w:p w14:paraId="0F1FE7FF">
            <w:pPr>
              <w:widowControl/>
              <w:ind w:firstLine="210" w:firstLineChars="1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　</w:t>
            </w:r>
          </w:p>
        </w:tc>
        <w:tc>
          <w:tcPr>
            <w:tcW w:w="1128" w:type="dxa"/>
            <w:vAlign w:val="center"/>
          </w:tcPr>
          <w:p w14:paraId="3C97CE1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w:t>
            </w:r>
          </w:p>
          <w:p w14:paraId="64F3D64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3" w:type="dxa"/>
            <w:gridSpan w:val="2"/>
            <w:vAlign w:val="center"/>
          </w:tcPr>
          <w:p w14:paraId="62E627E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挽回经济损失</w:t>
            </w:r>
          </w:p>
        </w:tc>
        <w:tc>
          <w:tcPr>
            <w:tcW w:w="935" w:type="dxa"/>
            <w:vAlign w:val="center"/>
          </w:tcPr>
          <w:p w14:paraId="23C74DC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500万元</w:t>
            </w:r>
          </w:p>
        </w:tc>
        <w:tc>
          <w:tcPr>
            <w:tcW w:w="1399" w:type="dxa"/>
            <w:vAlign w:val="center"/>
          </w:tcPr>
          <w:p w14:paraId="1E05D2E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6448.78万元</w:t>
            </w:r>
          </w:p>
        </w:tc>
        <w:tc>
          <w:tcPr>
            <w:tcW w:w="869" w:type="dxa"/>
            <w:vAlign w:val="center"/>
          </w:tcPr>
          <w:p w14:paraId="5E2FC7C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51" w:type="dxa"/>
            <w:vAlign w:val="center"/>
          </w:tcPr>
          <w:p w14:paraId="23C8779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33" w:type="dxa"/>
            <w:vAlign w:val="center"/>
          </w:tcPr>
          <w:p w14:paraId="576492D8">
            <w:pPr>
              <w:widowControl/>
              <w:jc w:val="left"/>
              <w:rPr>
                <w:rFonts w:hint="eastAsia" w:ascii="宋体" w:hAnsi="宋体" w:eastAsia="宋体" w:cs="宋体"/>
                <w:color w:val="auto"/>
                <w:kern w:val="0"/>
                <w:sz w:val="21"/>
                <w:szCs w:val="21"/>
              </w:rPr>
            </w:pPr>
          </w:p>
        </w:tc>
      </w:tr>
      <w:tr w14:paraId="6D7D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80" w:type="dxa"/>
            <w:vMerge w:val="continue"/>
            <w:vAlign w:val="center"/>
          </w:tcPr>
          <w:p w14:paraId="2852462C">
            <w:pPr>
              <w:jc w:val="center"/>
              <w:rPr>
                <w:rFonts w:hint="eastAsia" w:ascii="宋体" w:hAnsi="宋体" w:eastAsia="宋体" w:cs="宋体"/>
                <w:color w:val="auto"/>
                <w:kern w:val="0"/>
                <w:sz w:val="21"/>
                <w:szCs w:val="21"/>
              </w:rPr>
            </w:pPr>
          </w:p>
        </w:tc>
        <w:tc>
          <w:tcPr>
            <w:tcW w:w="1395" w:type="dxa"/>
            <w:vMerge w:val="continue"/>
            <w:vAlign w:val="center"/>
          </w:tcPr>
          <w:p w14:paraId="2800CBA7">
            <w:pPr>
              <w:jc w:val="left"/>
              <w:rPr>
                <w:rFonts w:hint="eastAsia" w:ascii="宋体" w:hAnsi="宋体" w:eastAsia="宋体" w:cs="宋体"/>
                <w:color w:val="auto"/>
                <w:kern w:val="0"/>
                <w:sz w:val="21"/>
                <w:szCs w:val="21"/>
              </w:rPr>
            </w:pPr>
          </w:p>
        </w:tc>
        <w:tc>
          <w:tcPr>
            <w:tcW w:w="1128" w:type="dxa"/>
            <w:vAlign w:val="center"/>
          </w:tcPr>
          <w:p w14:paraId="2F51EDB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w:t>
            </w:r>
          </w:p>
          <w:p w14:paraId="61B6C23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3" w:type="dxa"/>
            <w:gridSpan w:val="2"/>
            <w:vAlign w:val="center"/>
          </w:tcPr>
          <w:p w14:paraId="7CD1DC4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法治理念深入人心</w:t>
            </w:r>
          </w:p>
        </w:tc>
        <w:tc>
          <w:tcPr>
            <w:tcW w:w="935" w:type="dxa"/>
            <w:vAlign w:val="center"/>
          </w:tcPr>
          <w:p w14:paraId="24F22E4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399" w:type="dxa"/>
            <w:vAlign w:val="center"/>
          </w:tcPr>
          <w:p w14:paraId="2CE7D78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869" w:type="dxa"/>
            <w:vAlign w:val="center"/>
          </w:tcPr>
          <w:p w14:paraId="77A4753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51" w:type="dxa"/>
            <w:vAlign w:val="center"/>
          </w:tcPr>
          <w:p w14:paraId="0692CF7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33" w:type="dxa"/>
            <w:vAlign w:val="center"/>
          </w:tcPr>
          <w:p w14:paraId="10928DEF">
            <w:pPr>
              <w:widowControl/>
              <w:jc w:val="left"/>
              <w:rPr>
                <w:rFonts w:hint="eastAsia" w:ascii="宋体" w:hAnsi="宋体" w:eastAsia="宋体" w:cs="宋体"/>
                <w:color w:val="auto"/>
                <w:kern w:val="0"/>
                <w:sz w:val="21"/>
                <w:szCs w:val="21"/>
              </w:rPr>
            </w:pPr>
          </w:p>
        </w:tc>
      </w:tr>
      <w:tr w14:paraId="4EAE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80" w:type="dxa"/>
            <w:vMerge w:val="continue"/>
            <w:vAlign w:val="center"/>
          </w:tcPr>
          <w:p w14:paraId="056F142E">
            <w:pPr>
              <w:jc w:val="center"/>
              <w:rPr>
                <w:rFonts w:hint="eastAsia" w:ascii="宋体" w:hAnsi="宋体" w:eastAsia="宋体" w:cs="宋体"/>
                <w:color w:val="auto"/>
                <w:kern w:val="0"/>
                <w:sz w:val="21"/>
                <w:szCs w:val="21"/>
              </w:rPr>
            </w:pPr>
          </w:p>
        </w:tc>
        <w:tc>
          <w:tcPr>
            <w:tcW w:w="1395" w:type="dxa"/>
            <w:vMerge w:val="continue"/>
            <w:vAlign w:val="center"/>
          </w:tcPr>
          <w:p w14:paraId="4FA72DC8">
            <w:pPr>
              <w:jc w:val="left"/>
              <w:rPr>
                <w:rFonts w:hint="eastAsia" w:ascii="宋体" w:hAnsi="宋体" w:eastAsia="宋体" w:cs="宋体"/>
                <w:color w:val="auto"/>
                <w:kern w:val="0"/>
                <w:sz w:val="21"/>
                <w:szCs w:val="21"/>
              </w:rPr>
            </w:pPr>
          </w:p>
        </w:tc>
        <w:tc>
          <w:tcPr>
            <w:tcW w:w="1128" w:type="dxa"/>
            <w:vAlign w:val="center"/>
          </w:tcPr>
          <w:p w14:paraId="689B5E3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w:t>
            </w:r>
          </w:p>
          <w:p w14:paraId="70C9BFE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3" w:type="dxa"/>
            <w:gridSpan w:val="2"/>
            <w:vAlign w:val="center"/>
          </w:tcPr>
          <w:p w14:paraId="6D7DE89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935" w:type="dxa"/>
            <w:vAlign w:val="center"/>
          </w:tcPr>
          <w:p w14:paraId="5690CB00">
            <w:pPr>
              <w:widowControl/>
              <w:jc w:val="left"/>
              <w:rPr>
                <w:rFonts w:hint="eastAsia" w:ascii="宋体" w:hAnsi="宋体" w:eastAsia="宋体" w:cs="宋体"/>
                <w:color w:val="auto"/>
                <w:kern w:val="0"/>
                <w:sz w:val="21"/>
                <w:szCs w:val="21"/>
              </w:rPr>
            </w:pPr>
          </w:p>
        </w:tc>
        <w:tc>
          <w:tcPr>
            <w:tcW w:w="1399" w:type="dxa"/>
            <w:vAlign w:val="center"/>
          </w:tcPr>
          <w:p w14:paraId="6B69C064">
            <w:pPr>
              <w:widowControl/>
              <w:jc w:val="left"/>
              <w:rPr>
                <w:rFonts w:hint="eastAsia" w:ascii="宋体" w:hAnsi="宋体" w:eastAsia="宋体" w:cs="宋体"/>
                <w:color w:val="auto"/>
                <w:kern w:val="0"/>
                <w:sz w:val="21"/>
                <w:szCs w:val="21"/>
              </w:rPr>
            </w:pPr>
          </w:p>
        </w:tc>
        <w:tc>
          <w:tcPr>
            <w:tcW w:w="869" w:type="dxa"/>
            <w:vAlign w:val="center"/>
          </w:tcPr>
          <w:p w14:paraId="70D84AB9">
            <w:pPr>
              <w:widowControl/>
              <w:jc w:val="center"/>
              <w:rPr>
                <w:rFonts w:hint="eastAsia" w:ascii="宋体" w:hAnsi="宋体" w:eastAsia="宋体" w:cs="宋体"/>
                <w:color w:val="auto"/>
                <w:kern w:val="0"/>
                <w:sz w:val="21"/>
                <w:szCs w:val="21"/>
              </w:rPr>
            </w:pPr>
          </w:p>
        </w:tc>
        <w:tc>
          <w:tcPr>
            <w:tcW w:w="851" w:type="dxa"/>
            <w:vAlign w:val="center"/>
          </w:tcPr>
          <w:p w14:paraId="1BE74A1D">
            <w:pPr>
              <w:widowControl/>
              <w:jc w:val="center"/>
              <w:rPr>
                <w:rFonts w:hint="eastAsia" w:ascii="宋体" w:hAnsi="宋体" w:eastAsia="宋体" w:cs="宋体"/>
                <w:color w:val="auto"/>
                <w:kern w:val="0"/>
                <w:sz w:val="21"/>
                <w:szCs w:val="21"/>
              </w:rPr>
            </w:pPr>
          </w:p>
        </w:tc>
        <w:tc>
          <w:tcPr>
            <w:tcW w:w="1333" w:type="dxa"/>
            <w:vAlign w:val="center"/>
          </w:tcPr>
          <w:p w14:paraId="4DD4D721">
            <w:pPr>
              <w:widowControl/>
              <w:jc w:val="left"/>
              <w:rPr>
                <w:rFonts w:hint="eastAsia" w:ascii="宋体" w:hAnsi="宋体" w:eastAsia="宋体" w:cs="宋体"/>
                <w:color w:val="auto"/>
                <w:kern w:val="0"/>
                <w:sz w:val="21"/>
                <w:szCs w:val="21"/>
              </w:rPr>
            </w:pPr>
          </w:p>
        </w:tc>
      </w:tr>
      <w:tr w14:paraId="4510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080" w:type="dxa"/>
            <w:vMerge w:val="continue"/>
            <w:vAlign w:val="center"/>
          </w:tcPr>
          <w:p w14:paraId="100CC2A3">
            <w:pPr>
              <w:widowControl/>
              <w:jc w:val="center"/>
              <w:rPr>
                <w:rFonts w:hint="eastAsia" w:ascii="宋体" w:hAnsi="宋体" w:eastAsia="宋体" w:cs="宋体"/>
                <w:color w:val="auto"/>
                <w:kern w:val="0"/>
                <w:sz w:val="21"/>
                <w:szCs w:val="21"/>
              </w:rPr>
            </w:pPr>
          </w:p>
        </w:tc>
        <w:tc>
          <w:tcPr>
            <w:tcW w:w="1395" w:type="dxa"/>
            <w:vMerge w:val="continue"/>
            <w:vAlign w:val="center"/>
          </w:tcPr>
          <w:p w14:paraId="28833D73">
            <w:pPr>
              <w:widowControl/>
              <w:jc w:val="left"/>
              <w:rPr>
                <w:rFonts w:hint="eastAsia" w:ascii="宋体" w:hAnsi="宋体" w:eastAsia="宋体" w:cs="宋体"/>
                <w:color w:val="auto"/>
                <w:kern w:val="0"/>
                <w:sz w:val="21"/>
                <w:szCs w:val="21"/>
              </w:rPr>
            </w:pPr>
          </w:p>
        </w:tc>
        <w:tc>
          <w:tcPr>
            <w:tcW w:w="1128" w:type="dxa"/>
            <w:vAlign w:val="center"/>
          </w:tcPr>
          <w:p w14:paraId="2B442EF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可持续影响指标</w:t>
            </w:r>
          </w:p>
        </w:tc>
        <w:tc>
          <w:tcPr>
            <w:tcW w:w="1333" w:type="dxa"/>
            <w:gridSpan w:val="2"/>
            <w:vAlign w:val="center"/>
          </w:tcPr>
          <w:p w14:paraId="70001AAD">
            <w:pPr>
              <w:widowControl/>
              <w:ind w:firstLine="210" w:firstLineChars="1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法治建设水平提升</w:t>
            </w:r>
          </w:p>
        </w:tc>
        <w:tc>
          <w:tcPr>
            <w:tcW w:w="935" w:type="dxa"/>
            <w:vAlign w:val="center"/>
          </w:tcPr>
          <w:p w14:paraId="50114A8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399" w:type="dxa"/>
            <w:vAlign w:val="center"/>
          </w:tcPr>
          <w:p w14:paraId="25255A2B">
            <w:pPr>
              <w:widowControl/>
              <w:ind w:firstLine="210" w:firstLineChars="1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869" w:type="dxa"/>
            <w:vAlign w:val="center"/>
          </w:tcPr>
          <w:p w14:paraId="5CEF2C3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51" w:type="dxa"/>
            <w:vAlign w:val="center"/>
          </w:tcPr>
          <w:p w14:paraId="5463D39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333" w:type="dxa"/>
            <w:vAlign w:val="center"/>
          </w:tcPr>
          <w:p w14:paraId="1242D6A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15B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ADDB1F4">
            <w:pPr>
              <w:jc w:val="left"/>
              <w:rPr>
                <w:rFonts w:hint="eastAsia" w:ascii="宋体" w:hAnsi="宋体" w:eastAsia="宋体" w:cs="宋体"/>
                <w:color w:val="auto"/>
                <w:kern w:val="0"/>
                <w:sz w:val="21"/>
                <w:szCs w:val="21"/>
              </w:rPr>
            </w:pPr>
          </w:p>
        </w:tc>
        <w:tc>
          <w:tcPr>
            <w:tcW w:w="1395" w:type="dxa"/>
            <w:vAlign w:val="center"/>
          </w:tcPr>
          <w:p w14:paraId="67BA89A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14:paraId="69259F3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p w14:paraId="0EDF06A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128" w:type="dxa"/>
            <w:vAlign w:val="center"/>
          </w:tcPr>
          <w:p w14:paraId="0AA6418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服务对象满意度指标</w:t>
            </w:r>
          </w:p>
        </w:tc>
        <w:tc>
          <w:tcPr>
            <w:tcW w:w="1333" w:type="dxa"/>
            <w:gridSpan w:val="2"/>
            <w:vAlign w:val="center"/>
          </w:tcPr>
          <w:p w14:paraId="0AB9998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社会各界人士满意率</w:t>
            </w:r>
          </w:p>
        </w:tc>
        <w:tc>
          <w:tcPr>
            <w:tcW w:w="935" w:type="dxa"/>
            <w:vAlign w:val="center"/>
          </w:tcPr>
          <w:p w14:paraId="2931CEB0">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90%</w:t>
            </w:r>
          </w:p>
        </w:tc>
        <w:tc>
          <w:tcPr>
            <w:tcW w:w="1399" w:type="dxa"/>
            <w:vAlign w:val="center"/>
          </w:tcPr>
          <w:p w14:paraId="3A725EB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100%</w:t>
            </w:r>
          </w:p>
        </w:tc>
        <w:tc>
          <w:tcPr>
            <w:tcW w:w="869" w:type="dxa"/>
            <w:vAlign w:val="center"/>
          </w:tcPr>
          <w:p w14:paraId="757B59B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w:t>
            </w:r>
          </w:p>
        </w:tc>
        <w:tc>
          <w:tcPr>
            <w:tcW w:w="851" w:type="dxa"/>
            <w:vAlign w:val="center"/>
          </w:tcPr>
          <w:p w14:paraId="377FF6A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w:t>
            </w:r>
          </w:p>
        </w:tc>
        <w:tc>
          <w:tcPr>
            <w:tcW w:w="1333" w:type="dxa"/>
            <w:vAlign w:val="center"/>
          </w:tcPr>
          <w:p w14:paraId="6BB470A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F3C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270" w:type="dxa"/>
            <w:gridSpan w:val="7"/>
            <w:vAlign w:val="center"/>
          </w:tcPr>
          <w:p w14:paraId="69446D0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总分</w:t>
            </w:r>
          </w:p>
        </w:tc>
        <w:tc>
          <w:tcPr>
            <w:tcW w:w="869" w:type="dxa"/>
            <w:vAlign w:val="center"/>
          </w:tcPr>
          <w:p w14:paraId="2752259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851" w:type="dxa"/>
            <w:vAlign w:val="center"/>
          </w:tcPr>
          <w:p w14:paraId="77298D7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100</w:t>
            </w:r>
          </w:p>
        </w:tc>
        <w:tc>
          <w:tcPr>
            <w:tcW w:w="1333" w:type="dxa"/>
            <w:vAlign w:val="center"/>
          </w:tcPr>
          <w:p w14:paraId="265350E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1215647C">
      <w:pPr>
        <w:widowControl/>
        <w:jc w:val="left"/>
        <w:rPr>
          <w:rFonts w:eastAsia="黑体"/>
          <w:color w:val="auto"/>
          <w:sz w:val="32"/>
          <w:szCs w:val="32"/>
        </w:rPr>
      </w:pPr>
    </w:p>
    <w:p w14:paraId="3A053B62">
      <w:pPr>
        <w:widowControl/>
        <w:jc w:val="left"/>
        <w:rPr>
          <w:rFonts w:eastAsia="黑体"/>
          <w:color w:val="auto"/>
          <w:sz w:val="32"/>
          <w:szCs w:val="32"/>
        </w:rPr>
      </w:pPr>
    </w:p>
    <w:p w14:paraId="629A0D41">
      <w:pPr>
        <w:widowControl/>
        <w:jc w:val="left"/>
        <w:rPr>
          <w:rFonts w:eastAsia="黑体"/>
          <w:color w:val="auto"/>
          <w:sz w:val="32"/>
          <w:szCs w:val="32"/>
        </w:rPr>
      </w:pPr>
    </w:p>
    <w:p w14:paraId="125D57E6">
      <w:pPr>
        <w:widowControl/>
        <w:jc w:val="left"/>
        <w:rPr>
          <w:rFonts w:eastAsia="黑体"/>
          <w:color w:val="auto"/>
          <w:sz w:val="32"/>
          <w:szCs w:val="32"/>
        </w:rPr>
      </w:pPr>
    </w:p>
    <w:p w14:paraId="1D137E8C">
      <w:pPr>
        <w:widowControl/>
        <w:jc w:val="left"/>
        <w:rPr>
          <w:rFonts w:hint="eastAsia" w:eastAsia="黑体"/>
          <w:color w:val="auto"/>
          <w:sz w:val="32"/>
          <w:szCs w:val="32"/>
        </w:rPr>
      </w:pPr>
    </w:p>
    <w:p w14:paraId="34D6E10E">
      <w:pPr>
        <w:widowControl/>
        <w:jc w:val="left"/>
        <w:rPr>
          <w:rFonts w:hint="eastAsia" w:eastAsia="黑体"/>
          <w:color w:val="auto"/>
          <w:sz w:val="32"/>
          <w:szCs w:val="32"/>
        </w:rPr>
      </w:pPr>
    </w:p>
    <w:p w14:paraId="3C174698">
      <w:pPr>
        <w:widowControl/>
        <w:jc w:val="left"/>
        <w:rPr>
          <w:rFonts w:eastAsia="黑体"/>
          <w:color w:val="auto"/>
          <w:sz w:val="32"/>
          <w:szCs w:val="32"/>
        </w:rPr>
      </w:pPr>
    </w:p>
    <w:p w14:paraId="0AAD8A77">
      <w:pPr>
        <w:widowControl/>
        <w:jc w:val="left"/>
        <w:rPr>
          <w:rFonts w:eastAsia="黑体"/>
          <w:color w:val="auto"/>
          <w:sz w:val="32"/>
          <w:szCs w:val="32"/>
        </w:rPr>
      </w:pPr>
      <w:r>
        <w:rPr>
          <w:rFonts w:hint="eastAsia" w:eastAsia="黑体"/>
          <w:color w:val="auto"/>
          <w:sz w:val="32"/>
          <w:szCs w:val="32"/>
        </w:rPr>
        <w:t>附件</w:t>
      </w:r>
      <w:r>
        <w:rPr>
          <w:rFonts w:eastAsia="黑体"/>
          <w:color w:val="auto"/>
          <w:sz w:val="32"/>
          <w:szCs w:val="32"/>
        </w:rPr>
        <w:t>3</w:t>
      </w:r>
    </w:p>
    <w:p w14:paraId="7B2EF87C">
      <w:pPr>
        <w:widowControl/>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项目支出绩效自评表</w:t>
      </w:r>
    </w:p>
    <w:p w14:paraId="565F70E6">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2024年度）</w:t>
      </w:r>
    </w:p>
    <w:tbl>
      <w:tblPr>
        <w:tblStyle w:val="7"/>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50"/>
        <w:gridCol w:w="1008"/>
        <w:gridCol w:w="1544"/>
        <w:gridCol w:w="712"/>
        <w:gridCol w:w="758"/>
        <w:gridCol w:w="1417"/>
      </w:tblGrid>
      <w:tr w14:paraId="779D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80" w:type="dxa"/>
            <w:vAlign w:val="center"/>
          </w:tcPr>
          <w:p w14:paraId="4FFB532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w:t>
            </w:r>
          </w:p>
          <w:p w14:paraId="7E512AA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出名称</w:t>
            </w:r>
          </w:p>
        </w:tc>
        <w:tc>
          <w:tcPr>
            <w:tcW w:w="8949" w:type="dxa"/>
            <w:gridSpan w:val="8"/>
            <w:vAlign w:val="center"/>
          </w:tcPr>
          <w:p w14:paraId="0974D650">
            <w:pPr>
              <w:widowControl/>
              <w:spacing w:line="300" w:lineRule="exact"/>
              <w:ind w:firstLine="3360" w:firstLineChars="1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法律援助费</w:t>
            </w:r>
          </w:p>
        </w:tc>
      </w:tr>
      <w:tr w14:paraId="4471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80" w:type="dxa"/>
            <w:vAlign w:val="center"/>
          </w:tcPr>
          <w:p w14:paraId="7F28BCE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主管部门</w:t>
            </w:r>
          </w:p>
        </w:tc>
        <w:tc>
          <w:tcPr>
            <w:tcW w:w="4518" w:type="dxa"/>
            <w:gridSpan w:val="4"/>
            <w:vAlign w:val="center"/>
          </w:tcPr>
          <w:p w14:paraId="14D1278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江永县人民政府</w:t>
            </w:r>
          </w:p>
        </w:tc>
        <w:tc>
          <w:tcPr>
            <w:tcW w:w="1544" w:type="dxa"/>
            <w:vAlign w:val="center"/>
          </w:tcPr>
          <w:p w14:paraId="39ED1BA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实施单位</w:t>
            </w:r>
          </w:p>
        </w:tc>
        <w:tc>
          <w:tcPr>
            <w:tcW w:w="2887" w:type="dxa"/>
            <w:gridSpan w:val="3"/>
            <w:vAlign w:val="center"/>
          </w:tcPr>
          <w:p w14:paraId="26D6FAF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江永县司法局</w:t>
            </w:r>
          </w:p>
        </w:tc>
      </w:tr>
      <w:tr w14:paraId="7496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32894FF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项目资金</w:t>
            </w:r>
          </w:p>
          <w:p w14:paraId="2E453DB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2160" w:type="dxa"/>
            <w:gridSpan w:val="2"/>
            <w:vAlign w:val="center"/>
          </w:tcPr>
          <w:p w14:paraId="26F8A90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350" w:type="dxa"/>
            <w:vAlign w:val="center"/>
          </w:tcPr>
          <w:p w14:paraId="05B9235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年初</w:t>
            </w:r>
          </w:p>
          <w:p w14:paraId="069EECB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008" w:type="dxa"/>
            <w:vAlign w:val="center"/>
          </w:tcPr>
          <w:p w14:paraId="4DF07CD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全年</w:t>
            </w:r>
          </w:p>
          <w:p w14:paraId="74A07DC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544" w:type="dxa"/>
            <w:vAlign w:val="center"/>
          </w:tcPr>
          <w:p w14:paraId="771B939C">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全年</w:t>
            </w:r>
          </w:p>
          <w:p w14:paraId="46C3804B">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712" w:type="dxa"/>
            <w:vAlign w:val="center"/>
          </w:tcPr>
          <w:p w14:paraId="54F772CF">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758" w:type="dxa"/>
            <w:vAlign w:val="center"/>
          </w:tcPr>
          <w:p w14:paraId="34BC17BB">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417" w:type="dxa"/>
            <w:vAlign w:val="center"/>
          </w:tcPr>
          <w:p w14:paraId="3D9E458D">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14:paraId="2D13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F9B2B28">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5D10DB4C">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年度资金总额（万元）　</w:t>
            </w:r>
          </w:p>
        </w:tc>
        <w:tc>
          <w:tcPr>
            <w:tcW w:w="1350" w:type="dxa"/>
            <w:vAlign w:val="center"/>
          </w:tcPr>
          <w:p w14:paraId="458AA14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41.5</w:t>
            </w:r>
          </w:p>
        </w:tc>
        <w:tc>
          <w:tcPr>
            <w:tcW w:w="1008" w:type="dxa"/>
            <w:vAlign w:val="center"/>
          </w:tcPr>
          <w:p w14:paraId="53F48119">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w:t>
            </w:r>
          </w:p>
        </w:tc>
        <w:tc>
          <w:tcPr>
            <w:tcW w:w="1544" w:type="dxa"/>
            <w:vAlign w:val="center"/>
          </w:tcPr>
          <w:p w14:paraId="7C0595E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w:t>
            </w:r>
          </w:p>
        </w:tc>
        <w:tc>
          <w:tcPr>
            <w:tcW w:w="712" w:type="dxa"/>
            <w:vAlign w:val="center"/>
          </w:tcPr>
          <w:p w14:paraId="230C8DB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758" w:type="dxa"/>
            <w:vAlign w:val="center"/>
          </w:tcPr>
          <w:p w14:paraId="13FF0F7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417" w:type="dxa"/>
            <w:vAlign w:val="center"/>
          </w:tcPr>
          <w:p w14:paraId="6EF0A60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r>
      <w:tr w14:paraId="6BAC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80" w:type="dxa"/>
            <w:vMerge w:val="continue"/>
            <w:vAlign w:val="center"/>
          </w:tcPr>
          <w:p w14:paraId="14DC8A91">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58D2B77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其中：当年财政拨款　</w:t>
            </w:r>
          </w:p>
        </w:tc>
        <w:tc>
          <w:tcPr>
            <w:tcW w:w="1350" w:type="dxa"/>
            <w:vAlign w:val="center"/>
          </w:tcPr>
          <w:p w14:paraId="41873A64">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41.5</w:t>
            </w:r>
          </w:p>
        </w:tc>
        <w:tc>
          <w:tcPr>
            <w:tcW w:w="1008" w:type="dxa"/>
            <w:vAlign w:val="center"/>
          </w:tcPr>
          <w:p w14:paraId="2240D4C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w:t>
            </w:r>
          </w:p>
        </w:tc>
        <w:tc>
          <w:tcPr>
            <w:tcW w:w="1544" w:type="dxa"/>
            <w:vAlign w:val="center"/>
          </w:tcPr>
          <w:p w14:paraId="3A5E3F70">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w:t>
            </w:r>
          </w:p>
        </w:tc>
        <w:tc>
          <w:tcPr>
            <w:tcW w:w="712" w:type="dxa"/>
            <w:vAlign w:val="center"/>
          </w:tcPr>
          <w:p w14:paraId="3A6D9D98">
            <w:pPr>
              <w:widowControl/>
              <w:spacing w:line="300" w:lineRule="exact"/>
              <w:jc w:val="center"/>
              <w:rPr>
                <w:rFonts w:hint="eastAsia" w:ascii="宋体" w:hAnsi="宋体" w:eastAsia="宋体" w:cs="宋体"/>
                <w:color w:val="auto"/>
                <w:kern w:val="0"/>
                <w:sz w:val="21"/>
                <w:szCs w:val="21"/>
              </w:rPr>
            </w:pPr>
          </w:p>
        </w:tc>
        <w:tc>
          <w:tcPr>
            <w:tcW w:w="758" w:type="dxa"/>
            <w:vAlign w:val="center"/>
          </w:tcPr>
          <w:p w14:paraId="44419B2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417" w:type="dxa"/>
            <w:vAlign w:val="center"/>
          </w:tcPr>
          <w:p w14:paraId="1CCB9A57">
            <w:pPr>
              <w:widowControl/>
              <w:spacing w:line="300" w:lineRule="exact"/>
              <w:jc w:val="center"/>
              <w:rPr>
                <w:rFonts w:hint="eastAsia" w:ascii="宋体" w:hAnsi="宋体" w:eastAsia="宋体" w:cs="宋体"/>
                <w:color w:val="auto"/>
                <w:kern w:val="0"/>
                <w:sz w:val="21"/>
                <w:szCs w:val="21"/>
              </w:rPr>
            </w:pPr>
          </w:p>
        </w:tc>
      </w:tr>
      <w:tr w14:paraId="0779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2C40D91">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289CCFA9">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上年结转资金　</w:t>
            </w:r>
          </w:p>
        </w:tc>
        <w:tc>
          <w:tcPr>
            <w:tcW w:w="1350" w:type="dxa"/>
            <w:vAlign w:val="center"/>
          </w:tcPr>
          <w:p w14:paraId="6AF8EED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08" w:type="dxa"/>
            <w:vAlign w:val="center"/>
          </w:tcPr>
          <w:p w14:paraId="1DD9F02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4" w:type="dxa"/>
            <w:vAlign w:val="center"/>
          </w:tcPr>
          <w:p w14:paraId="044F1CD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12" w:type="dxa"/>
            <w:vAlign w:val="center"/>
          </w:tcPr>
          <w:p w14:paraId="7371C5E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58" w:type="dxa"/>
            <w:vAlign w:val="center"/>
          </w:tcPr>
          <w:p w14:paraId="36A1529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17" w:type="dxa"/>
            <w:vAlign w:val="center"/>
          </w:tcPr>
          <w:p w14:paraId="683E5E2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C2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75D87B4">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70A1BABF">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其他资金</w:t>
            </w:r>
          </w:p>
        </w:tc>
        <w:tc>
          <w:tcPr>
            <w:tcW w:w="1350" w:type="dxa"/>
            <w:vAlign w:val="center"/>
          </w:tcPr>
          <w:p w14:paraId="58ACD39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08" w:type="dxa"/>
            <w:vAlign w:val="center"/>
          </w:tcPr>
          <w:p w14:paraId="51D8E511">
            <w:pPr>
              <w:widowControl/>
              <w:spacing w:line="300" w:lineRule="exact"/>
              <w:ind w:firstLine="105" w:firstLineChars="50"/>
              <w:jc w:val="left"/>
              <w:rPr>
                <w:rFonts w:hint="eastAsia" w:ascii="宋体" w:hAnsi="宋体" w:eastAsia="宋体" w:cs="宋体"/>
                <w:color w:val="auto"/>
                <w:kern w:val="0"/>
                <w:sz w:val="21"/>
                <w:szCs w:val="21"/>
              </w:rPr>
            </w:pPr>
          </w:p>
        </w:tc>
        <w:tc>
          <w:tcPr>
            <w:tcW w:w="1544" w:type="dxa"/>
            <w:vAlign w:val="center"/>
          </w:tcPr>
          <w:p w14:paraId="002B0D6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12" w:type="dxa"/>
            <w:vAlign w:val="center"/>
          </w:tcPr>
          <w:p w14:paraId="713581B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58" w:type="dxa"/>
            <w:vAlign w:val="center"/>
          </w:tcPr>
          <w:p w14:paraId="5842B3F3">
            <w:pPr>
              <w:widowControl/>
              <w:spacing w:line="300" w:lineRule="exact"/>
              <w:jc w:val="left"/>
              <w:rPr>
                <w:rFonts w:hint="eastAsia" w:ascii="宋体" w:hAnsi="宋体" w:eastAsia="宋体" w:cs="宋体"/>
                <w:color w:val="auto"/>
                <w:kern w:val="0"/>
                <w:sz w:val="21"/>
                <w:szCs w:val="21"/>
              </w:rPr>
            </w:pPr>
          </w:p>
        </w:tc>
        <w:tc>
          <w:tcPr>
            <w:tcW w:w="1417" w:type="dxa"/>
            <w:vAlign w:val="center"/>
          </w:tcPr>
          <w:p w14:paraId="0BD9C192">
            <w:pPr>
              <w:widowControl/>
              <w:spacing w:line="300" w:lineRule="exact"/>
              <w:jc w:val="left"/>
              <w:rPr>
                <w:rFonts w:hint="eastAsia" w:ascii="宋体" w:hAnsi="宋体" w:eastAsia="宋体" w:cs="宋体"/>
                <w:color w:val="auto"/>
                <w:kern w:val="0"/>
                <w:sz w:val="21"/>
                <w:szCs w:val="21"/>
              </w:rPr>
            </w:pPr>
          </w:p>
        </w:tc>
      </w:tr>
      <w:tr w14:paraId="4132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0D46B0B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tc>
        <w:tc>
          <w:tcPr>
            <w:tcW w:w="4518" w:type="dxa"/>
            <w:gridSpan w:val="4"/>
            <w:vAlign w:val="center"/>
          </w:tcPr>
          <w:p w14:paraId="1A5BA83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预期目标</w:t>
            </w:r>
          </w:p>
        </w:tc>
        <w:tc>
          <w:tcPr>
            <w:tcW w:w="4431" w:type="dxa"/>
            <w:gridSpan w:val="4"/>
            <w:vAlign w:val="center"/>
          </w:tcPr>
          <w:p w14:paraId="0A8CF67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实际完成情况　</w:t>
            </w:r>
          </w:p>
        </w:tc>
      </w:tr>
      <w:tr w14:paraId="0AB6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Merge w:val="continue"/>
            <w:vAlign w:val="center"/>
          </w:tcPr>
          <w:p w14:paraId="3301CDF1">
            <w:pPr>
              <w:widowControl/>
              <w:spacing w:line="300" w:lineRule="exact"/>
              <w:jc w:val="left"/>
              <w:rPr>
                <w:rFonts w:hint="eastAsia" w:ascii="宋体" w:hAnsi="宋体" w:eastAsia="宋体" w:cs="宋体"/>
                <w:color w:val="auto"/>
                <w:kern w:val="0"/>
                <w:sz w:val="21"/>
                <w:szCs w:val="21"/>
              </w:rPr>
            </w:pPr>
          </w:p>
        </w:tc>
        <w:tc>
          <w:tcPr>
            <w:tcW w:w="4518" w:type="dxa"/>
            <w:gridSpan w:val="4"/>
            <w:vAlign w:val="center"/>
          </w:tcPr>
          <w:p w14:paraId="4EE60AEE">
            <w:pPr>
              <w:spacing w:line="3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积极开展法律援助工作，为困难群众办理法律援助案件70件，所办案件案卷合格率为90%，全力维护司法公正，让人民群众感受到公平正义，为维护江永经济社会发展大局稳定作出应有贡献。</w:t>
            </w:r>
          </w:p>
        </w:tc>
        <w:tc>
          <w:tcPr>
            <w:tcW w:w="4431" w:type="dxa"/>
            <w:gridSpan w:val="4"/>
            <w:vAlign w:val="center"/>
          </w:tcPr>
          <w:p w14:paraId="7A3EA788">
            <w:pPr>
              <w:spacing w:line="3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全年共办理法律援助案件85件，办结率100%。</w:t>
            </w:r>
          </w:p>
        </w:tc>
      </w:tr>
      <w:tr w14:paraId="323B6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19A0D0A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w:t>
            </w:r>
          </w:p>
          <w:p w14:paraId="310CCAD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w:t>
            </w:r>
          </w:p>
          <w:p w14:paraId="5F9F323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w:t>
            </w:r>
          </w:p>
          <w:p w14:paraId="636F6A3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w:t>
            </w:r>
          </w:p>
        </w:tc>
        <w:tc>
          <w:tcPr>
            <w:tcW w:w="1080" w:type="dxa"/>
            <w:vAlign w:val="center"/>
          </w:tcPr>
          <w:p w14:paraId="6806CDF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1080" w:type="dxa"/>
            <w:vAlign w:val="center"/>
          </w:tcPr>
          <w:p w14:paraId="71DC6BA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1350" w:type="dxa"/>
            <w:vAlign w:val="center"/>
          </w:tcPr>
          <w:p w14:paraId="3AA5931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三级指标</w:t>
            </w:r>
          </w:p>
        </w:tc>
        <w:tc>
          <w:tcPr>
            <w:tcW w:w="1008" w:type="dxa"/>
            <w:vAlign w:val="center"/>
          </w:tcPr>
          <w:p w14:paraId="108345F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p>
          <w:p w14:paraId="48E3E32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指标值</w:t>
            </w:r>
          </w:p>
        </w:tc>
        <w:tc>
          <w:tcPr>
            <w:tcW w:w="1544" w:type="dxa"/>
            <w:vAlign w:val="center"/>
          </w:tcPr>
          <w:p w14:paraId="0506714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w:t>
            </w:r>
          </w:p>
          <w:p w14:paraId="7471247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完成值</w:t>
            </w:r>
          </w:p>
        </w:tc>
        <w:tc>
          <w:tcPr>
            <w:tcW w:w="712" w:type="dxa"/>
            <w:vAlign w:val="center"/>
          </w:tcPr>
          <w:p w14:paraId="0A875D0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758" w:type="dxa"/>
            <w:vAlign w:val="center"/>
          </w:tcPr>
          <w:p w14:paraId="4EBDEF2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c>
          <w:tcPr>
            <w:tcW w:w="1417" w:type="dxa"/>
            <w:vAlign w:val="center"/>
          </w:tcPr>
          <w:p w14:paraId="59A3EC0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偏差原因</w:t>
            </w:r>
          </w:p>
          <w:p w14:paraId="4F325FD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分析及</w:t>
            </w:r>
          </w:p>
          <w:p w14:paraId="0E1A9B5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改进措施</w:t>
            </w:r>
          </w:p>
        </w:tc>
      </w:tr>
      <w:tr w14:paraId="177B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6C4F8F6">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0887286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产出指标</w:t>
            </w:r>
          </w:p>
          <w:p w14:paraId="09E0E40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(50分)</w:t>
            </w:r>
          </w:p>
        </w:tc>
        <w:tc>
          <w:tcPr>
            <w:tcW w:w="1080" w:type="dxa"/>
            <w:vAlign w:val="center"/>
          </w:tcPr>
          <w:p w14:paraId="7E63B50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数量指标</w:t>
            </w:r>
          </w:p>
        </w:tc>
        <w:tc>
          <w:tcPr>
            <w:tcW w:w="1350" w:type="dxa"/>
            <w:vAlign w:val="center"/>
          </w:tcPr>
          <w:p w14:paraId="342A737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办理法律援助案件数量</w:t>
            </w:r>
          </w:p>
        </w:tc>
        <w:tc>
          <w:tcPr>
            <w:tcW w:w="1008" w:type="dxa"/>
            <w:vAlign w:val="center"/>
          </w:tcPr>
          <w:p w14:paraId="26526B64">
            <w:pPr>
              <w:widowControl/>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w:t>
            </w:r>
          </w:p>
        </w:tc>
        <w:tc>
          <w:tcPr>
            <w:tcW w:w="1544" w:type="dxa"/>
            <w:vAlign w:val="center"/>
          </w:tcPr>
          <w:p w14:paraId="503C025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85</w:t>
            </w:r>
          </w:p>
        </w:tc>
        <w:tc>
          <w:tcPr>
            <w:tcW w:w="712" w:type="dxa"/>
            <w:vAlign w:val="center"/>
          </w:tcPr>
          <w:p w14:paraId="6E63407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758" w:type="dxa"/>
            <w:vAlign w:val="center"/>
          </w:tcPr>
          <w:p w14:paraId="7BAFD7D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417" w:type="dxa"/>
            <w:vAlign w:val="center"/>
          </w:tcPr>
          <w:p w14:paraId="36E9F6D1">
            <w:pPr>
              <w:widowControl/>
              <w:spacing w:line="300" w:lineRule="exact"/>
              <w:jc w:val="left"/>
              <w:rPr>
                <w:rFonts w:hint="eastAsia" w:ascii="宋体" w:hAnsi="宋体" w:eastAsia="宋体" w:cs="宋体"/>
                <w:color w:val="auto"/>
                <w:kern w:val="0"/>
                <w:sz w:val="21"/>
                <w:szCs w:val="21"/>
              </w:rPr>
            </w:pPr>
          </w:p>
        </w:tc>
      </w:tr>
      <w:tr w14:paraId="64CE9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continue"/>
            <w:vAlign w:val="center"/>
          </w:tcPr>
          <w:p w14:paraId="2E2418AD">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752B0CDC">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127577C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质量指标</w:t>
            </w:r>
          </w:p>
        </w:tc>
        <w:tc>
          <w:tcPr>
            <w:tcW w:w="1350" w:type="dxa"/>
            <w:vAlign w:val="center"/>
          </w:tcPr>
          <w:p w14:paraId="04999C8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案件办结率</w:t>
            </w:r>
          </w:p>
        </w:tc>
        <w:tc>
          <w:tcPr>
            <w:tcW w:w="1008" w:type="dxa"/>
            <w:vAlign w:val="center"/>
          </w:tcPr>
          <w:p w14:paraId="45219D93">
            <w:pPr>
              <w:widowControl/>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544" w:type="dxa"/>
            <w:vAlign w:val="center"/>
          </w:tcPr>
          <w:p w14:paraId="28376A2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12" w:type="dxa"/>
            <w:vAlign w:val="center"/>
          </w:tcPr>
          <w:p w14:paraId="366F2C7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758" w:type="dxa"/>
            <w:vAlign w:val="center"/>
          </w:tcPr>
          <w:p w14:paraId="0B4B308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417" w:type="dxa"/>
            <w:vAlign w:val="center"/>
          </w:tcPr>
          <w:p w14:paraId="5BCDA210">
            <w:pPr>
              <w:widowControl/>
              <w:spacing w:line="300" w:lineRule="exact"/>
              <w:jc w:val="left"/>
              <w:rPr>
                <w:rFonts w:hint="eastAsia" w:ascii="宋体" w:hAnsi="宋体" w:eastAsia="宋体" w:cs="宋体"/>
                <w:color w:val="auto"/>
                <w:kern w:val="0"/>
                <w:sz w:val="21"/>
                <w:szCs w:val="21"/>
              </w:rPr>
            </w:pPr>
          </w:p>
        </w:tc>
      </w:tr>
      <w:tr w14:paraId="10A3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CB95670">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285F2CAD">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429477D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时效指标</w:t>
            </w:r>
          </w:p>
        </w:tc>
        <w:tc>
          <w:tcPr>
            <w:tcW w:w="1350" w:type="dxa"/>
            <w:vAlign w:val="center"/>
          </w:tcPr>
          <w:p w14:paraId="7F7248E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规定时间内完成</w:t>
            </w:r>
          </w:p>
        </w:tc>
        <w:tc>
          <w:tcPr>
            <w:tcW w:w="1008" w:type="dxa"/>
            <w:vAlign w:val="center"/>
          </w:tcPr>
          <w:p w14:paraId="56491BF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1544" w:type="dxa"/>
            <w:vAlign w:val="center"/>
          </w:tcPr>
          <w:p w14:paraId="7048353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712" w:type="dxa"/>
            <w:vAlign w:val="center"/>
          </w:tcPr>
          <w:p w14:paraId="7A8DA5C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758" w:type="dxa"/>
            <w:vAlign w:val="center"/>
          </w:tcPr>
          <w:p w14:paraId="52D0FA6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417" w:type="dxa"/>
            <w:vAlign w:val="center"/>
          </w:tcPr>
          <w:p w14:paraId="305304CC">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6DD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602E768">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3751E7D4">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012B30B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成本指标</w:t>
            </w:r>
          </w:p>
        </w:tc>
        <w:tc>
          <w:tcPr>
            <w:tcW w:w="1350" w:type="dxa"/>
            <w:vAlign w:val="center"/>
          </w:tcPr>
          <w:p w14:paraId="6F99A0C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008" w:type="dxa"/>
            <w:vAlign w:val="center"/>
          </w:tcPr>
          <w:p w14:paraId="04B71F7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32.62万元</w:t>
            </w:r>
          </w:p>
        </w:tc>
        <w:tc>
          <w:tcPr>
            <w:tcW w:w="1544" w:type="dxa"/>
            <w:vAlign w:val="center"/>
          </w:tcPr>
          <w:p w14:paraId="55472DB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32.62万元</w:t>
            </w:r>
          </w:p>
        </w:tc>
        <w:tc>
          <w:tcPr>
            <w:tcW w:w="712" w:type="dxa"/>
            <w:vAlign w:val="center"/>
          </w:tcPr>
          <w:p w14:paraId="1C8BFF7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758" w:type="dxa"/>
            <w:vAlign w:val="center"/>
          </w:tcPr>
          <w:p w14:paraId="6AEF58E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417" w:type="dxa"/>
            <w:vAlign w:val="center"/>
          </w:tcPr>
          <w:p w14:paraId="7D384D2C">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637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157ECD1">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68DF273C">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效益指标</w:t>
            </w:r>
          </w:p>
          <w:p w14:paraId="621D501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1080" w:type="dxa"/>
            <w:vAlign w:val="center"/>
          </w:tcPr>
          <w:p w14:paraId="558F662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w:t>
            </w:r>
          </w:p>
          <w:p w14:paraId="64886A6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50" w:type="dxa"/>
            <w:vAlign w:val="center"/>
          </w:tcPr>
          <w:p w14:paraId="4EF67C23">
            <w:pPr>
              <w:widowControl/>
              <w:spacing w:line="300" w:lineRule="exact"/>
              <w:jc w:val="left"/>
              <w:rPr>
                <w:rFonts w:hint="eastAsia" w:ascii="宋体" w:hAnsi="宋体" w:eastAsia="宋体" w:cs="宋体"/>
                <w:color w:val="auto"/>
                <w:kern w:val="0"/>
                <w:sz w:val="21"/>
                <w:szCs w:val="21"/>
              </w:rPr>
            </w:pPr>
          </w:p>
        </w:tc>
        <w:tc>
          <w:tcPr>
            <w:tcW w:w="1008" w:type="dxa"/>
            <w:vAlign w:val="center"/>
          </w:tcPr>
          <w:p w14:paraId="00F988D8">
            <w:pPr>
              <w:widowControl/>
              <w:spacing w:line="300" w:lineRule="exact"/>
              <w:jc w:val="center"/>
              <w:rPr>
                <w:rFonts w:hint="eastAsia" w:ascii="宋体" w:hAnsi="宋体" w:eastAsia="宋体" w:cs="宋体"/>
                <w:color w:val="auto"/>
                <w:kern w:val="0"/>
                <w:sz w:val="21"/>
                <w:szCs w:val="21"/>
              </w:rPr>
            </w:pPr>
          </w:p>
        </w:tc>
        <w:tc>
          <w:tcPr>
            <w:tcW w:w="1544" w:type="dxa"/>
            <w:vAlign w:val="center"/>
          </w:tcPr>
          <w:p w14:paraId="723530F0">
            <w:pPr>
              <w:widowControl/>
              <w:spacing w:line="300" w:lineRule="exact"/>
              <w:jc w:val="center"/>
              <w:rPr>
                <w:rFonts w:hint="eastAsia" w:ascii="宋体" w:hAnsi="宋体" w:eastAsia="宋体" w:cs="宋体"/>
                <w:color w:val="auto"/>
                <w:kern w:val="0"/>
                <w:sz w:val="21"/>
                <w:szCs w:val="21"/>
              </w:rPr>
            </w:pPr>
          </w:p>
        </w:tc>
        <w:tc>
          <w:tcPr>
            <w:tcW w:w="712" w:type="dxa"/>
            <w:vAlign w:val="center"/>
          </w:tcPr>
          <w:p w14:paraId="4BB336CC">
            <w:pPr>
              <w:widowControl/>
              <w:spacing w:line="300" w:lineRule="exact"/>
              <w:jc w:val="center"/>
              <w:rPr>
                <w:rFonts w:hint="eastAsia" w:ascii="宋体" w:hAnsi="宋体" w:eastAsia="宋体" w:cs="宋体"/>
                <w:color w:val="auto"/>
                <w:kern w:val="0"/>
                <w:sz w:val="21"/>
                <w:szCs w:val="21"/>
              </w:rPr>
            </w:pPr>
          </w:p>
        </w:tc>
        <w:tc>
          <w:tcPr>
            <w:tcW w:w="758" w:type="dxa"/>
            <w:vAlign w:val="center"/>
          </w:tcPr>
          <w:p w14:paraId="78B57924">
            <w:pPr>
              <w:widowControl/>
              <w:spacing w:line="300" w:lineRule="exact"/>
              <w:jc w:val="center"/>
              <w:rPr>
                <w:rFonts w:hint="eastAsia" w:ascii="宋体" w:hAnsi="宋体" w:eastAsia="宋体" w:cs="宋体"/>
                <w:color w:val="auto"/>
                <w:kern w:val="0"/>
                <w:sz w:val="21"/>
                <w:szCs w:val="21"/>
              </w:rPr>
            </w:pPr>
          </w:p>
        </w:tc>
        <w:tc>
          <w:tcPr>
            <w:tcW w:w="1417" w:type="dxa"/>
            <w:vAlign w:val="center"/>
          </w:tcPr>
          <w:p w14:paraId="45A0E7E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6BA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CE95E6D">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6245F708">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61B63D1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w:t>
            </w:r>
          </w:p>
          <w:p w14:paraId="0CAE389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50" w:type="dxa"/>
            <w:vAlign w:val="center"/>
          </w:tcPr>
          <w:p w14:paraId="081890B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维护社会大局和谐稳定</w:t>
            </w:r>
          </w:p>
        </w:tc>
        <w:tc>
          <w:tcPr>
            <w:tcW w:w="1008" w:type="dxa"/>
            <w:vAlign w:val="center"/>
          </w:tcPr>
          <w:p w14:paraId="5FDBB42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544" w:type="dxa"/>
            <w:vAlign w:val="center"/>
          </w:tcPr>
          <w:p w14:paraId="1C1DDBB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712" w:type="dxa"/>
            <w:vAlign w:val="center"/>
          </w:tcPr>
          <w:p w14:paraId="51478CC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758" w:type="dxa"/>
            <w:vAlign w:val="center"/>
          </w:tcPr>
          <w:p w14:paraId="7493234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417" w:type="dxa"/>
            <w:vAlign w:val="center"/>
          </w:tcPr>
          <w:p w14:paraId="562BD7A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75F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80" w:type="dxa"/>
            <w:vMerge w:val="continue"/>
            <w:vAlign w:val="center"/>
          </w:tcPr>
          <w:p w14:paraId="0271A00F">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6685EE74">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3B94A86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w:t>
            </w:r>
          </w:p>
          <w:p w14:paraId="7F58E8B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50" w:type="dxa"/>
            <w:vAlign w:val="center"/>
          </w:tcPr>
          <w:p w14:paraId="07A6B7B1">
            <w:pPr>
              <w:widowControl/>
              <w:spacing w:line="300" w:lineRule="exact"/>
              <w:jc w:val="left"/>
              <w:rPr>
                <w:rFonts w:hint="eastAsia" w:ascii="宋体" w:hAnsi="宋体" w:eastAsia="宋体" w:cs="宋体"/>
                <w:color w:val="auto"/>
                <w:kern w:val="0"/>
                <w:sz w:val="21"/>
                <w:szCs w:val="21"/>
              </w:rPr>
            </w:pPr>
          </w:p>
        </w:tc>
        <w:tc>
          <w:tcPr>
            <w:tcW w:w="1008" w:type="dxa"/>
            <w:vAlign w:val="center"/>
          </w:tcPr>
          <w:p w14:paraId="0251B605">
            <w:pPr>
              <w:widowControl/>
              <w:spacing w:line="300" w:lineRule="exact"/>
              <w:rPr>
                <w:rFonts w:hint="eastAsia" w:ascii="宋体" w:hAnsi="宋体" w:eastAsia="宋体" w:cs="宋体"/>
                <w:color w:val="auto"/>
                <w:kern w:val="0"/>
                <w:sz w:val="21"/>
                <w:szCs w:val="21"/>
              </w:rPr>
            </w:pPr>
          </w:p>
        </w:tc>
        <w:tc>
          <w:tcPr>
            <w:tcW w:w="1544" w:type="dxa"/>
            <w:vAlign w:val="center"/>
          </w:tcPr>
          <w:p w14:paraId="4BBC54B1">
            <w:pPr>
              <w:widowControl/>
              <w:spacing w:line="300" w:lineRule="exact"/>
              <w:ind w:firstLine="210" w:firstLineChars="100"/>
              <w:jc w:val="center"/>
              <w:rPr>
                <w:rFonts w:hint="eastAsia" w:ascii="宋体" w:hAnsi="宋体" w:eastAsia="宋体" w:cs="宋体"/>
                <w:color w:val="auto"/>
                <w:kern w:val="0"/>
                <w:sz w:val="21"/>
                <w:szCs w:val="21"/>
              </w:rPr>
            </w:pPr>
          </w:p>
        </w:tc>
        <w:tc>
          <w:tcPr>
            <w:tcW w:w="712" w:type="dxa"/>
            <w:vAlign w:val="center"/>
          </w:tcPr>
          <w:p w14:paraId="46A04826">
            <w:pPr>
              <w:widowControl/>
              <w:spacing w:line="300" w:lineRule="exact"/>
              <w:jc w:val="center"/>
              <w:rPr>
                <w:rFonts w:hint="eastAsia" w:ascii="宋体" w:hAnsi="宋体" w:eastAsia="宋体" w:cs="宋体"/>
                <w:color w:val="auto"/>
                <w:kern w:val="0"/>
                <w:sz w:val="21"/>
                <w:szCs w:val="21"/>
              </w:rPr>
            </w:pPr>
          </w:p>
        </w:tc>
        <w:tc>
          <w:tcPr>
            <w:tcW w:w="758" w:type="dxa"/>
            <w:vAlign w:val="center"/>
          </w:tcPr>
          <w:p w14:paraId="41B93126">
            <w:pPr>
              <w:widowControl/>
              <w:spacing w:line="300" w:lineRule="exact"/>
              <w:jc w:val="center"/>
              <w:rPr>
                <w:rFonts w:hint="eastAsia" w:ascii="宋体" w:hAnsi="宋体" w:eastAsia="宋体" w:cs="宋体"/>
                <w:color w:val="auto"/>
                <w:kern w:val="0"/>
                <w:sz w:val="21"/>
                <w:szCs w:val="21"/>
              </w:rPr>
            </w:pPr>
          </w:p>
        </w:tc>
        <w:tc>
          <w:tcPr>
            <w:tcW w:w="1417" w:type="dxa"/>
            <w:vAlign w:val="center"/>
          </w:tcPr>
          <w:p w14:paraId="39C5A82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3A4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0" w:type="dxa"/>
            <w:vMerge w:val="continue"/>
            <w:vAlign w:val="center"/>
          </w:tcPr>
          <w:p w14:paraId="2C89A5C6">
            <w:pPr>
              <w:widowControl/>
              <w:spacing w:line="300" w:lineRule="exact"/>
              <w:jc w:val="center"/>
              <w:rPr>
                <w:rFonts w:hint="eastAsia" w:ascii="宋体" w:hAnsi="宋体" w:eastAsia="宋体" w:cs="宋体"/>
                <w:color w:val="auto"/>
                <w:kern w:val="0"/>
                <w:sz w:val="21"/>
                <w:szCs w:val="21"/>
              </w:rPr>
            </w:pPr>
          </w:p>
        </w:tc>
        <w:tc>
          <w:tcPr>
            <w:tcW w:w="1080" w:type="dxa"/>
            <w:vMerge w:val="continue"/>
            <w:vAlign w:val="center"/>
          </w:tcPr>
          <w:p w14:paraId="61724509">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3C82660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可持续影响指标</w:t>
            </w:r>
          </w:p>
        </w:tc>
        <w:tc>
          <w:tcPr>
            <w:tcW w:w="1350" w:type="dxa"/>
            <w:vAlign w:val="center"/>
          </w:tcPr>
          <w:p w14:paraId="18B6671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人民司法为人民的理念深入人心</w:t>
            </w:r>
          </w:p>
        </w:tc>
        <w:tc>
          <w:tcPr>
            <w:tcW w:w="1008" w:type="dxa"/>
            <w:vAlign w:val="center"/>
          </w:tcPr>
          <w:p w14:paraId="13E95281">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成效明显</w:t>
            </w:r>
          </w:p>
        </w:tc>
        <w:tc>
          <w:tcPr>
            <w:tcW w:w="1544" w:type="dxa"/>
            <w:vAlign w:val="center"/>
          </w:tcPr>
          <w:p w14:paraId="21B9F592">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成效明显</w:t>
            </w:r>
          </w:p>
        </w:tc>
        <w:tc>
          <w:tcPr>
            <w:tcW w:w="712" w:type="dxa"/>
            <w:vAlign w:val="center"/>
          </w:tcPr>
          <w:p w14:paraId="612A54A2">
            <w:pPr>
              <w:widowControl/>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15</w:t>
            </w:r>
          </w:p>
        </w:tc>
        <w:tc>
          <w:tcPr>
            <w:tcW w:w="758" w:type="dxa"/>
            <w:vAlign w:val="center"/>
          </w:tcPr>
          <w:p w14:paraId="0D201195">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417" w:type="dxa"/>
            <w:vAlign w:val="center"/>
          </w:tcPr>
          <w:p w14:paraId="1FF5727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9AE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60FADE8">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46D2472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14:paraId="606B527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p w14:paraId="607AD54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080" w:type="dxa"/>
            <w:vAlign w:val="center"/>
          </w:tcPr>
          <w:p w14:paraId="2578182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服务对象满意度指标</w:t>
            </w:r>
          </w:p>
        </w:tc>
        <w:tc>
          <w:tcPr>
            <w:tcW w:w="1350" w:type="dxa"/>
            <w:vAlign w:val="center"/>
          </w:tcPr>
          <w:p w14:paraId="65EA52D2">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社会各界人士满意率</w:t>
            </w:r>
          </w:p>
        </w:tc>
        <w:tc>
          <w:tcPr>
            <w:tcW w:w="1008" w:type="dxa"/>
            <w:vAlign w:val="center"/>
          </w:tcPr>
          <w:p w14:paraId="5D8C071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544" w:type="dxa"/>
            <w:vAlign w:val="center"/>
          </w:tcPr>
          <w:p w14:paraId="19D22BC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12" w:type="dxa"/>
            <w:vAlign w:val="center"/>
          </w:tcPr>
          <w:p w14:paraId="6A156BC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758" w:type="dxa"/>
            <w:vAlign w:val="center"/>
          </w:tcPr>
          <w:p w14:paraId="55867E3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417" w:type="dxa"/>
            <w:vAlign w:val="center"/>
          </w:tcPr>
          <w:p w14:paraId="6165245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2A7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42" w:type="dxa"/>
            <w:gridSpan w:val="6"/>
            <w:vAlign w:val="center"/>
          </w:tcPr>
          <w:p w14:paraId="2BF0AEA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总分</w:t>
            </w:r>
          </w:p>
        </w:tc>
        <w:tc>
          <w:tcPr>
            <w:tcW w:w="712" w:type="dxa"/>
            <w:vAlign w:val="center"/>
          </w:tcPr>
          <w:p w14:paraId="1DF32AF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58" w:type="dxa"/>
            <w:vAlign w:val="center"/>
          </w:tcPr>
          <w:p w14:paraId="75D39B8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417" w:type="dxa"/>
            <w:vAlign w:val="center"/>
          </w:tcPr>
          <w:p w14:paraId="1127BB9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0524D8BA">
      <w:pPr>
        <w:widowControl/>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项目支出绩效自评表</w:t>
      </w:r>
    </w:p>
    <w:p w14:paraId="7CC9DBC2">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2024年度）</w:t>
      </w:r>
    </w:p>
    <w:tbl>
      <w:tblPr>
        <w:tblStyle w:val="7"/>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542"/>
        <w:gridCol w:w="1233"/>
        <w:gridCol w:w="1200"/>
        <w:gridCol w:w="767"/>
        <w:gridCol w:w="861"/>
        <w:gridCol w:w="1186"/>
      </w:tblGrid>
      <w:tr w14:paraId="7741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Align w:val="center"/>
          </w:tcPr>
          <w:p w14:paraId="4B15162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w:t>
            </w:r>
          </w:p>
          <w:p w14:paraId="3655920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出名称</w:t>
            </w:r>
          </w:p>
        </w:tc>
        <w:tc>
          <w:tcPr>
            <w:tcW w:w="8949" w:type="dxa"/>
            <w:gridSpan w:val="8"/>
            <w:vAlign w:val="center"/>
          </w:tcPr>
          <w:p w14:paraId="782E20F8">
            <w:pPr>
              <w:widowControl/>
              <w:spacing w:line="300" w:lineRule="exact"/>
              <w:ind w:firstLine="3360" w:firstLineChars="1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聘请人员经费等（社区矫正经费）</w:t>
            </w:r>
          </w:p>
        </w:tc>
      </w:tr>
      <w:tr w14:paraId="3448D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0" w:type="dxa"/>
            <w:vAlign w:val="center"/>
          </w:tcPr>
          <w:p w14:paraId="4D7C11A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主管部门</w:t>
            </w:r>
          </w:p>
        </w:tc>
        <w:tc>
          <w:tcPr>
            <w:tcW w:w="4935" w:type="dxa"/>
            <w:gridSpan w:val="4"/>
            <w:vAlign w:val="center"/>
          </w:tcPr>
          <w:p w14:paraId="49EF8FD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江永县人民政府</w:t>
            </w:r>
          </w:p>
        </w:tc>
        <w:tc>
          <w:tcPr>
            <w:tcW w:w="1200" w:type="dxa"/>
            <w:vAlign w:val="center"/>
          </w:tcPr>
          <w:p w14:paraId="0BEEB4D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实施单位</w:t>
            </w:r>
          </w:p>
        </w:tc>
        <w:tc>
          <w:tcPr>
            <w:tcW w:w="2814" w:type="dxa"/>
            <w:gridSpan w:val="3"/>
            <w:vAlign w:val="center"/>
          </w:tcPr>
          <w:p w14:paraId="2F4D71F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江永县司法局</w:t>
            </w:r>
          </w:p>
        </w:tc>
      </w:tr>
      <w:tr w14:paraId="58818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1FF014E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项目资金</w:t>
            </w:r>
          </w:p>
          <w:p w14:paraId="144E095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2160" w:type="dxa"/>
            <w:gridSpan w:val="2"/>
            <w:vAlign w:val="center"/>
          </w:tcPr>
          <w:p w14:paraId="23E965B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2" w:type="dxa"/>
            <w:vAlign w:val="center"/>
          </w:tcPr>
          <w:p w14:paraId="6F4E4E8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年初</w:t>
            </w:r>
          </w:p>
          <w:p w14:paraId="46D0ED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233" w:type="dxa"/>
            <w:vAlign w:val="center"/>
          </w:tcPr>
          <w:p w14:paraId="472CB2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全年</w:t>
            </w:r>
          </w:p>
          <w:p w14:paraId="6358D9F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200" w:type="dxa"/>
            <w:vAlign w:val="center"/>
          </w:tcPr>
          <w:p w14:paraId="0703F6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全年</w:t>
            </w:r>
          </w:p>
          <w:p w14:paraId="6B3826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767" w:type="dxa"/>
            <w:vAlign w:val="center"/>
          </w:tcPr>
          <w:p w14:paraId="6CEC5A0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861" w:type="dxa"/>
            <w:vAlign w:val="center"/>
          </w:tcPr>
          <w:p w14:paraId="2ED1DA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186" w:type="dxa"/>
            <w:vAlign w:val="center"/>
          </w:tcPr>
          <w:p w14:paraId="7C6E0D6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14:paraId="0C29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E890560">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2C385D3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年度资金总额（万元）　</w:t>
            </w:r>
          </w:p>
        </w:tc>
        <w:tc>
          <w:tcPr>
            <w:tcW w:w="1542" w:type="dxa"/>
            <w:vAlign w:val="center"/>
          </w:tcPr>
          <w:p w14:paraId="3F1B890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130.42</w:t>
            </w:r>
          </w:p>
        </w:tc>
        <w:tc>
          <w:tcPr>
            <w:tcW w:w="1233" w:type="dxa"/>
            <w:vAlign w:val="center"/>
          </w:tcPr>
          <w:p w14:paraId="664D6DE1">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w:t>
            </w:r>
          </w:p>
        </w:tc>
        <w:tc>
          <w:tcPr>
            <w:tcW w:w="1200" w:type="dxa"/>
            <w:vAlign w:val="center"/>
          </w:tcPr>
          <w:p w14:paraId="04B8CD4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w:t>
            </w:r>
          </w:p>
        </w:tc>
        <w:tc>
          <w:tcPr>
            <w:tcW w:w="767" w:type="dxa"/>
            <w:vAlign w:val="center"/>
          </w:tcPr>
          <w:p w14:paraId="30CAA89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1" w:type="dxa"/>
            <w:vAlign w:val="center"/>
          </w:tcPr>
          <w:p w14:paraId="4A6C45A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186" w:type="dxa"/>
            <w:vAlign w:val="center"/>
          </w:tcPr>
          <w:p w14:paraId="6099563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w:t>
            </w:r>
          </w:p>
        </w:tc>
      </w:tr>
      <w:tr w14:paraId="3117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57F84475">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0DC14AE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其中：当年财政拨款　</w:t>
            </w:r>
          </w:p>
        </w:tc>
        <w:tc>
          <w:tcPr>
            <w:tcW w:w="1542" w:type="dxa"/>
            <w:vAlign w:val="center"/>
          </w:tcPr>
          <w:p w14:paraId="5DAA879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130.42</w:t>
            </w:r>
          </w:p>
        </w:tc>
        <w:tc>
          <w:tcPr>
            <w:tcW w:w="1233" w:type="dxa"/>
            <w:vAlign w:val="center"/>
          </w:tcPr>
          <w:p w14:paraId="14453EA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w:t>
            </w:r>
          </w:p>
        </w:tc>
        <w:tc>
          <w:tcPr>
            <w:tcW w:w="1200" w:type="dxa"/>
            <w:vAlign w:val="center"/>
          </w:tcPr>
          <w:p w14:paraId="45DCD093">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w:t>
            </w:r>
          </w:p>
        </w:tc>
        <w:tc>
          <w:tcPr>
            <w:tcW w:w="767" w:type="dxa"/>
            <w:vAlign w:val="center"/>
          </w:tcPr>
          <w:p w14:paraId="2D35201F">
            <w:pPr>
              <w:widowControl/>
              <w:spacing w:line="300" w:lineRule="exact"/>
              <w:jc w:val="center"/>
              <w:rPr>
                <w:rFonts w:hint="eastAsia" w:ascii="宋体" w:hAnsi="宋体" w:eastAsia="宋体" w:cs="宋体"/>
                <w:color w:val="auto"/>
                <w:kern w:val="0"/>
                <w:sz w:val="21"/>
                <w:szCs w:val="21"/>
              </w:rPr>
            </w:pPr>
          </w:p>
        </w:tc>
        <w:tc>
          <w:tcPr>
            <w:tcW w:w="861" w:type="dxa"/>
            <w:vAlign w:val="center"/>
          </w:tcPr>
          <w:p w14:paraId="154E1E2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186" w:type="dxa"/>
            <w:vAlign w:val="center"/>
          </w:tcPr>
          <w:p w14:paraId="1DD1393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E8F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B0BA083">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1FFA84F7">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上年结转资金　</w:t>
            </w:r>
          </w:p>
        </w:tc>
        <w:tc>
          <w:tcPr>
            <w:tcW w:w="1542" w:type="dxa"/>
            <w:vAlign w:val="center"/>
          </w:tcPr>
          <w:p w14:paraId="73C889C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33" w:type="dxa"/>
            <w:vAlign w:val="center"/>
          </w:tcPr>
          <w:p w14:paraId="1405BD4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00" w:type="dxa"/>
            <w:vAlign w:val="center"/>
          </w:tcPr>
          <w:p w14:paraId="7A8E32F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67" w:type="dxa"/>
            <w:vAlign w:val="center"/>
          </w:tcPr>
          <w:p w14:paraId="18C4C95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861" w:type="dxa"/>
            <w:vAlign w:val="center"/>
          </w:tcPr>
          <w:p w14:paraId="4CB696F2">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86" w:type="dxa"/>
            <w:vAlign w:val="center"/>
          </w:tcPr>
          <w:p w14:paraId="5C7D086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A7F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EFD470B">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5966954B">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其他资金</w:t>
            </w:r>
          </w:p>
        </w:tc>
        <w:tc>
          <w:tcPr>
            <w:tcW w:w="1542" w:type="dxa"/>
            <w:vAlign w:val="center"/>
          </w:tcPr>
          <w:p w14:paraId="2BEAAC5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33" w:type="dxa"/>
            <w:vAlign w:val="center"/>
          </w:tcPr>
          <w:p w14:paraId="013EFA25">
            <w:pPr>
              <w:widowControl/>
              <w:spacing w:line="300" w:lineRule="exact"/>
              <w:ind w:firstLine="105" w:firstLineChars="50"/>
              <w:jc w:val="left"/>
              <w:rPr>
                <w:rFonts w:hint="eastAsia" w:ascii="宋体" w:hAnsi="宋体" w:eastAsia="宋体" w:cs="宋体"/>
                <w:color w:val="auto"/>
                <w:kern w:val="0"/>
                <w:sz w:val="21"/>
                <w:szCs w:val="21"/>
              </w:rPr>
            </w:pPr>
          </w:p>
        </w:tc>
        <w:tc>
          <w:tcPr>
            <w:tcW w:w="1200" w:type="dxa"/>
            <w:vAlign w:val="center"/>
          </w:tcPr>
          <w:p w14:paraId="6526020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67" w:type="dxa"/>
            <w:vAlign w:val="center"/>
          </w:tcPr>
          <w:p w14:paraId="014FBBC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861" w:type="dxa"/>
            <w:vAlign w:val="center"/>
          </w:tcPr>
          <w:p w14:paraId="3F8358D1">
            <w:pPr>
              <w:widowControl/>
              <w:spacing w:line="300" w:lineRule="exact"/>
              <w:jc w:val="left"/>
              <w:rPr>
                <w:rFonts w:hint="eastAsia" w:ascii="宋体" w:hAnsi="宋体" w:eastAsia="宋体" w:cs="宋体"/>
                <w:color w:val="auto"/>
                <w:kern w:val="0"/>
                <w:sz w:val="21"/>
                <w:szCs w:val="21"/>
              </w:rPr>
            </w:pPr>
          </w:p>
        </w:tc>
        <w:tc>
          <w:tcPr>
            <w:tcW w:w="1186" w:type="dxa"/>
            <w:vAlign w:val="center"/>
          </w:tcPr>
          <w:p w14:paraId="0E43A093">
            <w:pPr>
              <w:widowControl/>
              <w:spacing w:line="300" w:lineRule="exact"/>
              <w:jc w:val="left"/>
              <w:rPr>
                <w:rFonts w:hint="eastAsia" w:ascii="宋体" w:hAnsi="宋体" w:eastAsia="宋体" w:cs="宋体"/>
                <w:color w:val="auto"/>
                <w:kern w:val="0"/>
                <w:sz w:val="21"/>
                <w:szCs w:val="21"/>
              </w:rPr>
            </w:pPr>
          </w:p>
        </w:tc>
      </w:tr>
      <w:tr w14:paraId="4F82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551DDCB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tc>
        <w:tc>
          <w:tcPr>
            <w:tcW w:w="4935" w:type="dxa"/>
            <w:gridSpan w:val="4"/>
            <w:vAlign w:val="center"/>
          </w:tcPr>
          <w:p w14:paraId="619D53E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预期目标</w:t>
            </w:r>
          </w:p>
        </w:tc>
        <w:tc>
          <w:tcPr>
            <w:tcW w:w="4014" w:type="dxa"/>
            <w:gridSpan w:val="4"/>
            <w:vAlign w:val="center"/>
          </w:tcPr>
          <w:p w14:paraId="6B8920F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实际完成情况　</w:t>
            </w:r>
          </w:p>
        </w:tc>
      </w:tr>
      <w:tr w14:paraId="6245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1080" w:type="dxa"/>
            <w:vMerge w:val="continue"/>
            <w:vAlign w:val="center"/>
          </w:tcPr>
          <w:p w14:paraId="099F029E">
            <w:pPr>
              <w:widowControl/>
              <w:spacing w:line="300" w:lineRule="exact"/>
              <w:jc w:val="left"/>
              <w:rPr>
                <w:rFonts w:hint="eastAsia" w:ascii="宋体" w:hAnsi="宋体" w:eastAsia="宋体" w:cs="宋体"/>
                <w:color w:val="auto"/>
                <w:kern w:val="0"/>
                <w:sz w:val="21"/>
                <w:szCs w:val="21"/>
              </w:rPr>
            </w:pPr>
          </w:p>
        </w:tc>
        <w:tc>
          <w:tcPr>
            <w:tcW w:w="4935" w:type="dxa"/>
            <w:gridSpan w:val="4"/>
            <w:vAlign w:val="center"/>
          </w:tcPr>
          <w:p w14:paraId="4E5C650F">
            <w:pPr>
              <w:pStyle w:val="6"/>
              <w:keepNext w:val="0"/>
              <w:keepLines w:val="0"/>
              <w:pageBreakBefore w:val="0"/>
              <w:widowControl/>
              <w:wordWrap/>
              <w:overflowPunct/>
              <w:topLinePunct w:val="0"/>
              <w:bidi w:val="0"/>
              <w:spacing w:line="28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由于政法编制所限，县司法局正式在编人员只有50人，与新形势下加强人民调解、社区矫正工作的重大任务不相适应，为此，县财政安排聘请人员经费等，用于县司法局聘请人民调解、社区矫正工作人员，保障人民调解、社区矫正工作正常开展。</w:t>
            </w:r>
          </w:p>
        </w:tc>
        <w:tc>
          <w:tcPr>
            <w:tcW w:w="4014" w:type="dxa"/>
            <w:gridSpan w:val="4"/>
            <w:vAlign w:val="center"/>
          </w:tcPr>
          <w:p w14:paraId="1ABB0202">
            <w:pPr>
              <w:pStyle w:val="3"/>
              <w:keepNext w:val="0"/>
              <w:keepLines w:val="0"/>
              <w:pageBreakBefore w:val="0"/>
              <w:widowControl/>
              <w:kinsoku w:val="0"/>
              <w:wordWrap/>
              <w:overflowPunct/>
              <w:topLinePunct w:val="0"/>
              <w:autoSpaceDE w:val="0"/>
              <w:autoSpaceDN w:val="0"/>
              <w:bidi w:val="0"/>
              <w:adjustRightInd w:val="0"/>
              <w:snapToGrid w:val="0"/>
              <w:spacing w:line="280" w:lineRule="exact"/>
              <w:ind w:right="0"/>
              <w:textAlignment w:val="baseline"/>
              <w:rPr>
                <w:rFonts w:hint="eastAsia" w:ascii="宋体" w:hAnsi="宋体" w:eastAsia="宋体" w:cs="宋体"/>
                <w:color w:val="auto"/>
                <w:kern w:val="0"/>
                <w:sz w:val="21"/>
                <w:szCs w:val="21"/>
              </w:rPr>
            </w:pPr>
            <w:r>
              <w:rPr>
                <w:rFonts w:hint="eastAsia" w:ascii="宋体" w:hAnsi="宋体" w:eastAsia="宋体" w:cs="宋体"/>
                <w:snapToGrid/>
                <w:color w:val="auto"/>
                <w:sz w:val="21"/>
                <w:szCs w:val="21"/>
                <w:lang w:eastAsia="zh-CN"/>
              </w:rPr>
              <w:t>全年共聘请工作人员27人，累计接收社区矫正人员2626人，累计解除社区矫正2456人，现有社区矫正人员170人，无脱管、漏管现象。2024年社会矛盾预防化解能力不断增强，排查化解矛盾纠纷2565件，调解成功1902起，涉及金额达6448.78万元。</w:t>
            </w:r>
          </w:p>
        </w:tc>
      </w:tr>
      <w:tr w14:paraId="5E33E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02D6188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w:t>
            </w:r>
          </w:p>
          <w:p w14:paraId="0683E20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w:t>
            </w:r>
          </w:p>
          <w:p w14:paraId="6E3E16A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w:t>
            </w:r>
          </w:p>
          <w:p w14:paraId="616B66E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w:t>
            </w:r>
          </w:p>
        </w:tc>
        <w:tc>
          <w:tcPr>
            <w:tcW w:w="1080" w:type="dxa"/>
            <w:vAlign w:val="center"/>
          </w:tcPr>
          <w:p w14:paraId="6B6172B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1080" w:type="dxa"/>
            <w:vAlign w:val="center"/>
          </w:tcPr>
          <w:p w14:paraId="6CE9666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1542" w:type="dxa"/>
            <w:vAlign w:val="center"/>
          </w:tcPr>
          <w:p w14:paraId="22871EA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三级指标</w:t>
            </w:r>
          </w:p>
        </w:tc>
        <w:tc>
          <w:tcPr>
            <w:tcW w:w="1233" w:type="dxa"/>
            <w:vAlign w:val="center"/>
          </w:tcPr>
          <w:p w14:paraId="01B952E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p>
          <w:p w14:paraId="13A1F93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指标值</w:t>
            </w:r>
          </w:p>
        </w:tc>
        <w:tc>
          <w:tcPr>
            <w:tcW w:w="1200" w:type="dxa"/>
            <w:vAlign w:val="center"/>
          </w:tcPr>
          <w:p w14:paraId="29A8C1A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w:t>
            </w:r>
          </w:p>
          <w:p w14:paraId="13C856E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完成值</w:t>
            </w:r>
          </w:p>
        </w:tc>
        <w:tc>
          <w:tcPr>
            <w:tcW w:w="767" w:type="dxa"/>
            <w:vAlign w:val="center"/>
          </w:tcPr>
          <w:p w14:paraId="618ED2D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861" w:type="dxa"/>
            <w:vAlign w:val="center"/>
          </w:tcPr>
          <w:p w14:paraId="49EF2BF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c>
          <w:tcPr>
            <w:tcW w:w="1186" w:type="dxa"/>
            <w:vAlign w:val="center"/>
          </w:tcPr>
          <w:p w14:paraId="7A0438D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偏差原因</w:t>
            </w:r>
          </w:p>
          <w:p w14:paraId="670738B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分析及</w:t>
            </w:r>
          </w:p>
          <w:p w14:paraId="609B864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改进措施</w:t>
            </w:r>
          </w:p>
        </w:tc>
      </w:tr>
      <w:tr w14:paraId="1054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61223699">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2185967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产出指标</w:t>
            </w:r>
          </w:p>
          <w:p w14:paraId="078B0CB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(50分)</w:t>
            </w:r>
          </w:p>
        </w:tc>
        <w:tc>
          <w:tcPr>
            <w:tcW w:w="1080" w:type="dxa"/>
            <w:vMerge w:val="restart"/>
            <w:vAlign w:val="center"/>
          </w:tcPr>
          <w:p w14:paraId="008EF8E8">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数量指标</w:t>
            </w:r>
          </w:p>
        </w:tc>
        <w:tc>
          <w:tcPr>
            <w:tcW w:w="1542" w:type="dxa"/>
            <w:vAlign w:val="center"/>
          </w:tcPr>
          <w:p w14:paraId="788437AB">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聘请工作人员数量 </w:t>
            </w:r>
          </w:p>
        </w:tc>
        <w:tc>
          <w:tcPr>
            <w:tcW w:w="1233" w:type="dxa"/>
            <w:vAlign w:val="center"/>
          </w:tcPr>
          <w:p w14:paraId="3BF0501D">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27人</w:t>
            </w:r>
          </w:p>
        </w:tc>
        <w:tc>
          <w:tcPr>
            <w:tcW w:w="1200" w:type="dxa"/>
            <w:vAlign w:val="center"/>
          </w:tcPr>
          <w:p w14:paraId="4E9082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27人</w:t>
            </w:r>
          </w:p>
        </w:tc>
        <w:tc>
          <w:tcPr>
            <w:tcW w:w="767" w:type="dxa"/>
            <w:vAlign w:val="center"/>
          </w:tcPr>
          <w:p w14:paraId="6F0344C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861" w:type="dxa"/>
            <w:vAlign w:val="center"/>
          </w:tcPr>
          <w:p w14:paraId="391F1BA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86" w:type="dxa"/>
            <w:vAlign w:val="center"/>
          </w:tcPr>
          <w:p w14:paraId="39EA5C37">
            <w:pPr>
              <w:widowControl/>
              <w:spacing w:line="300" w:lineRule="exact"/>
              <w:jc w:val="left"/>
              <w:rPr>
                <w:rFonts w:hint="eastAsia" w:ascii="宋体" w:hAnsi="宋体" w:eastAsia="宋体" w:cs="宋体"/>
                <w:color w:val="auto"/>
                <w:kern w:val="0"/>
                <w:sz w:val="21"/>
                <w:szCs w:val="21"/>
              </w:rPr>
            </w:pPr>
          </w:p>
        </w:tc>
      </w:tr>
      <w:tr w14:paraId="13EC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80" w:type="dxa"/>
            <w:vMerge w:val="continue"/>
            <w:vAlign w:val="center"/>
          </w:tcPr>
          <w:p w14:paraId="4B526E37">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1A062B76">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7AB79F6F">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p>
        </w:tc>
        <w:tc>
          <w:tcPr>
            <w:tcW w:w="1542" w:type="dxa"/>
            <w:vAlign w:val="center"/>
          </w:tcPr>
          <w:p w14:paraId="097B3B8A">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管理社会矫正人员</w:t>
            </w:r>
          </w:p>
        </w:tc>
        <w:tc>
          <w:tcPr>
            <w:tcW w:w="1233" w:type="dxa"/>
            <w:vAlign w:val="center"/>
          </w:tcPr>
          <w:p w14:paraId="044611FC">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2626人</w:t>
            </w:r>
          </w:p>
        </w:tc>
        <w:tc>
          <w:tcPr>
            <w:tcW w:w="1200" w:type="dxa"/>
            <w:vAlign w:val="center"/>
          </w:tcPr>
          <w:p w14:paraId="71C8343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2626人</w:t>
            </w:r>
          </w:p>
        </w:tc>
        <w:tc>
          <w:tcPr>
            <w:tcW w:w="767" w:type="dxa"/>
            <w:vAlign w:val="center"/>
          </w:tcPr>
          <w:p w14:paraId="23359DA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861" w:type="dxa"/>
            <w:vAlign w:val="center"/>
          </w:tcPr>
          <w:p w14:paraId="68748E8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86" w:type="dxa"/>
            <w:vAlign w:val="center"/>
          </w:tcPr>
          <w:p w14:paraId="5E80CBE0">
            <w:pPr>
              <w:widowControl/>
              <w:spacing w:line="300" w:lineRule="exact"/>
              <w:jc w:val="left"/>
              <w:rPr>
                <w:rFonts w:hint="eastAsia" w:ascii="宋体" w:hAnsi="宋体" w:eastAsia="宋体" w:cs="宋体"/>
                <w:color w:val="auto"/>
                <w:kern w:val="0"/>
                <w:sz w:val="21"/>
                <w:szCs w:val="21"/>
              </w:rPr>
            </w:pPr>
          </w:p>
        </w:tc>
      </w:tr>
      <w:tr w14:paraId="29550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continue"/>
            <w:vAlign w:val="center"/>
          </w:tcPr>
          <w:p w14:paraId="38BEF01C">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1909AB75">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6B8E5AE4">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质量指标</w:t>
            </w:r>
          </w:p>
        </w:tc>
        <w:tc>
          <w:tcPr>
            <w:tcW w:w="1542" w:type="dxa"/>
            <w:vAlign w:val="center"/>
          </w:tcPr>
          <w:p w14:paraId="4A92AF37">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社会矫正人员管理覆盖率</w:t>
            </w:r>
          </w:p>
        </w:tc>
        <w:tc>
          <w:tcPr>
            <w:tcW w:w="1233" w:type="dxa"/>
            <w:vAlign w:val="center"/>
          </w:tcPr>
          <w:p w14:paraId="106F46EE">
            <w:pPr>
              <w:keepNext w:val="0"/>
              <w:keepLines w:val="0"/>
              <w:pageBreakBefore w:val="0"/>
              <w:widowControl/>
              <w:kinsoku/>
              <w:wordWrap/>
              <w:overflowPunct/>
              <w:topLinePunct w:val="0"/>
              <w:autoSpaceDE/>
              <w:autoSpaceDN/>
              <w:bidi w:val="0"/>
              <w:adjustRightInd/>
              <w:snapToGrid/>
              <w:spacing w:line="28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200" w:type="dxa"/>
            <w:vAlign w:val="center"/>
          </w:tcPr>
          <w:p w14:paraId="4A8873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67" w:type="dxa"/>
            <w:vAlign w:val="center"/>
          </w:tcPr>
          <w:p w14:paraId="1942BBF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861" w:type="dxa"/>
            <w:vAlign w:val="center"/>
          </w:tcPr>
          <w:p w14:paraId="12B96B1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186" w:type="dxa"/>
            <w:vAlign w:val="center"/>
          </w:tcPr>
          <w:p w14:paraId="0A2EB143">
            <w:pPr>
              <w:widowControl/>
              <w:spacing w:line="300" w:lineRule="exact"/>
              <w:jc w:val="left"/>
              <w:rPr>
                <w:rFonts w:hint="eastAsia" w:ascii="宋体" w:hAnsi="宋体" w:eastAsia="宋体" w:cs="宋体"/>
                <w:color w:val="auto"/>
                <w:kern w:val="0"/>
                <w:sz w:val="21"/>
                <w:szCs w:val="21"/>
              </w:rPr>
            </w:pPr>
          </w:p>
        </w:tc>
      </w:tr>
      <w:tr w14:paraId="1F9C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9C3727D">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7842939E">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53CBC13D">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时效指标</w:t>
            </w:r>
          </w:p>
        </w:tc>
        <w:tc>
          <w:tcPr>
            <w:tcW w:w="1542" w:type="dxa"/>
            <w:vAlign w:val="center"/>
          </w:tcPr>
          <w:p w14:paraId="45E81F6E">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规定时间内完成</w:t>
            </w:r>
          </w:p>
        </w:tc>
        <w:tc>
          <w:tcPr>
            <w:tcW w:w="1233" w:type="dxa"/>
            <w:vAlign w:val="center"/>
          </w:tcPr>
          <w:p w14:paraId="568B4C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1200" w:type="dxa"/>
            <w:vAlign w:val="center"/>
          </w:tcPr>
          <w:p w14:paraId="46D0915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767" w:type="dxa"/>
            <w:vAlign w:val="center"/>
          </w:tcPr>
          <w:p w14:paraId="1F40C47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861" w:type="dxa"/>
            <w:vAlign w:val="center"/>
          </w:tcPr>
          <w:p w14:paraId="2105E23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186" w:type="dxa"/>
            <w:vAlign w:val="center"/>
          </w:tcPr>
          <w:p w14:paraId="27351B8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EF1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A21C26F">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0923D8C7">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7DAB3484">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成本指标</w:t>
            </w:r>
          </w:p>
        </w:tc>
        <w:tc>
          <w:tcPr>
            <w:tcW w:w="1542" w:type="dxa"/>
            <w:vAlign w:val="center"/>
          </w:tcPr>
          <w:p w14:paraId="4AD1A0F8">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233" w:type="dxa"/>
            <w:vAlign w:val="center"/>
          </w:tcPr>
          <w:p w14:paraId="001E2A8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126.91万元</w:t>
            </w:r>
          </w:p>
        </w:tc>
        <w:tc>
          <w:tcPr>
            <w:tcW w:w="1200" w:type="dxa"/>
            <w:vAlign w:val="center"/>
          </w:tcPr>
          <w:p w14:paraId="2F0D160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126.91万元</w:t>
            </w:r>
          </w:p>
        </w:tc>
        <w:tc>
          <w:tcPr>
            <w:tcW w:w="767" w:type="dxa"/>
            <w:vAlign w:val="center"/>
          </w:tcPr>
          <w:p w14:paraId="3776A0A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861" w:type="dxa"/>
            <w:vAlign w:val="center"/>
          </w:tcPr>
          <w:p w14:paraId="61D0386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186" w:type="dxa"/>
            <w:vAlign w:val="center"/>
          </w:tcPr>
          <w:p w14:paraId="68430D8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ADDC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dxa"/>
            <w:vMerge w:val="continue"/>
            <w:vAlign w:val="center"/>
          </w:tcPr>
          <w:p w14:paraId="7DA36032">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485FE5B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效益指标</w:t>
            </w:r>
          </w:p>
          <w:p w14:paraId="726AADC4">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1080" w:type="dxa"/>
            <w:vAlign w:val="center"/>
          </w:tcPr>
          <w:p w14:paraId="1FFE9475">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w:t>
            </w:r>
          </w:p>
          <w:p w14:paraId="256B3FB7">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542" w:type="dxa"/>
            <w:vAlign w:val="center"/>
          </w:tcPr>
          <w:p w14:paraId="0AC533CB">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p>
        </w:tc>
        <w:tc>
          <w:tcPr>
            <w:tcW w:w="1233" w:type="dxa"/>
            <w:vAlign w:val="center"/>
          </w:tcPr>
          <w:p w14:paraId="59F04AA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p>
        </w:tc>
        <w:tc>
          <w:tcPr>
            <w:tcW w:w="1200" w:type="dxa"/>
            <w:vAlign w:val="center"/>
          </w:tcPr>
          <w:p w14:paraId="490341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p>
        </w:tc>
        <w:tc>
          <w:tcPr>
            <w:tcW w:w="767" w:type="dxa"/>
            <w:vAlign w:val="center"/>
          </w:tcPr>
          <w:p w14:paraId="74649D5A">
            <w:pPr>
              <w:widowControl/>
              <w:spacing w:line="300" w:lineRule="exact"/>
              <w:jc w:val="center"/>
              <w:rPr>
                <w:rFonts w:hint="eastAsia" w:ascii="宋体" w:hAnsi="宋体" w:eastAsia="宋体" w:cs="宋体"/>
                <w:color w:val="auto"/>
                <w:kern w:val="0"/>
                <w:sz w:val="21"/>
                <w:szCs w:val="21"/>
              </w:rPr>
            </w:pPr>
          </w:p>
        </w:tc>
        <w:tc>
          <w:tcPr>
            <w:tcW w:w="861" w:type="dxa"/>
            <w:vAlign w:val="center"/>
          </w:tcPr>
          <w:p w14:paraId="30FC8355">
            <w:pPr>
              <w:widowControl/>
              <w:spacing w:line="300" w:lineRule="exact"/>
              <w:jc w:val="center"/>
              <w:rPr>
                <w:rFonts w:hint="eastAsia" w:ascii="宋体" w:hAnsi="宋体" w:eastAsia="宋体" w:cs="宋体"/>
                <w:color w:val="auto"/>
                <w:kern w:val="0"/>
                <w:sz w:val="21"/>
                <w:szCs w:val="21"/>
              </w:rPr>
            </w:pPr>
          </w:p>
        </w:tc>
        <w:tc>
          <w:tcPr>
            <w:tcW w:w="1186" w:type="dxa"/>
            <w:vAlign w:val="center"/>
          </w:tcPr>
          <w:p w14:paraId="5CD32EA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2DE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0" w:type="dxa"/>
            <w:vMerge w:val="continue"/>
            <w:vAlign w:val="center"/>
          </w:tcPr>
          <w:p w14:paraId="50E885E4">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5206C43D">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44C2E790">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w:t>
            </w:r>
          </w:p>
          <w:p w14:paraId="33191F22">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542" w:type="dxa"/>
            <w:vAlign w:val="center"/>
          </w:tcPr>
          <w:p w14:paraId="3F0E7FEE">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监督管理、教育帮扶罪犯，促使其回归社会，成为守法公民</w:t>
            </w:r>
          </w:p>
        </w:tc>
        <w:tc>
          <w:tcPr>
            <w:tcW w:w="1233" w:type="dxa"/>
            <w:vAlign w:val="center"/>
          </w:tcPr>
          <w:p w14:paraId="67594CC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200" w:type="dxa"/>
            <w:vAlign w:val="center"/>
          </w:tcPr>
          <w:p w14:paraId="0EF3AD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767" w:type="dxa"/>
            <w:vAlign w:val="center"/>
          </w:tcPr>
          <w:p w14:paraId="544B7B9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861" w:type="dxa"/>
            <w:vAlign w:val="center"/>
          </w:tcPr>
          <w:p w14:paraId="48EBD26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186" w:type="dxa"/>
            <w:vAlign w:val="center"/>
          </w:tcPr>
          <w:p w14:paraId="7250AFC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15D2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80" w:type="dxa"/>
            <w:vMerge w:val="continue"/>
            <w:vAlign w:val="center"/>
          </w:tcPr>
          <w:p w14:paraId="0242CFB3">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0FD3D88B">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72B42983">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w:t>
            </w:r>
          </w:p>
          <w:p w14:paraId="4C2F3C35">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542" w:type="dxa"/>
            <w:vAlign w:val="center"/>
          </w:tcPr>
          <w:p w14:paraId="4C27967C">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p>
        </w:tc>
        <w:tc>
          <w:tcPr>
            <w:tcW w:w="1233" w:type="dxa"/>
            <w:vAlign w:val="center"/>
          </w:tcPr>
          <w:p w14:paraId="3E6A0141">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rPr>
            </w:pPr>
          </w:p>
        </w:tc>
        <w:tc>
          <w:tcPr>
            <w:tcW w:w="1200" w:type="dxa"/>
            <w:vAlign w:val="center"/>
          </w:tcPr>
          <w:p w14:paraId="3BC9AB0B">
            <w:pPr>
              <w:keepNext w:val="0"/>
              <w:keepLines w:val="0"/>
              <w:pageBreakBefore w:val="0"/>
              <w:widowControl/>
              <w:kinsoku/>
              <w:wordWrap/>
              <w:overflowPunct/>
              <w:topLinePunct w:val="0"/>
              <w:autoSpaceDE/>
              <w:autoSpaceDN/>
              <w:bidi w:val="0"/>
              <w:adjustRightInd/>
              <w:snapToGrid/>
              <w:spacing w:line="280" w:lineRule="exact"/>
              <w:ind w:firstLine="210" w:firstLineChars="100"/>
              <w:jc w:val="center"/>
              <w:textAlignment w:val="auto"/>
              <w:rPr>
                <w:rFonts w:hint="eastAsia" w:ascii="宋体" w:hAnsi="宋体" w:eastAsia="宋体" w:cs="宋体"/>
                <w:color w:val="auto"/>
                <w:kern w:val="0"/>
                <w:sz w:val="21"/>
                <w:szCs w:val="21"/>
              </w:rPr>
            </w:pPr>
          </w:p>
        </w:tc>
        <w:tc>
          <w:tcPr>
            <w:tcW w:w="767" w:type="dxa"/>
            <w:vAlign w:val="center"/>
          </w:tcPr>
          <w:p w14:paraId="72ED290A">
            <w:pPr>
              <w:widowControl/>
              <w:spacing w:line="300" w:lineRule="exact"/>
              <w:jc w:val="center"/>
              <w:rPr>
                <w:rFonts w:hint="eastAsia" w:ascii="宋体" w:hAnsi="宋体" w:eastAsia="宋体" w:cs="宋体"/>
                <w:color w:val="auto"/>
                <w:kern w:val="0"/>
                <w:sz w:val="21"/>
                <w:szCs w:val="21"/>
              </w:rPr>
            </w:pPr>
          </w:p>
        </w:tc>
        <w:tc>
          <w:tcPr>
            <w:tcW w:w="861" w:type="dxa"/>
            <w:vAlign w:val="center"/>
          </w:tcPr>
          <w:p w14:paraId="2A714825">
            <w:pPr>
              <w:widowControl/>
              <w:spacing w:line="300" w:lineRule="exact"/>
              <w:jc w:val="center"/>
              <w:rPr>
                <w:rFonts w:hint="eastAsia" w:ascii="宋体" w:hAnsi="宋体" w:eastAsia="宋体" w:cs="宋体"/>
                <w:color w:val="auto"/>
                <w:kern w:val="0"/>
                <w:sz w:val="21"/>
                <w:szCs w:val="21"/>
              </w:rPr>
            </w:pPr>
          </w:p>
        </w:tc>
        <w:tc>
          <w:tcPr>
            <w:tcW w:w="1186" w:type="dxa"/>
            <w:vAlign w:val="center"/>
          </w:tcPr>
          <w:p w14:paraId="2BB6DF5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9ED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0" w:type="dxa"/>
            <w:vMerge w:val="continue"/>
            <w:vAlign w:val="center"/>
          </w:tcPr>
          <w:p w14:paraId="68D2639B">
            <w:pPr>
              <w:widowControl/>
              <w:spacing w:line="300" w:lineRule="exact"/>
              <w:jc w:val="center"/>
              <w:rPr>
                <w:rFonts w:hint="eastAsia" w:ascii="宋体" w:hAnsi="宋体" w:eastAsia="宋体" w:cs="宋体"/>
                <w:color w:val="auto"/>
                <w:kern w:val="0"/>
                <w:sz w:val="21"/>
                <w:szCs w:val="21"/>
              </w:rPr>
            </w:pPr>
          </w:p>
        </w:tc>
        <w:tc>
          <w:tcPr>
            <w:tcW w:w="1080" w:type="dxa"/>
            <w:vMerge w:val="continue"/>
            <w:vAlign w:val="center"/>
          </w:tcPr>
          <w:p w14:paraId="09B04893">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51F2536C">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可持续影响指标</w:t>
            </w:r>
          </w:p>
        </w:tc>
        <w:tc>
          <w:tcPr>
            <w:tcW w:w="1542" w:type="dxa"/>
            <w:vAlign w:val="center"/>
          </w:tcPr>
          <w:p w14:paraId="7F064A55">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预防犯罪，维护社会稳定。</w:t>
            </w:r>
          </w:p>
        </w:tc>
        <w:tc>
          <w:tcPr>
            <w:tcW w:w="1233" w:type="dxa"/>
            <w:vAlign w:val="center"/>
          </w:tcPr>
          <w:p w14:paraId="35DDB3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成效明显</w:t>
            </w:r>
          </w:p>
        </w:tc>
        <w:tc>
          <w:tcPr>
            <w:tcW w:w="1200" w:type="dxa"/>
            <w:vAlign w:val="center"/>
          </w:tcPr>
          <w:p w14:paraId="383099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767" w:type="dxa"/>
            <w:vAlign w:val="center"/>
          </w:tcPr>
          <w:p w14:paraId="41B923C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861" w:type="dxa"/>
            <w:vAlign w:val="center"/>
          </w:tcPr>
          <w:p w14:paraId="23D340D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186" w:type="dxa"/>
            <w:vAlign w:val="center"/>
          </w:tcPr>
          <w:p w14:paraId="4882699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4DD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080" w:type="dxa"/>
            <w:vMerge w:val="continue"/>
            <w:vAlign w:val="center"/>
          </w:tcPr>
          <w:p w14:paraId="0122B823">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3379DFF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14:paraId="6996042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p w14:paraId="278F3A7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080" w:type="dxa"/>
            <w:vAlign w:val="center"/>
          </w:tcPr>
          <w:p w14:paraId="56B16BB9">
            <w:pPr>
              <w:keepNext w:val="0"/>
              <w:keepLines w:val="0"/>
              <w:pageBreakBefore w:val="0"/>
              <w:widowControl/>
              <w:kinsoku/>
              <w:wordWrap/>
              <w:overflowPunct/>
              <w:topLinePunct w:val="0"/>
              <w:autoSpaceDE/>
              <w:autoSpaceDN/>
              <w:bidi w:val="0"/>
              <w:adjustRightInd/>
              <w:snapToGrid/>
              <w:spacing w:line="27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服务对象满意度指标</w:t>
            </w:r>
          </w:p>
        </w:tc>
        <w:tc>
          <w:tcPr>
            <w:tcW w:w="1542" w:type="dxa"/>
            <w:vAlign w:val="center"/>
          </w:tcPr>
          <w:p w14:paraId="16EFEB48">
            <w:pPr>
              <w:keepNext w:val="0"/>
              <w:keepLines w:val="0"/>
              <w:pageBreakBefore w:val="0"/>
              <w:widowControl/>
              <w:kinsoku/>
              <w:wordWrap/>
              <w:overflowPunct/>
              <w:topLinePunct w:val="0"/>
              <w:autoSpaceDE/>
              <w:autoSpaceDN/>
              <w:bidi w:val="0"/>
              <w:adjustRightInd/>
              <w:snapToGrid/>
              <w:spacing w:line="27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群众满意率</w:t>
            </w:r>
          </w:p>
        </w:tc>
        <w:tc>
          <w:tcPr>
            <w:tcW w:w="1233" w:type="dxa"/>
            <w:vAlign w:val="center"/>
          </w:tcPr>
          <w:p w14:paraId="296600B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200" w:type="dxa"/>
            <w:vAlign w:val="center"/>
          </w:tcPr>
          <w:p w14:paraId="4D3F758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67" w:type="dxa"/>
            <w:vAlign w:val="center"/>
          </w:tcPr>
          <w:p w14:paraId="209B403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1" w:type="dxa"/>
            <w:vAlign w:val="center"/>
          </w:tcPr>
          <w:p w14:paraId="1CF49D5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186" w:type="dxa"/>
            <w:vAlign w:val="center"/>
          </w:tcPr>
          <w:p w14:paraId="09F0E03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4CBB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5" w:type="dxa"/>
            <w:gridSpan w:val="6"/>
            <w:vAlign w:val="center"/>
          </w:tcPr>
          <w:p w14:paraId="55CCB87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总分</w:t>
            </w:r>
          </w:p>
        </w:tc>
        <w:tc>
          <w:tcPr>
            <w:tcW w:w="767" w:type="dxa"/>
            <w:vAlign w:val="center"/>
          </w:tcPr>
          <w:p w14:paraId="717BF73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861" w:type="dxa"/>
            <w:vAlign w:val="center"/>
          </w:tcPr>
          <w:p w14:paraId="734E2D7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86" w:type="dxa"/>
            <w:vAlign w:val="center"/>
          </w:tcPr>
          <w:p w14:paraId="642D6EC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5A300353">
      <w:pPr>
        <w:widowControl/>
        <w:jc w:val="center"/>
        <w:rPr>
          <w:rFonts w:eastAsia="方正小标宋_GBK"/>
          <w:color w:val="auto"/>
          <w:kern w:val="0"/>
          <w:sz w:val="36"/>
          <w:szCs w:val="36"/>
        </w:rPr>
      </w:pPr>
      <w:r>
        <w:rPr>
          <w:rFonts w:eastAsia="黑体"/>
          <w:color w:val="auto"/>
          <w:sz w:val="32"/>
          <w:szCs w:val="32"/>
        </w:rPr>
        <w:br w:type="page"/>
      </w:r>
    </w:p>
    <w:p w14:paraId="621DC038">
      <w:pPr>
        <w:widowControl/>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项目支出绩效自评表</w:t>
      </w:r>
    </w:p>
    <w:p w14:paraId="63E9730F">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2024年度）</w:t>
      </w:r>
    </w:p>
    <w:tbl>
      <w:tblPr>
        <w:tblStyle w:val="7"/>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38"/>
        <w:gridCol w:w="1020"/>
        <w:gridCol w:w="1544"/>
        <w:gridCol w:w="790"/>
        <w:gridCol w:w="867"/>
        <w:gridCol w:w="1230"/>
      </w:tblGrid>
      <w:tr w14:paraId="213F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14:paraId="7A69B32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w:t>
            </w:r>
          </w:p>
          <w:p w14:paraId="17BB804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出名称</w:t>
            </w:r>
          </w:p>
        </w:tc>
        <w:tc>
          <w:tcPr>
            <w:tcW w:w="8949" w:type="dxa"/>
            <w:gridSpan w:val="8"/>
            <w:vAlign w:val="center"/>
          </w:tcPr>
          <w:p w14:paraId="7B8D53A8">
            <w:pPr>
              <w:widowControl/>
              <w:spacing w:line="300" w:lineRule="exact"/>
              <w:ind w:firstLine="3360" w:firstLineChars="1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办案经费</w:t>
            </w:r>
          </w:p>
        </w:tc>
      </w:tr>
      <w:tr w14:paraId="3354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80" w:type="dxa"/>
            <w:vAlign w:val="center"/>
          </w:tcPr>
          <w:p w14:paraId="3EB787E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主管部门</w:t>
            </w:r>
          </w:p>
        </w:tc>
        <w:tc>
          <w:tcPr>
            <w:tcW w:w="4518" w:type="dxa"/>
            <w:gridSpan w:val="4"/>
            <w:vAlign w:val="center"/>
          </w:tcPr>
          <w:p w14:paraId="103CF61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江永县人民政府</w:t>
            </w:r>
          </w:p>
        </w:tc>
        <w:tc>
          <w:tcPr>
            <w:tcW w:w="1544" w:type="dxa"/>
            <w:vAlign w:val="center"/>
          </w:tcPr>
          <w:p w14:paraId="6F237CC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实施单位</w:t>
            </w:r>
          </w:p>
        </w:tc>
        <w:tc>
          <w:tcPr>
            <w:tcW w:w="2887" w:type="dxa"/>
            <w:gridSpan w:val="3"/>
            <w:vAlign w:val="center"/>
          </w:tcPr>
          <w:p w14:paraId="69ED0A6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江永县司法局</w:t>
            </w:r>
          </w:p>
        </w:tc>
      </w:tr>
      <w:tr w14:paraId="1D8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679C23F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项目资金</w:t>
            </w:r>
          </w:p>
          <w:p w14:paraId="60A17BB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2160" w:type="dxa"/>
            <w:gridSpan w:val="2"/>
            <w:vAlign w:val="center"/>
          </w:tcPr>
          <w:p w14:paraId="65C0E9C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338" w:type="dxa"/>
            <w:vAlign w:val="center"/>
          </w:tcPr>
          <w:p w14:paraId="3ACF71F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年初</w:t>
            </w:r>
          </w:p>
          <w:p w14:paraId="37DFA7B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020" w:type="dxa"/>
            <w:vAlign w:val="center"/>
          </w:tcPr>
          <w:p w14:paraId="25B51D4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全年</w:t>
            </w:r>
          </w:p>
          <w:p w14:paraId="707161A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544" w:type="dxa"/>
            <w:vAlign w:val="center"/>
          </w:tcPr>
          <w:p w14:paraId="2B4F9DF3">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全年</w:t>
            </w:r>
          </w:p>
          <w:p w14:paraId="1093005B">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790" w:type="dxa"/>
            <w:vAlign w:val="center"/>
          </w:tcPr>
          <w:p w14:paraId="02C23F54">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867" w:type="dxa"/>
            <w:vAlign w:val="center"/>
          </w:tcPr>
          <w:p w14:paraId="31B7E13F">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230" w:type="dxa"/>
            <w:vAlign w:val="center"/>
          </w:tcPr>
          <w:p w14:paraId="5C76FF2D">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14:paraId="1BDE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80" w:type="dxa"/>
            <w:vMerge w:val="continue"/>
            <w:vAlign w:val="center"/>
          </w:tcPr>
          <w:p w14:paraId="3F4FF4F0">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084D49E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年度资金总额（万元）　</w:t>
            </w:r>
          </w:p>
        </w:tc>
        <w:tc>
          <w:tcPr>
            <w:tcW w:w="1338" w:type="dxa"/>
            <w:vAlign w:val="center"/>
          </w:tcPr>
          <w:p w14:paraId="6DDCA90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020" w:type="dxa"/>
            <w:vAlign w:val="center"/>
          </w:tcPr>
          <w:p w14:paraId="14852DA9">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w:t>
            </w:r>
          </w:p>
        </w:tc>
        <w:tc>
          <w:tcPr>
            <w:tcW w:w="1544" w:type="dxa"/>
            <w:vAlign w:val="center"/>
          </w:tcPr>
          <w:p w14:paraId="2F70C4A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w:t>
            </w:r>
          </w:p>
        </w:tc>
        <w:tc>
          <w:tcPr>
            <w:tcW w:w="790" w:type="dxa"/>
            <w:vAlign w:val="center"/>
          </w:tcPr>
          <w:p w14:paraId="3D242FD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7" w:type="dxa"/>
            <w:vAlign w:val="center"/>
          </w:tcPr>
          <w:p w14:paraId="4290761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230" w:type="dxa"/>
            <w:vAlign w:val="center"/>
          </w:tcPr>
          <w:p w14:paraId="1670B5F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r>
      <w:tr w14:paraId="140C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487DE807">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0C31029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其中：当年财政拨款　</w:t>
            </w:r>
          </w:p>
        </w:tc>
        <w:tc>
          <w:tcPr>
            <w:tcW w:w="1338" w:type="dxa"/>
            <w:vAlign w:val="center"/>
          </w:tcPr>
          <w:p w14:paraId="462CA3A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020" w:type="dxa"/>
            <w:vAlign w:val="center"/>
          </w:tcPr>
          <w:p w14:paraId="230A989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w:t>
            </w:r>
          </w:p>
        </w:tc>
        <w:tc>
          <w:tcPr>
            <w:tcW w:w="1544" w:type="dxa"/>
            <w:vAlign w:val="center"/>
          </w:tcPr>
          <w:p w14:paraId="5BD49710">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w:t>
            </w:r>
          </w:p>
        </w:tc>
        <w:tc>
          <w:tcPr>
            <w:tcW w:w="790" w:type="dxa"/>
            <w:vAlign w:val="center"/>
          </w:tcPr>
          <w:p w14:paraId="750FAF9B">
            <w:pPr>
              <w:widowControl/>
              <w:spacing w:line="300" w:lineRule="exact"/>
              <w:jc w:val="center"/>
              <w:rPr>
                <w:rFonts w:hint="eastAsia" w:ascii="宋体" w:hAnsi="宋体" w:eastAsia="宋体" w:cs="宋体"/>
                <w:color w:val="auto"/>
                <w:kern w:val="0"/>
                <w:sz w:val="21"/>
                <w:szCs w:val="21"/>
              </w:rPr>
            </w:pPr>
          </w:p>
        </w:tc>
        <w:tc>
          <w:tcPr>
            <w:tcW w:w="867" w:type="dxa"/>
            <w:vAlign w:val="center"/>
          </w:tcPr>
          <w:p w14:paraId="098C772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230" w:type="dxa"/>
            <w:vAlign w:val="center"/>
          </w:tcPr>
          <w:p w14:paraId="332A8420">
            <w:pPr>
              <w:widowControl/>
              <w:spacing w:line="300" w:lineRule="exact"/>
              <w:jc w:val="center"/>
              <w:rPr>
                <w:rFonts w:hint="eastAsia" w:ascii="宋体" w:hAnsi="宋体" w:eastAsia="宋体" w:cs="宋体"/>
                <w:color w:val="auto"/>
                <w:kern w:val="0"/>
                <w:sz w:val="21"/>
                <w:szCs w:val="21"/>
              </w:rPr>
            </w:pPr>
          </w:p>
        </w:tc>
      </w:tr>
      <w:tr w14:paraId="3375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0" w:type="dxa"/>
            <w:vMerge w:val="continue"/>
            <w:vAlign w:val="center"/>
          </w:tcPr>
          <w:p w14:paraId="18D23B1C">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15A682AC">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上年结转资金　</w:t>
            </w:r>
          </w:p>
        </w:tc>
        <w:tc>
          <w:tcPr>
            <w:tcW w:w="1338" w:type="dxa"/>
            <w:vAlign w:val="center"/>
          </w:tcPr>
          <w:p w14:paraId="1AB26634">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20" w:type="dxa"/>
            <w:vAlign w:val="center"/>
          </w:tcPr>
          <w:p w14:paraId="5E07514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4" w:type="dxa"/>
            <w:vAlign w:val="center"/>
          </w:tcPr>
          <w:p w14:paraId="00262E0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90" w:type="dxa"/>
            <w:vAlign w:val="center"/>
          </w:tcPr>
          <w:p w14:paraId="4D39E00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867" w:type="dxa"/>
            <w:vAlign w:val="center"/>
          </w:tcPr>
          <w:p w14:paraId="6D68FF0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30" w:type="dxa"/>
            <w:vAlign w:val="center"/>
          </w:tcPr>
          <w:p w14:paraId="3139CB9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4FD9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80" w:type="dxa"/>
            <w:vMerge w:val="continue"/>
            <w:vAlign w:val="center"/>
          </w:tcPr>
          <w:p w14:paraId="3C995A24">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3C80FEB3">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其他资金</w:t>
            </w:r>
          </w:p>
        </w:tc>
        <w:tc>
          <w:tcPr>
            <w:tcW w:w="1338" w:type="dxa"/>
            <w:vAlign w:val="center"/>
          </w:tcPr>
          <w:p w14:paraId="01F6DEC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20" w:type="dxa"/>
            <w:vAlign w:val="center"/>
          </w:tcPr>
          <w:p w14:paraId="630C95A0">
            <w:pPr>
              <w:widowControl/>
              <w:spacing w:line="300" w:lineRule="exact"/>
              <w:ind w:firstLine="105" w:firstLineChars="50"/>
              <w:jc w:val="left"/>
              <w:rPr>
                <w:rFonts w:hint="eastAsia" w:ascii="宋体" w:hAnsi="宋体" w:eastAsia="宋体" w:cs="宋体"/>
                <w:color w:val="auto"/>
                <w:kern w:val="0"/>
                <w:sz w:val="21"/>
                <w:szCs w:val="21"/>
              </w:rPr>
            </w:pPr>
          </w:p>
        </w:tc>
        <w:tc>
          <w:tcPr>
            <w:tcW w:w="1544" w:type="dxa"/>
            <w:vAlign w:val="center"/>
          </w:tcPr>
          <w:p w14:paraId="49D8EC1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90" w:type="dxa"/>
            <w:vAlign w:val="center"/>
          </w:tcPr>
          <w:p w14:paraId="6058E5B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867" w:type="dxa"/>
            <w:vAlign w:val="center"/>
          </w:tcPr>
          <w:p w14:paraId="4707DCEA">
            <w:pPr>
              <w:widowControl/>
              <w:spacing w:line="300" w:lineRule="exact"/>
              <w:jc w:val="left"/>
              <w:rPr>
                <w:rFonts w:hint="eastAsia" w:ascii="宋体" w:hAnsi="宋体" w:eastAsia="宋体" w:cs="宋体"/>
                <w:color w:val="auto"/>
                <w:kern w:val="0"/>
                <w:sz w:val="21"/>
                <w:szCs w:val="21"/>
              </w:rPr>
            </w:pPr>
          </w:p>
        </w:tc>
        <w:tc>
          <w:tcPr>
            <w:tcW w:w="1230" w:type="dxa"/>
            <w:vAlign w:val="center"/>
          </w:tcPr>
          <w:p w14:paraId="59DB0862">
            <w:pPr>
              <w:widowControl/>
              <w:spacing w:line="300" w:lineRule="exact"/>
              <w:jc w:val="left"/>
              <w:rPr>
                <w:rFonts w:hint="eastAsia" w:ascii="宋体" w:hAnsi="宋体" w:eastAsia="宋体" w:cs="宋体"/>
                <w:color w:val="auto"/>
                <w:kern w:val="0"/>
                <w:sz w:val="21"/>
                <w:szCs w:val="21"/>
              </w:rPr>
            </w:pPr>
          </w:p>
        </w:tc>
      </w:tr>
      <w:tr w14:paraId="048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80" w:type="dxa"/>
            <w:vMerge w:val="restart"/>
            <w:vAlign w:val="center"/>
          </w:tcPr>
          <w:p w14:paraId="769DC58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tc>
        <w:tc>
          <w:tcPr>
            <w:tcW w:w="4518" w:type="dxa"/>
            <w:gridSpan w:val="4"/>
            <w:vAlign w:val="center"/>
          </w:tcPr>
          <w:p w14:paraId="4C8AC3B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预期目标</w:t>
            </w:r>
          </w:p>
        </w:tc>
        <w:tc>
          <w:tcPr>
            <w:tcW w:w="4431" w:type="dxa"/>
            <w:gridSpan w:val="4"/>
            <w:vAlign w:val="center"/>
          </w:tcPr>
          <w:p w14:paraId="1049E83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实际完成情况　</w:t>
            </w:r>
          </w:p>
        </w:tc>
      </w:tr>
      <w:tr w14:paraId="1E08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Merge w:val="continue"/>
            <w:vAlign w:val="center"/>
          </w:tcPr>
          <w:p w14:paraId="1DBA1D60">
            <w:pPr>
              <w:widowControl/>
              <w:spacing w:line="300" w:lineRule="exact"/>
              <w:jc w:val="left"/>
              <w:rPr>
                <w:rFonts w:hint="eastAsia" w:ascii="宋体" w:hAnsi="宋体" w:eastAsia="宋体" w:cs="宋体"/>
                <w:color w:val="auto"/>
                <w:kern w:val="0"/>
                <w:sz w:val="21"/>
                <w:szCs w:val="21"/>
              </w:rPr>
            </w:pPr>
          </w:p>
        </w:tc>
        <w:tc>
          <w:tcPr>
            <w:tcW w:w="4518" w:type="dxa"/>
            <w:gridSpan w:val="4"/>
            <w:vAlign w:val="center"/>
          </w:tcPr>
          <w:p w14:paraId="518129BE">
            <w:pPr>
              <w:pStyle w:val="6"/>
              <w:rPr>
                <w:rFonts w:hint="eastAsia" w:ascii="宋体" w:hAnsi="宋体" w:eastAsia="宋体" w:cs="宋体"/>
                <w:color w:val="auto"/>
                <w:sz w:val="21"/>
                <w:szCs w:val="21"/>
              </w:rPr>
            </w:pPr>
            <w:r>
              <w:rPr>
                <w:rFonts w:hint="eastAsia" w:ascii="宋体" w:hAnsi="宋体" w:eastAsia="宋体" w:cs="宋体"/>
                <w:color w:val="auto"/>
                <w:sz w:val="21"/>
                <w:szCs w:val="21"/>
              </w:rPr>
              <w:t>调解矛盾纠纷，维护江永经济社会发展大局和谐稳定。</w:t>
            </w:r>
          </w:p>
        </w:tc>
        <w:tc>
          <w:tcPr>
            <w:tcW w:w="4431" w:type="dxa"/>
            <w:gridSpan w:val="4"/>
            <w:vAlign w:val="center"/>
          </w:tcPr>
          <w:p w14:paraId="53DD39B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全年调解案件1902件，调解成功率100%。</w:t>
            </w:r>
          </w:p>
        </w:tc>
      </w:tr>
      <w:tr w14:paraId="6E18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0E9B7E2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w:t>
            </w:r>
          </w:p>
          <w:p w14:paraId="1AC4986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w:t>
            </w:r>
          </w:p>
          <w:p w14:paraId="72937BA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w:t>
            </w:r>
          </w:p>
          <w:p w14:paraId="5B7AEA8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w:t>
            </w:r>
          </w:p>
        </w:tc>
        <w:tc>
          <w:tcPr>
            <w:tcW w:w="1080" w:type="dxa"/>
            <w:vAlign w:val="center"/>
          </w:tcPr>
          <w:p w14:paraId="6E92FDE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1080" w:type="dxa"/>
            <w:vAlign w:val="center"/>
          </w:tcPr>
          <w:p w14:paraId="34DCFA7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1338" w:type="dxa"/>
            <w:vAlign w:val="center"/>
          </w:tcPr>
          <w:p w14:paraId="3FC762A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三级指标</w:t>
            </w:r>
          </w:p>
        </w:tc>
        <w:tc>
          <w:tcPr>
            <w:tcW w:w="1020" w:type="dxa"/>
            <w:vAlign w:val="center"/>
          </w:tcPr>
          <w:p w14:paraId="01C4C60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p>
          <w:p w14:paraId="4F882EC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指标值</w:t>
            </w:r>
          </w:p>
        </w:tc>
        <w:tc>
          <w:tcPr>
            <w:tcW w:w="1544" w:type="dxa"/>
            <w:vAlign w:val="center"/>
          </w:tcPr>
          <w:p w14:paraId="56FCCAB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w:t>
            </w:r>
          </w:p>
          <w:p w14:paraId="300BCDE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完成值</w:t>
            </w:r>
          </w:p>
        </w:tc>
        <w:tc>
          <w:tcPr>
            <w:tcW w:w="790" w:type="dxa"/>
            <w:vAlign w:val="center"/>
          </w:tcPr>
          <w:p w14:paraId="213F513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867" w:type="dxa"/>
            <w:vAlign w:val="center"/>
          </w:tcPr>
          <w:p w14:paraId="4E209AD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c>
          <w:tcPr>
            <w:tcW w:w="1230" w:type="dxa"/>
            <w:vAlign w:val="center"/>
          </w:tcPr>
          <w:p w14:paraId="59334E6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偏差原因</w:t>
            </w:r>
          </w:p>
          <w:p w14:paraId="14600EE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分析及</w:t>
            </w:r>
          </w:p>
          <w:p w14:paraId="612D9AD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改进措施</w:t>
            </w:r>
          </w:p>
        </w:tc>
      </w:tr>
      <w:tr w14:paraId="0C48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42445327">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43EEC57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产出指标</w:t>
            </w:r>
          </w:p>
          <w:p w14:paraId="0A9E889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(50分)</w:t>
            </w:r>
          </w:p>
        </w:tc>
        <w:tc>
          <w:tcPr>
            <w:tcW w:w="1080" w:type="dxa"/>
            <w:vAlign w:val="center"/>
          </w:tcPr>
          <w:p w14:paraId="27D60A7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数量指标</w:t>
            </w:r>
          </w:p>
        </w:tc>
        <w:tc>
          <w:tcPr>
            <w:tcW w:w="1338" w:type="dxa"/>
            <w:vAlign w:val="center"/>
          </w:tcPr>
          <w:p w14:paraId="762719C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调解各类矛盾纠纷</w:t>
            </w:r>
          </w:p>
        </w:tc>
        <w:tc>
          <w:tcPr>
            <w:tcW w:w="1020" w:type="dxa"/>
            <w:vAlign w:val="center"/>
          </w:tcPr>
          <w:p w14:paraId="431580DB">
            <w:pPr>
              <w:widowControl/>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1500件</w:t>
            </w:r>
          </w:p>
        </w:tc>
        <w:tc>
          <w:tcPr>
            <w:tcW w:w="1544" w:type="dxa"/>
            <w:vAlign w:val="center"/>
          </w:tcPr>
          <w:p w14:paraId="3C46BC3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1902件</w:t>
            </w:r>
          </w:p>
        </w:tc>
        <w:tc>
          <w:tcPr>
            <w:tcW w:w="790" w:type="dxa"/>
            <w:vAlign w:val="center"/>
          </w:tcPr>
          <w:p w14:paraId="25BD41E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867" w:type="dxa"/>
            <w:vAlign w:val="center"/>
          </w:tcPr>
          <w:p w14:paraId="7568665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230" w:type="dxa"/>
            <w:vAlign w:val="center"/>
          </w:tcPr>
          <w:p w14:paraId="2B3AEB34">
            <w:pPr>
              <w:widowControl/>
              <w:spacing w:line="300" w:lineRule="exact"/>
              <w:jc w:val="left"/>
              <w:rPr>
                <w:rFonts w:hint="eastAsia" w:ascii="宋体" w:hAnsi="宋体" w:eastAsia="宋体" w:cs="宋体"/>
                <w:color w:val="auto"/>
                <w:kern w:val="0"/>
                <w:sz w:val="21"/>
                <w:szCs w:val="21"/>
              </w:rPr>
            </w:pPr>
          </w:p>
        </w:tc>
      </w:tr>
      <w:tr w14:paraId="776F6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continue"/>
            <w:vAlign w:val="center"/>
          </w:tcPr>
          <w:p w14:paraId="2B093284">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536E7AE0">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34C24B9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质量指标</w:t>
            </w:r>
          </w:p>
        </w:tc>
        <w:tc>
          <w:tcPr>
            <w:tcW w:w="1338" w:type="dxa"/>
            <w:vAlign w:val="center"/>
          </w:tcPr>
          <w:p w14:paraId="6C573A1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案件调解成功率</w:t>
            </w:r>
          </w:p>
        </w:tc>
        <w:tc>
          <w:tcPr>
            <w:tcW w:w="1020" w:type="dxa"/>
            <w:vAlign w:val="center"/>
          </w:tcPr>
          <w:p w14:paraId="58E94403">
            <w:pPr>
              <w:widowControl/>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90%</w:t>
            </w:r>
          </w:p>
        </w:tc>
        <w:tc>
          <w:tcPr>
            <w:tcW w:w="1544" w:type="dxa"/>
            <w:vAlign w:val="center"/>
          </w:tcPr>
          <w:p w14:paraId="4DF6454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90" w:type="dxa"/>
            <w:vAlign w:val="center"/>
          </w:tcPr>
          <w:p w14:paraId="7A2A83B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867" w:type="dxa"/>
            <w:vAlign w:val="center"/>
          </w:tcPr>
          <w:p w14:paraId="465BE40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230" w:type="dxa"/>
            <w:vAlign w:val="center"/>
          </w:tcPr>
          <w:p w14:paraId="7FBCF660">
            <w:pPr>
              <w:widowControl/>
              <w:spacing w:line="300" w:lineRule="exact"/>
              <w:jc w:val="left"/>
              <w:rPr>
                <w:rFonts w:hint="eastAsia" w:ascii="宋体" w:hAnsi="宋体" w:eastAsia="宋体" w:cs="宋体"/>
                <w:color w:val="auto"/>
                <w:kern w:val="0"/>
                <w:sz w:val="21"/>
                <w:szCs w:val="21"/>
              </w:rPr>
            </w:pPr>
          </w:p>
        </w:tc>
      </w:tr>
      <w:tr w14:paraId="3173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EB178EF">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598D0A2D">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45B8A33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时效指标</w:t>
            </w:r>
          </w:p>
        </w:tc>
        <w:tc>
          <w:tcPr>
            <w:tcW w:w="1338" w:type="dxa"/>
            <w:vAlign w:val="center"/>
          </w:tcPr>
          <w:p w14:paraId="40E95C5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规定时间内完成</w:t>
            </w:r>
          </w:p>
        </w:tc>
        <w:tc>
          <w:tcPr>
            <w:tcW w:w="1020" w:type="dxa"/>
            <w:vAlign w:val="center"/>
          </w:tcPr>
          <w:p w14:paraId="109471E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2024年完成</w:t>
            </w:r>
          </w:p>
        </w:tc>
        <w:tc>
          <w:tcPr>
            <w:tcW w:w="1544" w:type="dxa"/>
            <w:vAlign w:val="center"/>
          </w:tcPr>
          <w:p w14:paraId="5E49F10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2024年完成</w:t>
            </w:r>
          </w:p>
        </w:tc>
        <w:tc>
          <w:tcPr>
            <w:tcW w:w="790" w:type="dxa"/>
            <w:vAlign w:val="center"/>
          </w:tcPr>
          <w:p w14:paraId="01C9D40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867" w:type="dxa"/>
            <w:vAlign w:val="center"/>
          </w:tcPr>
          <w:p w14:paraId="1D92DC8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230" w:type="dxa"/>
            <w:vAlign w:val="center"/>
          </w:tcPr>
          <w:p w14:paraId="3767F1E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4D0D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C0C9B26">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18FB42BA">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0109BE2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成本指标</w:t>
            </w:r>
          </w:p>
        </w:tc>
        <w:tc>
          <w:tcPr>
            <w:tcW w:w="1338" w:type="dxa"/>
            <w:vAlign w:val="center"/>
          </w:tcPr>
          <w:p w14:paraId="74F7EFB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020" w:type="dxa"/>
            <w:vAlign w:val="center"/>
          </w:tcPr>
          <w:p w14:paraId="47FB6DB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26.8万元</w:t>
            </w:r>
          </w:p>
        </w:tc>
        <w:tc>
          <w:tcPr>
            <w:tcW w:w="1544" w:type="dxa"/>
            <w:vAlign w:val="center"/>
          </w:tcPr>
          <w:p w14:paraId="2AAD0E4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26.8万元</w:t>
            </w:r>
          </w:p>
        </w:tc>
        <w:tc>
          <w:tcPr>
            <w:tcW w:w="790" w:type="dxa"/>
            <w:vAlign w:val="center"/>
          </w:tcPr>
          <w:p w14:paraId="199F60A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867" w:type="dxa"/>
            <w:vAlign w:val="center"/>
          </w:tcPr>
          <w:p w14:paraId="1520280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230" w:type="dxa"/>
            <w:vAlign w:val="center"/>
          </w:tcPr>
          <w:p w14:paraId="6CD0179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B6B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1C237929">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26B79A3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效益指标</w:t>
            </w:r>
          </w:p>
          <w:p w14:paraId="2BB4330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1080" w:type="dxa"/>
            <w:vAlign w:val="center"/>
          </w:tcPr>
          <w:p w14:paraId="19865FC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w:t>
            </w:r>
          </w:p>
          <w:p w14:paraId="0B904BD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8" w:type="dxa"/>
            <w:vAlign w:val="center"/>
          </w:tcPr>
          <w:p w14:paraId="44350D7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挽回经济损失</w:t>
            </w:r>
          </w:p>
        </w:tc>
        <w:tc>
          <w:tcPr>
            <w:tcW w:w="1020" w:type="dxa"/>
            <w:vAlign w:val="center"/>
          </w:tcPr>
          <w:p w14:paraId="156F16B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500万元</w:t>
            </w:r>
          </w:p>
        </w:tc>
        <w:tc>
          <w:tcPr>
            <w:tcW w:w="1544" w:type="dxa"/>
            <w:vAlign w:val="center"/>
          </w:tcPr>
          <w:p w14:paraId="0EDA291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6448.78万元</w:t>
            </w:r>
          </w:p>
        </w:tc>
        <w:tc>
          <w:tcPr>
            <w:tcW w:w="790" w:type="dxa"/>
            <w:vAlign w:val="center"/>
          </w:tcPr>
          <w:p w14:paraId="4C05584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7" w:type="dxa"/>
            <w:vAlign w:val="center"/>
          </w:tcPr>
          <w:p w14:paraId="2CF7C18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230" w:type="dxa"/>
            <w:vAlign w:val="center"/>
          </w:tcPr>
          <w:p w14:paraId="4ACED04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611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3427810">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2972F3A2">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4BCF2C7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w:t>
            </w:r>
          </w:p>
          <w:p w14:paraId="1C87C01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8" w:type="dxa"/>
            <w:vAlign w:val="center"/>
          </w:tcPr>
          <w:p w14:paraId="4F9E447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维护江永经济社会发展大局稳定</w:t>
            </w:r>
          </w:p>
        </w:tc>
        <w:tc>
          <w:tcPr>
            <w:tcW w:w="1020" w:type="dxa"/>
            <w:vAlign w:val="center"/>
          </w:tcPr>
          <w:p w14:paraId="43F0C05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成效显著</w:t>
            </w:r>
          </w:p>
        </w:tc>
        <w:tc>
          <w:tcPr>
            <w:tcW w:w="1544" w:type="dxa"/>
            <w:vAlign w:val="center"/>
          </w:tcPr>
          <w:p w14:paraId="0BCEA3C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成效显著</w:t>
            </w:r>
          </w:p>
        </w:tc>
        <w:tc>
          <w:tcPr>
            <w:tcW w:w="790" w:type="dxa"/>
            <w:vAlign w:val="center"/>
          </w:tcPr>
          <w:p w14:paraId="643072B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7" w:type="dxa"/>
            <w:vAlign w:val="center"/>
          </w:tcPr>
          <w:p w14:paraId="1DB1D05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230" w:type="dxa"/>
            <w:vAlign w:val="center"/>
          </w:tcPr>
          <w:p w14:paraId="3BC8B42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479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80" w:type="dxa"/>
            <w:vMerge w:val="continue"/>
            <w:vAlign w:val="center"/>
          </w:tcPr>
          <w:p w14:paraId="4AD96465">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73DCC6A3">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25B67B9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w:t>
            </w:r>
          </w:p>
          <w:p w14:paraId="68C8BA5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8" w:type="dxa"/>
            <w:vAlign w:val="center"/>
          </w:tcPr>
          <w:p w14:paraId="5BD448C1">
            <w:pPr>
              <w:widowControl/>
              <w:spacing w:line="300" w:lineRule="exact"/>
              <w:jc w:val="left"/>
              <w:rPr>
                <w:rFonts w:hint="eastAsia" w:ascii="宋体" w:hAnsi="宋体" w:eastAsia="宋体" w:cs="宋体"/>
                <w:color w:val="auto"/>
                <w:kern w:val="0"/>
                <w:sz w:val="21"/>
                <w:szCs w:val="21"/>
              </w:rPr>
            </w:pPr>
          </w:p>
        </w:tc>
        <w:tc>
          <w:tcPr>
            <w:tcW w:w="1020" w:type="dxa"/>
            <w:vAlign w:val="center"/>
          </w:tcPr>
          <w:p w14:paraId="08726EEB">
            <w:pPr>
              <w:widowControl/>
              <w:spacing w:line="300" w:lineRule="exact"/>
              <w:rPr>
                <w:rFonts w:hint="eastAsia" w:ascii="宋体" w:hAnsi="宋体" w:eastAsia="宋体" w:cs="宋体"/>
                <w:color w:val="auto"/>
                <w:kern w:val="0"/>
                <w:sz w:val="21"/>
                <w:szCs w:val="21"/>
              </w:rPr>
            </w:pPr>
          </w:p>
        </w:tc>
        <w:tc>
          <w:tcPr>
            <w:tcW w:w="1544" w:type="dxa"/>
            <w:vAlign w:val="center"/>
          </w:tcPr>
          <w:p w14:paraId="53EEC2AF">
            <w:pPr>
              <w:widowControl/>
              <w:spacing w:line="300" w:lineRule="exact"/>
              <w:ind w:firstLine="210" w:firstLineChars="100"/>
              <w:jc w:val="center"/>
              <w:rPr>
                <w:rFonts w:hint="eastAsia" w:ascii="宋体" w:hAnsi="宋体" w:eastAsia="宋体" w:cs="宋体"/>
                <w:color w:val="auto"/>
                <w:kern w:val="0"/>
                <w:sz w:val="21"/>
                <w:szCs w:val="21"/>
              </w:rPr>
            </w:pPr>
          </w:p>
        </w:tc>
        <w:tc>
          <w:tcPr>
            <w:tcW w:w="790" w:type="dxa"/>
            <w:vAlign w:val="center"/>
          </w:tcPr>
          <w:p w14:paraId="7F5D869E">
            <w:pPr>
              <w:widowControl/>
              <w:spacing w:line="300" w:lineRule="exact"/>
              <w:jc w:val="center"/>
              <w:rPr>
                <w:rFonts w:hint="eastAsia" w:ascii="宋体" w:hAnsi="宋体" w:eastAsia="宋体" w:cs="宋体"/>
                <w:color w:val="auto"/>
                <w:kern w:val="0"/>
                <w:sz w:val="21"/>
                <w:szCs w:val="21"/>
              </w:rPr>
            </w:pPr>
          </w:p>
        </w:tc>
        <w:tc>
          <w:tcPr>
            <w:tcW w:w="867" w:type="dxa"/>
            <w:vAlign w:val="center"/>
          </w:tcPr>
          <w:p w14:paraId="16CA1C70">
            <w:pPr>
              <w:widowControl/>
              <w:spacing w:line="300" w:lineRule="exact"/>
              <w:jc w:val="center"/>
              <w:rPr>
                <w:rFonts w:hint="eastAsia" w:ascii="宋体" w:hAnsi="宋体" w:eastAsia="宋体" w:cs="宋体"/>
                <w:color w:val="auto"/>
                <w:kern w:val="0"/>
                <w:sz w:val="21"/>
                <w:szCs w:val="21"/>
              </w:rPr>
            </w:pPr>
          </w:p>
        </w:tc>
        <w:tc>
          <w:tcPr>
            <w:tcW w:w="1230" w:type="dxa"/>
            <w:vAlign w:val="center"/>
          </w:tcPr>
          <w:p w14:paraId="06A0CD0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DE5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0" w:type="dxa"/>
            <w:vMerge w:val="continue"/>
            <w:vAlign w:val="center"/>
          </w:tcPr>
          <w:p w14:paraId="3821414E">
            <w:pPr>
              <w:widowControl/>
              <w:spacing w:line="300" w:lineRule="exact"/>
              <w:jc w:val="center"/>
              <w:rPr>
                <w:rFonts w:hint="eastAsia" w:ascii="宋体" w:hAnsi="宋体" w:eastAsia="宋体" w:cs="宋体"/>
                <w:color w:val="auto"/>
                <w:kern w:val="0"/>
                <w:sz w:val="21"/>
                <w:szCs w:val="21"/>
              </w:rPr>
            </w:pPr>
          </w:p>
        </w:tc>
        <w:tc>
          <w:tcPr>
            <w:tcW w:w="1080" w:type="dxa"/>
            <w:vMerge w:val="continue"/>
            <w:vAlign w:val="center"/>
          </w:tcPr>
          <w:p w14:paraId="69ACD7D9">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262B1FC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可持续影响指标</w:t>
            </w:r>
          </w:p>
        </w:tc>
        <w:tc>
          <w:tcPr>
            <w:tcW w:w="1338" w:type="dxa"/>
            <w:vAlign w:val="center"/>
          </w:tcPr>
          <w:p w14:paraId="6D49AD02">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法治理念深入人心</w:t>
            </w:r>
          </w:p>
        </w:tc>
        <w:tc>
          <w:tcPr>
            <w:tcW w:w="1020" w:type="dxa"/>
            <w:vAlign w:val="center"/>
          </w:tcPr>
          <w:p w14:paraId="7316715B">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成效显著</w:t>
            </w:r>
          </w:p>
        </w:tc>
        <w:tc>
          <w:tcPr>
            <w:tcW w:w="1544" w:type="dxa"/>
            <w:vAlign w:val="center"/>
          </w:tcPr>
          <w:p w14:paraId="6B211CC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成效显著</w:t>
            </w:r>
          </w:p>
        </w:tc>
        <w:tc>
          <w:tcPr>
            <w:tcW w:w="790" w:type="dxa"/>
            <w:vAlign w:val="center"/>
          </w:tcPr>
          <w:p w14:paraId="5329EBD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7" w:type="dxa"/>
            <w:vAlign w:val="center"/>
          </w:tcPr>
          <w:p w14:paraId="502677B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230" w:type="dxa"/>
            <w:vAlign w:val="center"/>
          </w:tcPr>
          <w:p w14:paraId="7FBD05F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5A6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FEF52F7">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6A823AC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14:paraId="6F127BE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p w14:paraId="222B427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080" w:type="dxa"/>
            <w:vAlign w:val="center"/>
          </w:tcPr>
          <w:p w14:paraId="0198EF4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服务对象满意度指标</w:t>
            </w:r>
          </w:p>
        </w:tc>
        <w:tc>
          <w:tcPr>
            <w:tcW w:w="1338" w:type="dxa"/>
            <w:vAlign w:val="center"/>
          </w:tcPr>
          <w:p w14:paraId="4206EF9C">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社会各界人士满意率</w:t>
            </w:r>
          </w:p>
        </w:tc>
        <w:tc>
          <w:tcPr>
            <w:tcW w:w="1020" w:type="dxa"/>
            <w:vAlign w:val="center"/>
          </w:tcPr>
          <w:p w14:paraId="3FB617B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544" w:type="dxa"/>
            <w:vAlign w:val="center"/>
          </w:tcPr>
          <w:p w14:paraId="4872AA9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90" w:type="dxa"/>
            <w:vAlign w:val="center"/>
          </w:tcPr>
          <w:p w14:paraId="5ABF0C4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867" w:type="dxa"/>
            <w:vAlign w:val="center"/>
          </w:tcPr>
          <w:p w14:paraId="4F35144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230" w:type="dxa"/>
            <w:vAlign w:val="center"/>
          </w:tcPr>
          <w:p w14:paraId="16F183C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57B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142" w:type="dxa"/>
            <w:gridSpan w:val="6"/>
            <w:vAlign w:val="center"/>
          </w:tcPr>
          <w:p w14:paraId="4923051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总分</w:t>
            </w:r>
          </w:p>
        </w:tc>
        <w:tc>
          <w:tcPr>
            <w:tcW w:w="790" w:type="dxa"/>
            <w:vAlign w:val="center"/>
          </w:tcPr>
          <w:p w14:paraId="7ED3473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867" w:type="dxa"/>
            <w:vAlign w:val="center"/>
          </w:tcPr>
          <w:p w14:paraId="1E0E4F1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230" w:type="dxa"/>
            <w:vAlign w:val="center"/>
          </w:tcPr>
          <w:p w14:paraId="1AF1706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7D926477">
      <w:pPr>
        <w:widowControl/>
        <w:jc w:val="center"/>
        <w:rPr>
          <w:rFonts w:hint="eastAsia" w:eastAsia="黑体"/>
          <w:color w:val="auto"/>
          <w:sz w:val="32"/>
          <w:szCs w:val="32"/>
        </w:rPr>
      </w:pPr>
      <w:r>
        <w:rPr>
          <w:rFonts w:eastAsia="黑体"/>
          <w:color w:val="auto"/>
          <w:sz w:val="32"/>
          <w:szCs w:val="32"/>
        </w:rPr>
        <w:t xml:space="preserve"> </w:t>
      </w:r>
      <w:r>
        <w:rPr>
          <w:rFonts w:eastAsia="黑体"/>
          <w:color w:val="auto"/>
          <w:sz w:val="32"/>
          <w:szCs w:val="32"/>
        </w:rPr>
        <w:br w:type="page"/>
      </w:r>
    </w:p>
    <w:p w14:paraId="68A1700C">
      <w:pPr>
        <w:widowControl/>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项目支出绩效自评表</w:t>
      </w:r>
    </w:p>
    <w:p w14:paraId="11CBDEA4">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2024年度）</w:t>
      </w:r>
    </w:p>
    <w:tbl>
      <w:tblPr>
        <w:tblStyle w:val="7"/>
        <w:tblW w:w="10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338"/>
        <w:gridCol w:w="1020"/>
        <w:gridCol w:w="1544"/>
        <w:gridCol w:w="712"/>
        <w:gridCol w:w="989"/>
        <w:gridCol w:w="1186"/>
      </w:tblGrid>
      <w:tr w14:paraId="4331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Align w:val="center"/>
          </w:tcPr>
          <w:p w14:paraId="33F166B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w:t>
            </w:r>
          </w:p>
          <w:p w14:paraId="58963F3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出名称</w:t>
            </w:r>
          </w:p>
        </w:tc>
        <w:tc>
          <w:tcPr>
            <w:tcW w:w="8949" w:type="dxa"/>
            <w:gridSpan w:val="8"/>
            <w:vAlign w:val="center"/>
          </w:tcPr>
          <w:p w14:paraId="3ED64EAC">
            <w:pPr>
              <w:widowControl/>
              <w:spacing w:line="300" w:lineRule="exact"/>
              <w:ind w:firstLine="3360" w:firstLineChars="1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宣传经费</w:t>
            </w:r>
          </w:p>
        </w:tc>
      </w:tr>
      <w:tr w14:paraId="6B83C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0" w:type="dxa"/>
            <w:vAlign w:val="center"/>
          </w:tcPr>
          <w:p w14:paraId="2B1A79E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主管部门</w:t>
            </w:r>
          </w:p>
        </w:tc>
        <w:tc>
          <w:tcPr>
            <w:tcW w:w="4518" w:type="dxa"/>
            <w:gridSpan w:val="4"/>
            <w:vAlign w:val="center"/>
          </w:tcPr>
          <w:p w14:paraId="6745F0A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江永县人民政府</w:t>
            </w:r>
          </w:p>
        </w:tc>
        <w:tc>
          <w:tcPr>
            <w:tcW w:w="1544" w:type="dxa"/>
            <w:vAlign w:val="center"/>
          </w:tcPr>
          <w:p w14:paraId="511A032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实施单位</w:t>
            </w:r>
          </w:p>
        </w:tc>
        <w:tc>
          <w:tcPr>
            <w:tcW w:w="2887" w:type="dxa"/>
            <w:gridSpan w:val="3"/>
            <w:vAlign w:val="center"/>
          </w:tcPr>
          <w:p w14:paraId="3449E82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江永县司法局</w:t>
            </w:r>
          </w:p>
        </w:tc>
      </w:tr>
      <w:tr w14:paraId="21E2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365B91F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项目资金</w:t>
            </w:r>
          </w:p>
          <w:p w14:paraId="70E2098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2160" w:type="dxa"/>
            <w:gridSpan w:val="2"/>
            <w:vAlign w:val="center"/>
          </w:tcPr>
          <w:p w14:paraId="64F599F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338" w:type="dxa"/>
            <w:vAlign w:val="center"/>
          </w:tcPr>
          <w:p w14:paraId="3EFC9BB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年初</w:t>
            </w:r>
          </w:p>
          <w:p w14:paraId="07BAE39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020" w:type="dxa"/>
            <w:vAlign w:val="center"/>
          </w:tcPr>
          <w:p w14:paraId="52840CB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全年</w:t>
            </w:r>
          </w:p>
          <w:p w14:paraId="68EDC51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544" w:type="dxa"/>
            <w:vAlign w:val="center"/>
          </w:tcPr>
          <w:p w14:paraId="638A8178">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全年</w:t>
            </w:r>
          </w:p>
          <w:p w14:paraId="3D3B6610">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712" w:type="dxa"/>
            <w:vAlign w:val="center"/>
          </w:tcPr>
          <w:p w14:paraId="2224D205">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989" w:type="dxa"/>
            <w:vAlign w:val="center"/>
          </w:tcPr>
          <w:p w14:paraId="12F3C5DF">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186" w:type="dxa"/>
            <w:vAlign w:val="center"/>
          </w:tcPr>
          <w:p w14:paraId="7B1AA31D">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14:paraId="0B61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9479716">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2D96194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年度资金总额（万元）　</w:t>
            </w:r>
          </w:p>
        </w:tc>
        <w:tc>
          <w:tcPr>
            <w:tcW w:w="1338" w:type="dxa"/>
            <w:vAlign w:val="center"/>
          </w:tcPr>
          <w:p w14:paraId="3C38777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1020" w:type="dxa"/>
            <w:vAlign w:val="center"/>
          </w:tcPr>
          <w:p w14:paraId="7B2E9203">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c>
          <w:tcPr>
            <w:tcW w:w="1544" w:type="dxa"/>
            <w:vAlign w:val="center"/>
          </w:tcPr>
          <w:p w14:paraId="261FD41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c>
          <w:tcPr>
            <w:tcW w:w="712" w:type="dxa"/>
            <w:vAlign w:val="center"/>
          </w:tcPr>
          <w:p w14:paraId="372A479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7284364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186" w:type="dxa"/>
            <w:vAlign w:val="center"/>
          </w:tcPr>
          <w:p w14:paraId="028EB6D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w:t>
            </w:r>
          </w:p>
        </w:tc>
      </w:tr>
      <w:tr w14:paraId="5908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vMerge w:val="continue"/>
            <w:vAlign w:val="center"/>
          </w:tcPr>
          <w:p w14:paraId="224052A0">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1B4B2E4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其中：当年财政拨款　</w:t>
            </w:r>
          </w:p>
        </w:tc>
        <w:tc>
          <w:tcPr>
            <w:tcW w:w="1338" w:type="dxa"/>
            <w:vAlign w:val="center"/>
          </w:tcPr>
          <w:p w14:paraId="15FF883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27</w:t>
            </w:r>
          </w:p>
        </w:tc>
        <w:tc>
          <w:tcPr>
            <w:tcW w:w="1020" w:type="dxa"/>
            <w:vAlign w:val="center"/>
          </w:tcPr>
          <w:p w14:paraId="03DA122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c>
          <w:tcPr>
            <w:tcW w:w="1544" w:type="dxa"/>
            <w:vAlign w:val="center"/>
          </w:tcPr>
          <w:p w14:paraId="600BEE82">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w:t>
            </w:r>
          </w:p>
        </w:tc>
        <w:tc>
          <w:tcPr>
            <w:tcW w:w="712" w:type="dxa"/>
            <w:vAlign w:val="center"/>
          </w:tcPr>
          <w:p w14:paraId="3C93D178">
            <w:pPr>
              <w:widowControl/>
              <w:spacing w:line="300" w:lineRule="exact"/>
              <w:jc w:val="center"/>
              <w:rPr>
                <w:rFonts w:hint="eastAsia" w:ascii="宋体" w:hAnsi="宋体" w:eastAsia="宋体" w:cs="宋体"/>
                <w:color w:val="auto"/>
                <w:kern w:val="0"/>
                <w:sz w:val="21"/>
                <w:szCs w:val="21"/>
              </w:rPr>
            </w:pPr>
          </w:p>
        </w:tc>
        <w:tc>
          <w:tcPr>
            <w:tcW w:w="989" w:type="dxa"/>
            <w:vAlign w:val="center"/>
          </w:tcPr>
          <w:p w14:paraId="049F06F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186" w:type="dxa"/>
            <w:vAlign w:val="center"/>
          </w:tcPr>
          <w:p w14:paraId="75E9B80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DA2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5C077F90">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4D942713">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上年结转资金　</w:t>
            </w:r>
          </w:p>
        </w:tc>
        <w:tc>
          <w:tcPr>
            <w:tcW w:w="1338" w:type="dxa"/>
            <w:vAlign w:val="center"/>
          </w:tcPr>
          <w:p w14:paraId="7FB5932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20" w:type="dxa"/>
            <w:vAlign w:val="center"/>
          </w:tcPr>
          <w:p w14:paraId="72BF97B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44" w:type="dxa"/>
            <w:vAlign w:val="center"/>
          </w:tcPr>
          <w:p w14:paraId="03B37F7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12" w:type="dxa"/>
            <w:vAlign w:val="center"/>
          </w:tcPr>
          <w:p w14:paraId="7D90FC0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989" w:type="dxa"/>
            <w:vAlign w:val="center"/>
          </w:tcPr>
          <w:p w14:paraId="12DCFDC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86" w:type="dxa"/>
            <w:vAlign w:val="center"/>
          </w:tcPr>
          <w:p w14:paraId="7F7765A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B8E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79BB916">
            <w:pPr>
              <w:widowControl/>
              <w:spacing w:line="300" w:lineRule="exact"/>
              <w:jc w:val="left"/>
              <w:rPr>
                <w:rFonts w:hint="eastAsia" w:ascii="宋体" w:hAnsi="宋体" w:eastAsia="宋体" w:cs="宋体"/>
                <w:color w:val="auto"/>
                <w:kern w:val="0"/>
                <w:sz w:val="21"/>
                <w:szCs w:val="21"/>
              </w:rPr>
            </w:pPr>
          </w:p>
        </w:tc>
        <w:tc>
          <w:tcPr>
            <w:tcW w:w="2160" w:type="dxa"/>
            <w:gridSpan w:val="2"/>
            <w:vAlign w:val="center"/>
          </w:tcPr>
          <w:p w14:paraId="3F8DF837">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其他资金</w:t>
            </w:r>
          </w:p>
        </w:tc>
        <w:tc>
          <w:tcPr>
            <w:tcW w:w="1338" w:type="dxa"/>
            <w:vAlign w:val="center"/>
          </w:tcPr>
          <w:p w14:paraId="54ED96F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20" w:type="dxa"/>
            <w:vAlign w:val="center"/>
          </w:tcPr>
          <w:p w14:paraId="7A876B95">
            <w:pPr>
              <w:widowControl/>
              <w:spacing w:line="300" w:lineRule="exact"/>
              <w:ind w:firstLine="105" w:firstLineChars="50"/>
              <w:jc w:val="left"/>
              <w:rPr>
                <w:rFonts w:hint="eastAsia" w:ascii="宋体" w:hAnsi="宋体" w:eastAsia="宋体" w:cs="宋体"/>
                <w:color w:val="auto"/>
                <w:kern w:val="0"/>
                <w:sz w:val="21"/>
                <w:szCs w:val="21"/>
              </w:rPr>
            </w:pPr>
          </w:p>
        </w:tc>
        <w:tc>
          <w:tcPr>
            <w:tcW w:w="1544" w:type="dxa"/>
            <w:vAlign w:val="center"/>
          </w:tcPr>
          <w:p w14:paraId="34004D8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712" w:type="dxa"/>
            <w:vAlign w:val="center"/>
          </w:tcPr>
          <w:p w14:paraId="6C96835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989" w:type="dxa"/>
            <w:vAlign w:val="center"/>
          </w:tcPr>
          <w:p w14:paraId="228D4998">
            <w:pPr>
              <w:widowControl/>
              <w:spacing w:line="300" w:lineRule="exact"/>
              <w:jc w:val="left"/>
              <w:rPr>
                <w:rFonts w:hint="eastAsia" w:ascii="宋体" w:hAnsi="宋体" w:eastAsia="宋体" w:cs="宋体"/>
                <w:color w:val="auto"/>
                <w:kern w:val="0"/>
                <w:sz w:val="21"/>
                <w:szCs w:val="21"/>
              </w:rPr>
            </w:pPr>
          </w:p>
        </w:tc>
        <w:tc>
          <w:tcPr>
            <w:tcW w:w="1186" w:type="dxa"/>
            <w:vAlign w:val="center"/>
          </w:tcPr>
          <w:p w14:paraId="35F649D1">
            <w:pPr>
              <w:widowControl/>
              <w:spacing w:line="300" w:lineRule="exact"/>
              <w:jc w:val="left"/>
              <w:rPr>
                <w:rFonts w:hint="eastAsia" w:ascii="宋体" w:hAnsi="宋体" w:eastAsia="宋体" w:cs="宋体"/>
                <w:color w:val="auto"/>
                <w:kern w:val="0"/>
                <w:sz w:val="21"/>
                <w:szCs w:val="21"/>
              </w:rPr>
            </w:pPr>
          </w:p>
        </w:tc>
      </w:tr>
      <w:tr w14:paraId="0B8F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vAlign w:val="center"/>
          </w:tcPr>
          <w:p w14:paraId="2A357EC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tc>
        <w:tc>
          <w:tcPr>
            <w:tcW w:w="4518" w:type="dxa"/>
            <w:gridSpan w:val="4"/>
            <w:vAlign w:val="center"/>
          </w:tcPr>
          <w:p w14:paraId="2F1A974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预期目标</w:t>
            </w:r>
          </w:p>
        </w:tc>
        <w:tc>
          <w:tcPr>
            <w:tcW w:w="4431" w:type="dxa"/>
            <w:gridSpan w:val="4"/>
            <w:vAlign w:val="center"/>
          </w:tcPr>
          <w:p w14:paraId="4D4525B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实际完成情况　</w:t>
            </w:r>
          </w:p>
        </w:tc>
      </w:tr>
      <w:tr w14:paraId="2035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vMerge w:val="continue"/>
            <w:vAlign w:val="center"/>
          </w:tcPr>
          <w:p w14:paraId="50302020">
            <w:pPr>
              <w:widowControl/>
              <w:spacing w:line="300" w:lineRule="exact"/>
              <w:jc w:val="left"/>
              <w:rPr>
                <w:rFonts w:hint="eastAsia" w:ascii="宋体" w:hAnsi="宋体" w:eastAsia="宋体" w:cs="宋体"/>
                <w:color w:val="auto"/>
                <w:kern w:val="0"/>
                <w:sz w:val="21"/>
                <w:szCs w:val="21"/>
              </w:rPr>
            </w:pPr>
          </w:p>
        </w:tc>
        <w:tc>
          <w:tcPr>
            <w:tcW w:w="4518" w:type="dxa"/>
            <w:gridSpan w:val="4"/>
            <w:vAlign w:val="center"/>
          </w:tcPr>
          <w:p w14:paraId="0CD299A2">
            <w:pPr>
              <w:pStyle w:val="6"/>
              <w:rPr>
                <w:rFonts w:hint="eastAsia" w:ascii="宋体" w:hAnsi="宋体" w:eastAsia="宋体" w:cs="宋体"/>
                <w:color w:val="auto"/>
                <w:sz w:val="21"/>
                <w:szCs w:val="21"/>
              </w:rPr>
            </w:pPr>
            <w:r>
              <w:rPr>
                <w:rFonts w:hint="eastAsia" w:ascii="宋体" w:hAnsi="宋体" w:eastAsia="宋体" w:cs="宋体"/>
                <w:color w:val="auto"/>
                <w:sz w:val="21"/>
                <w:szCs w:val="21"/>
              </w:rPr>
              <w:t>积极开展法制教育宣传，营造人人知法守法的社会氛围，为维护社会公平正义，构建和谐社会打下坚实的基础。</w:t>
            </w:r>
          </w:p>
        </w:tc>
        <w:tc>
          <w:tcPr>
            <w:tcW w:w="4431" w:type="dxa"/>
            <w:gridSpan w:val="4"/>
            <w:vAlign w:val="center"/>
          </w:tcPr>
          <w:p w14:paraId="6410DA72">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2024年，共开展“送法下乡”活动送法上门700余户，提供法律咨询350余人次，惠及群众32000人次，发放宣传资料30000余份。</w:t>
            </w:r>
          </w:p>
        </w:tc>
      </w:tr>
      <w:tr w14:paraId="7A60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vAlign w:val="center"/>
          </w:tcPr>
          <w:p w14:paraId="5E201E7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w:t>
            </w:r>
          </w:p>
          <w:p w14:paraId="254E271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w:t>
            </w:r>
          </w:p>
          <w:p w14:paraId="103C3CB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w:t>
            </w:r>
          </w:p>
          <w:p w14:paraId="23E3CE2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w:t>
            </w:r>
          </w:p>
        </w:tc>
        <w:tc>
          <w:tcPr>
            <w:tcW w:w="1080" w:type="dxa"/>
            <w:vAlign w:val="center"/>
          </w:tcPr>
          <w:p w14:paraId="4DAE8A9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1080" w:type="dxa"/>
            <w:vAlign w:val="center"/>
          </w:tcPr>
          <w:p w14:paraId="03AA760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1338" w:type="dxa"/>
            <w:vAlign w:val="center"/>
          </w:tcPr>
          <w:p w14:paraId="505AB46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三级指标</w:t>
            </w:r>
          </w:p>
        </w:tc>
        <w:tc>
          <w:tcPr>
            <w:tcW w:w="1020" w:type="dxa"/>
            <w:vAlign w:val="center"/>
          </w:tcPr>
          <w:p w14:paraId="4076FDA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p>
          <w:p w14:paraId="656A827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指标值</w:t>
            </w:r>
          </w:p>
        </w:tc>
        <w:tc>
          <w:tcPr>
            <w:tcW w:w="1544" w:type="dxa"/>
            <w:vAlign w:val="center"/>
          </w:tcPr>
          <w:p w14:paraId="70B1DB8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w:t>
            </w:r>
          </w:p>
          <w:p w14:paraId="756AD26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完成值</w:t>
            </w:r>
          </w:p>
        </w:tc>
        <w:tc>
          <w:tcPr>
            <w:tcW w:w="712" w:type="dxa"/>
            <w:vAlign w:val="center"/>
          </w:tcPr>
          <w:p w14:paraId="6139E59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989" w:type="dxa"/>
            <w:vAlign w:val="center"/>
          </w:tcPr>
          <w:p w14:paraId="41787E5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c>
          <w:tcPr>
            <w:tcW w:w="1186" w:type="dxa"/>
            <w:vAlign w:val="center"/>
          </w:tcPr>
          <w:p w14:paraId="4E8828D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偏差原因</w:t>
            </w:r>
          </w:p>
          <w:p w14:paraId="0570C2A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分析及</w:t>
            </w:r>
          </w:p>
          <w:p w14:paraId="7E46535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改进措施</w:t>
            </w:r>
          </w:p>
        </w:tc>
      </w:tr>
      <w:tr w14:paraId="5A32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19A2598">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3F91922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产出指标</w:t>
            </w:r>
          </w:p>
          <w:p w14:paraId="6A91C4E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(50分)</w:t>
            </w:r>
          </w:p>
        </w:tc>
        <w:tc>
          <w:tcPr>
            <w:tcW w:w="1080" w:type="dxa"/>
            <w:vMerge w:val="restart"/>
            <w:vAlign w:val="center"/>
          </w:tcPr>
          <w:p w14:paraId="16C0C73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数量指标</w:t>
            </w:r>
          </w:p>
        </w:tc>
        <w:tc>
          <w:tcPr>
            <w:tcW w:w="1338" w:type="dxa"/>
            <w:vAlign w:val="center"/>
          </w:tcPr>
          <w:p w14:paraId="44E790F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举办法制宣传活动</w:t>
            </w:r>
          </w:p>
        </w:tc>
        <w:tc>
          <w:tcPr>
            <w:tcW w:w="1020" w:type="dxa"/>
            <w:vAlign w:val="center"/>
          </w:tcPr>
          <w:p w14:paraId="73852E47">
            <w:pPr>
              <w:widowControl/>
              <w:spacing w:line="3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30场次</w:t>
            </w:r>
          </w:p>
        </w:tc>
        <w:tc>
          <w:tcPr>
            <w:tcW w:w="1544" w:type="dxa"/>
            <w:vAlign w:val="center"/>
          </w:tcPr>
          <w:p w14:paraId="3D469C1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70场次</w:t>
            </w:r>
          </w:p>
        </w:tc>
        <w:tc>
          <w:tcPr>
            <w:tcW w:w="712" w:type="dxa"/>
            <w:vAlign w:val="center"/>
          </w:tcPr>
          <w:p w14:paraId="13BC0AB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989" w:type="dxa"/>
            <w:vAlign w:val="center"/>
          </w:tcPr>
          <w:p w14:paraId="2E8D7C7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86" w:type="dxa"/>
            <w:vAlign w:val="center"/>
          </w:tcPr>
          <w:p w14:paraId="43600825">
            <w:pPr>
              <w:widowControl/>
              <w:spacing w:line="300" w:lineRule="exact"/>
              <w:jc w:val="left"/>
              <w:rPr>
                <w:rFonts w:hint="eastAsia" w:ascii="宋体" w:hAnsi="宋体" w:eastAsia="宋体" w:cs="宋体"/>
                <w:color w:val="auto"/>
                <w:kern w:val="0"/>
                <w:sz w:val="21"/>
                <w:szCs w:val="21"/>
              </w:rPr>
            </w:pPr>
          </w:p>
        </w:tc>
      </w:tr>
      <w:tr w14:paraId="07DA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continue"/>
            <w:vAlign w:val="center"/>
          </w:tcPr>
          <w:p w14:paraId="7C8D0159">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0F20BBC2">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5E0E87D3">
            <w:pPr>
              <w:widowControl/>
              <w:spacing w:line="300" w:lineRule="exact"/>
              <w:jc w:val="center"/>
              <w:rPr>
                <w:rFonts w:hint="eastAsia" w:ascii="宋体" w:hAnsi="宋体" w:eastAsia="宋体" w:cs="宋体"/>
                <w:color w:val="auto"/>
                <w:kern w:val="0"/>
                <w:sz w:val="21"/>
                <w:szCs w:val="21"/>
              </w:rPr>
            </w:pPr>
          </w:p>
        </w:tc>
        <w:tc>
          <w:tcPr>
            <w:tcW w:w="1338" w:type="dxa"/>
            <w:vAlign w:val="center"/>
          </w:tcPr>
          <w:p w14:paraId="213CBA5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发放宣传资料</w:t>
            </w:r>
          </w:p>
        </w:tc>
        <w:tc>
          <w:tcPr>
            <w:tcW w:w="1020" w:type="dxa"/>
            <w:vAlign w:val="center"/>
          </w:tcPr>
          <w:p w14:paraId="1ADE8DD1">
            <w:pPr>
              <w:widowControl/>
              <w:spacing w:line="300" w:lineRule="exact"/>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20000份</w:t>
            </w:r>
          </w:p>
        </w:tc>
        <w:tc>
          <w:tcPr>
            <w:tcW w:w="1544" w:type="dxa"/>
            <w:vAlign w:val="center"/>
          </w:tcPr>
          <w:p w14:paraId="27D4063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30000份</w:t>
            </w:r>
          </w:p>
        </w:tc>
        <w:tc>
          <w:tcPr>
            <w:tcW w:w="712" w:type="dxa"/>
            <w:vAlign w:val="center"/>
          </w:tcPr>
          <w:p w14:paraId="12F789E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989" w:type="dxa"/>
            <w:vAlign w:val="center"/>
          </w:tcPr>
          <w:p w14:paraId="4B6B7E9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186" w:type="dxa"/>
            <w:vAlign w:val="center"/>
          </w:tcPr>
          <w:p w14:paraId="626BBD56">
            <w:pPr>
              <w:widowControl/>
              <w:spacing w:line="300" w:lineRule="exact"/>
              <w:jc w:val="left"/>
              <w:rPr>
                <w:rFonts w:hint="eastAsia" w:ascii="宋体" w:hAnsi="宋体" w:eastAsia="宋体" w:cs="宋体"/>
                <w:color w:val="auto"/>
                <w:kern w:val="0"/>
                <w:sz w:val="21"/>
                <w:szCs w:val="21"/>
              </w:rPr>
            </w:pPr>
          </w:p>
        </w:tc>
      </w:tr>
      <w:tr w14:paraId="62FC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continue"/>
            <w:vAlign w:val="center"/>
          </w:tcPr>
          <w:p w14:paraId="1766D318">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484C5A35">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30B8420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质量指标</w:t>
            </w:r>
          </w:p>
        </w:tc>
        <w:tc>
          <w:tcPr>
            <w:tcW w:w="1338" w:type="dxa"/>
            <w:vAlign w:val="center"/>
          </w:tcPr>
          <w:p w14:paraId="2A51596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行政村覆盖率</w:t>
            </w:r>
          </w:p>
        </w:tc>
        <w:tc>
          <w:tcPr>
            <w:tcW w:w="1020" w:type="dxa"/>
            <w:vAlign w:val="center"/>
          </w:tcPr>
          <w:p w14:paraId="38CB490F">
            <w:pPr>
              <w:widowControl/>
              <w:spacing w:line="300" w:lineRule="exact"/>
              <w:ind w:firstLine="210" w:firstLineChars="1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544" w:type="dxa"/>
            <w:vAlign w:val="center"/>
          </w:tcPr>
          <w:p w14:paraId="23867F1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12" w:type="dxa"/>
            <w:vAlign w:val="center"/>
          </w:tcPr>
          <w:p w14:paraId="5DA3525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989" w:type="dxa"/>
            <w:vAlign w:val="center"/>
          </w:tcPr>
          <w:p w14:paraId="53471A3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186" w:type="dxa"/>
            <w:vAlign w:val="center"/>
          </w:tcPr>
          <w:p w14:paraId="34FE6A46">
            <w:pPr>
              <w:widowControl/>
              <w:spacing w:line="300" w:lineRule="exact"/>
              <w:jc w:val="left"/>
              <w:rPr>
                <w:rFonts w:hint="eastAsia" w:ascii="宋体" w:hAnsi="宋体" w:eastAsia="宋体" w:cs="宋体"/>
                <w:color w:val="auto"/>
                <w:kern w:val="0"/>
                <w:sz w:val="21"/>
                <w:szCs w:val="21"/>
              </w:rPr>
            </w:pPr>
          </w:p>
        </w:tc>
      </w:tr>
      <w:tr w14:paraId="7F3BA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0715A411">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7D542B89">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0127CB4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时效指标</w:t>
            </w:r>
          </w:p>
        </w:tc>
        <w:tc>
          <w:tcPr>
            <w:tcW w:w="1338" w:type="dxa"/>
            <w:vAlign w:val="center"/>
          </w:tcPr>
          <w:p w14:paraId="64A6E68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规定时间内完成</w:t>
            </w:r>
          </w:p>
        </w:tc>
        <w:tc>
          <w:tcPr>
            <w:tcW w:w="1020" w:type="dxa"/>
            <w:vAlign w:val="center"/>
          </w:tcPr>
          <w:p w14:paraId="2F7DB89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1544" w:type="dxa"/>
            <w:vAlign w:val="center"/>
          </w:tcPr>
          <w:p w14:paraId="31499A2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712" w:type="dxa"/>
            <w:vAlign w:val="center"/>
          </w:tcPr>
          <w:p w14:paraId="0D0C36F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989" w:type="dxa"/>
            <w:vAlign w:val="center"/>
          </w:tcPr>
          <w:p w14:paraId="702ABCF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186" w:type="dxa"/>
            <w:vAlign w:val="center"/>
          </w:tcPr>
          <w:p w14:paraId="6863BF3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4DE5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7A443250">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652B5404">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5C82427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成本指标</w:t>
            </w:r>
          </w:p>
        </w:tc>
        <w:tc>
          <w:tcPr>
            <w:tcW w:w="1338" w:type="dxa"/>
            <w:vAlign w:val="center"/>
          </w:tcPr>
          <w:p w14:paraId="2B73140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1020" w:type="dxa"/>
            <w:vAlign w:val="center"/>
          </w:tcPr>
          <w:p w14:paraId="375816D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9.22万元</w:t>
            </w:r>
          </w:p>
        </w:tc>
        <w:tc>
          <w:tcPr>
            <w:tcW w:w="1544" w:type="dxa"/>
            <w:vAlign w:val="center"/>
          </w:tcPr>
          <w:p w14:paraId="7485951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9.22万元</w:t>
            </w:r>
          </w:p>
        </w:tc>
        <w:tc>
          <w:tcPr>
            <w:tcW w:w="712" w:type="dxa"/>
            <w:vAlign w:val="center"/>
          </w:tcPr>
          <w:p w14:paraId="21DF9FE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989" w:type="dxa"/>
            <w:vAlign w:val="center"/>
          </w:tcPr>
          <w:p w14:paraId="47C3B75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w:t>
            </w:r>
          </w:p>
        </w:tc>
        <w:tc>
          <w:tcPr>
            <w:tcW w:w="1186" w:type="dxa"/>
            <w:vAlign w:val="center"/>
          </w:tcPr>
          <w:p w14:paraId="41AA4B2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6FBE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2D947D48">
            <w:pPr>
              <w:widowControl/>
              <w:spacing w:line="300" w:lineRule="exact"/>
              <w:jc w:val="left"/>
              <w:rPr>
                <w:rFonts w:hint="eastAsia" w:ascii="宋体" w:hAnsi="宋体" w:eastAsia="宋体" w:cs="宋体"/>
                <w:color w:val="auto"/>
                <w:kern w:val="0"/>
                <w:sz w:val="21"/>
                <w:szCs w:val="21"/>
              </w:rPr>
            </w:pPr>
          </w:p>
        </w:tc>
        <w:tc>
          <w:tcPr>
            <w:tcW w:w="1080" w:type="dxa"/>
            <w:vMerge w:val="restart"/>
            <w:vAlign w:val="center"/>
          </w:tcPr>
          <w:p w14:paraId="5BC84C8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效益指标</w:t>
            </w:r>
          </w:p>
          <w:p w14:paraId="74CA5ED4">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1080" w:type="dxa"/>
            <w:vAlign w:val="center"/>
          </w:tcPr>
          <w:p w14:paraId="3C84ED7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w:t>
            </w:r>
          </w:p>
          <w:p w14:paraId="660F8E5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8" w:type="dxa"/>
            <w:vAlign w:val="center"/>
          </w:tcPr>
          <w:p w14:paraId="23FF8E6E">
            <w:pPr>
              <w:widowControl/>
              <w:spacing w:line="300" w:lineRule="exact"/>
              <w:jc w:val="left"/>
              <w:rPr>
                <w:rFonts w:hint="eastAsia" w:ascii="宋体" w:hAnsi="宋体" w:eastAsia="宋体" w:cs="宋体"/>
                <w:color w:val="auto"/>
                <w:kern w:val="0"/>
                <w:sz w:val="21"/>
                <w:szCs w:val="21"/>
              </w:rPr>
            </w:pPr>
          </w:p>
        </w:tc>
        <w:tc>
          <w:tcPr>
            <w:tcW w:w="1020" w:type="dxa"/>
            <w:vAlign w:val="center"/>
          </w:tcPr>
          <w:p w14:paraId="66D3AB95">
            <w:pPr>
              <w:widowControl/>
              <w:spacing w:line="300" w:lineRule="exact"/>
              <w:jc w:val="center"/>
              <w:rPr>
                <w:rFonts w:hint="eastAsia" w:ascii="宋体" w:hAnsi="宋体" w:eastAsia="宋体" w:cs="宋体"/>
                <w:color w:val="auto"/>
                <w:kern w:val="0"/>
                <w:sz w:val="21"/>
                <w:szCs w:val="21"/>
              </w:rPr>
            </w:pPr>
          </w:p>
        </w:tc>
        <w:tc>
          <w:tcPr>
            <w:tcW w:w="1544" w:type="dxa"/>
            <w:vAlign w:val="center"/>
          </w:tcPr>
          <w:p w14:paraId="61F315AE">
            <w:pPr>
              <w:widowControl/>
              <w:spacing w:line="300" w:lineRule="exact"/>
              <w:jc w:val="center"/>
              <w:rPr>
                <w:rFonts w:hint="eastAsia" w:ascii="宋体" w:hAnsi="宋体" w:eastAsia="宋体" w:cs="宋体"/>
                <w:color w:val="auto"/>
                <w:kern w:val="0"/>
                <w:sz w:val="21"/>
                <w:szCs w:val="21"/>
              </w:rPr>
            </w:pPr>
          </w:p>
        </w:tc>
        <w:tc>
          <w:tcPr>
            <w:tcW w:w="712" w:type="dxa"/>
            <w:vAlign w:val="center"/>
          </w:tcPr>
          <w:p w14:paraId="2A47408E">
            <w:pPr>
              <w:widowControl/>
              <w:spacing w:line="300" w:lineRule="exact"/>
              <w:jc w:val="center"/>
              <w:rPr>
                <w:rFonts w:hint="eastAsia" w:ascii="宋体" w:hAnsi="宋体" w:eastAsia="宋体" w:cs="宋体"/>
                <w:color w:val="auto"/>
                <w:kern w:val="0"/>
                <w:sz w:val="21"/>
                <w:szCs w:val="21"/>
              </w:rPr>
            </w:pPr>
          </w:p>
        </w:tc>
        <w:tc>
          <w:tcPr>
            <w:tcW w:w="989" w:type="dxa"/>
            <w:vAlign w:val="center"/>
          </w:tcPr>
          <w:p w14:paraId="49199531">
            <w:pPr>
              <w:widowControl/>
              <w:spacing w:line="300" w:lineRule="exact"/>
              <w:jc w:val="center"/>
              <w:rPr>
                <w:rFonts w:hint="eastAsia" w:ascii="宋体" w:hAnsi="宋体" w:eastAsia="宋体" w:cs="宋体"/>
                <w:color w:val="auto"/>
                <w:kern w:val="0"/>
                <w:sz w:val="21"/>
                <w:szCs w:val="21"/>
              </w:rPr>
            </w:pPr>
          </w:p>
        </w:tc>
        <w:tc>
          <w:tcPr>
            <w:tcW w:w="1186" w:type="dxa"/>
            <w:vAlign w:val="center"/>
          </w:tcPr>
          <w:p w14:paraId="2EDB828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5A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80" w:type="dxa"/>
            <w:vMerge w:val="continue"/>
            <w:vAlign w:val="center"/>
          </w:tcPr>
          <w:p w14:paraId="4D1F777B">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31FB5279">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5FC84A5F">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w:t>
            </w:r>
          </w:p>
          <w:p w14:paraId="6A933F8E">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8" w:type="dxa"/>
            <w:vAlign w:val="center"/>
          </w:tcPr>
          <w:p w14:paraId="15DF0D8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提高群众法制意识</w:t>
            </w:r>
          </w:p>
        </w:tc>
        <w:tc>
          <w:tcPr>
            <w:tcW w:w="1020" w:type="dxa"/>
            <w:vAlign w:val="center"/>
          </w:tcPr>
          <w:p w14:paraId="1F90604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效果明显</w:t>
            </w:r>
          </w:p>
        </w:tc>
        <w:tc>
          <w:tcPr>
            <w:tcW w:w="1544" w:type="dxa"/>
            <w:vAlign w:val="center"/>
          </w:tcPr>
          <w:p w14:paraId="4CE2057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效果明显</w:t>
            </w:r>
          </w:p>
        </w:tc>
        <w:tc>
          <w:tcPr>
            <w:tcW w:w="712" w:type="dxa"/>
            <w:vAlign w:val="center"/>
          </w:tcPr>
          <w:p w14:paraId="2858573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989" w:type="dxa"/>
            <w:vAlign w:val="center"/>
          </w:tcPr>
          <w:p w14:paraId="6BDE090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186" w:type="dxa"/>
            <w:vAlign w:val="center"/>
          </w:tcPr>
          <w:p w14:paraId="581A9F2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150E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80" w:type="dxa"/>
            <w:vMerge w:val="continue"/>
            <w:vAlign w:val="center"/>
          </w:tcPr>
          <w:p w14:paraId="6C6D15A0">
            <w:pPr>
              <w:widowControl/>
              <w:spacing w:line="300" w:lineRule="exact"/>
              <w:jc w:val="left"/>
              <w:rPr>
                <w:rFonts w:hint="eastAsia" w:ascii="宋体" w:hAnsi="宋体" w:eastAsia="宋体" w:cs="宋体"/>
                <w:color w:val="auto"/>
                <w:kern w:val="0"/>
                <w:sz w:val="21"/>
                <w:szCs w:val="21"/>
              </w:rPr>
            </w:pPr>
          </w:p>
        </w:tc>
        <w:tc>
          <w:tcPr>
            <w:tcW w:w="1080" w:type="dxa"/>
            <w:vMerge w:val="continue"/>
            <w:vAlign w:val="center"/>
          </w:tcPr>
          <w:p w14:paraId="42A3F7DE">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7A9FB6A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w:t>
            </w:r>
          </w:p>
          <w:p w14:paraId="6B3322E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338" w:type="dxa"/>
            <w:vAlign w:val="center"/>
          </w:tcPr>
          <w:p w14:paraId="63013866">
            <w:pPr>
              <w:widowControl/>
              <w:spacing w:line="300" w:lineRule="exact"/>
              <w:jc w:val="left"/>
              <w:rPr>
                <w:rFonts w:hint="eastAsia" w:ascii="宋体" w:hAnsi="宋体" w:eastAsia="宋体" w:cs="宋体"/>
                <w:color w:val="auto"/>
                <w:kern w:val="0"/>
                <w:sz w:val="21"/>
                <w:szCs w:val="21"/>
              </w:rPr>
            </w:pPr>
          </w:p>
        </w:tc>
        <w:tc>
          <w:tcPr>
            <w:tcW w:w="1020" w:type="dxa"/>
            <w:vAlign w:val="center"/>
          </w:tcPr>
          <w:p w14:paraId="06625B7A">
            <w:pPr>
              <w:widowControl/>
              <w:spacing w:line="300" w:lineRule="exact"/>
              <w:rPr>
                <w:rFonts w:hint="eastAsia" w:ascii="宋体" w:hAnsi="宋体" w:eastAsia="宋体" w:cs="宋体"/>
                <w:color w:val="auto"/>
                <w:kern w:val="0"/>
                <w:sz w:val="21"/>
                <w:szCs w:val="21"/>
              </w:rPr>
            </w:pPr>
          </w:p>
        </w:tc>
        <w:tc>
          <w:tcPr>
            <w:tcW w:w="1544" w:type="dxa"/>
            <w:vAlign w:val="center"/>
          </w:tcPr>
          <w:p w14:paraId="7E2DBFE3">
            <w:pPr>
              <w:widowControl/>
              <w:spacing w:line="300" w:lineRule="exact"/>
              <w:ind w:firstLine="210" w:firstLineChars="100"/>
              <w:jc w:val="center"/>
              <w:rPr>
                <w:rFonts w:hint="eastAsia" w:ascii="宋体" w:hAnsi="宋体" w:eastAsia="宋体" w:cs="宋体"/>
                <w:color w:val="auto"/>
                <w:kern w:val="0"/>
                <w:sz w:val="21"/>
                <w:szCs w:val="21"/>
              </w:rPr>
            </w:pPr>
          </w:p>
        </w:tc>
        <w:tc>
          <w:tcPr>
            <w:tcW w:w="712" w:type="dxa"/>
            <w:vAlign w:val="center"/>
          </w:tcPr>
          <w:p w14:paraId="771CD3A8">
            <w:pPr>
              <w:widowControl/>
              <w:spacing w:line="300" w:lineRule="exact"/>
              <w:jc w:val="center"/>
              <w:rPr>
                <w:rFonts w:hint="eastAsia" w:ascii="宋体" w:hAnsi="宋体" w:eastAsia="宋体" w:cs="宋体"/>
                <w:color w:val="auto"/>
                <w:kern w:val="0"/>
                <w:sz w:val="21"/>
                <w:szCs w:val="21"/>
              </w:rPr>
            </w:pPr>
          </w:p>
        </w:tc>
        <w:tc>
          <w:tcPr>
            <w:tcW w:w="989" w:type="dxa"/>
            <w:vAlign w:val="center"/>
          </w:tcPr>
          <w:p w14:paraId="40F9E1F3">
            <w:pPr>
              <w:widowControl/>
              <w:spacing w:line="300" w:lineRule="exact"/>
              <w:jc w:val="center"/>
              <w:rPr>
                <w:rFonts w:hint="eastAsia" w:ascii="宋体" w:hAnsi="宋体" w:eastAsia="宋体" w:cs="宋体"/>
                <w:color w:val="auto"/>
                <w:kern w:val="0"/>
                <w:sz w:val="21"/>
                <w:szCs w:val="21"/>
              </w:rPr>
            </w:pPr>
          </w:p>
        </w:tc>
        <w:tc>
          <w:tcPr>
            <w:tcW w:w="1186" w:type="dxa"/>
            <w:vAlign w:val="center"/>
          </w:tcPr>
          <w:p w14:paraId="4D9FB17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EC8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80" w:type="dxa"/>
            <w:vMerge w:val="continue"/>
            <w:vAlign w:val="center"/>
          </w:tcPr>
          <w:p w14:paraId="3B4A62C1">
            <w:pPr>
              <w:widowControl/>
              <w:spacing w:line="300" w:lineRule="exact"/>
              <w:jc w:val="center"/>
              <w:rPr>
                <w:rFonts w:hint="eastAsia" w:ascii="宋体" w:hAnsi="宋体" w:eastAsia="宋体" w:cs="宋体"/>
                <w:color w:val="auto"/>
                <w:kern w:val="0"/>
                <w:sz w:val="21"/>
                <w:szCs w:val="21"/>
              </w:rPr>
            </w:pPr>
          </w:p>
        </w:tc>
        <w:tc>
          <w:tcPr>
            <w:tcW w:w="1080" w:type="dxa"/>
            <w:vMerge w:val="continue"/>
            <w:vAlign w:val="center"/>
          </w:tcPr>
          <w:p w14:paraId="366530A1">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584B395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可持续影响指标</w:t>
            </w:r>
          </w:p>
        </w:tc>
        <w:tc>
          <w:tcPr>
            <w:tcW w:w="1338" w:type="dxa"/>
            <w:vAlign w:val="center"/>
          </w:tcPr>
          <w:p w14:paraId="6124C3AA">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人民司法为人民的理念深入人心</w:t>
            </w:r>
          </w:p>
        </w:tc>
        <w:tc>
          <w:tcPr>
            <w:tcW w:w="1020" w:type="dxa"/>
            <w:vAlign w:val="center"/>
          </w:tcPr>
          <w:p w14:paraId="664FC34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效果明显</w:t>
            </w:r>
          </w:p>
        </w:tc>
        <w:tc>
          <w:tcPr>
            <w:tcW w:w="1544" w:type="dxa"/>
            <w:vAlign w:val="center"/>
          </w:tcPr>
          <w:p w14:paraId="67ABC77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效果明显</w:t>
            </w:r>
          </w:p>
        </w:tc>
        <w:tc>
          <w:tcPr>
            <w:tcW w:w="712" w:type="dxa"/>
            <w:vAlign w:val="center"/>
          </w:tcPr>
          <w:p w14:paraId="0229864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989" w:type="dxa"/>
            <w:vAlign w:val="center"/>
          </w:tcPr>
          <w:p w14:paraId="43E1016C">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186" w:type="dxa"/>
            <w:vAlign w:val="center"/>
          </w:tcPr>
          <w:p w14:paraId="015199A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80E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vAlign w:val="center"/>
          </w:tcPr>
          <w:p w14:paraId="3977780E">
            <w:pPr>
              <w:widowControl/>
              <w:spacing w:line="300" w:lineRule="exact"/>
              <w:jc w:val="left"/>
              <w:rPr>
                <w:rFonts w:hint="eastAsia" w:ascii="宋体" w:hAnsi="宋体" w:eastAsia="宋体" w:cs="宋体"/>
                <w:color w:val="auto"/>
                <w:kern w:val="0"/>
                <w:sz w:val="21"/>
                <w:szCs w:val="21"/>
              </w:rPr>
            </w:pPr>
          </w:p>
        </w:tc>
        <w:tc>
          <w:tcPr>
            <w:tcW w:w="1080" w:type="dxa"/>
            <w:vAlign w:val="center"/>
          </w:tcPr>
          <w:p w14:paraId="010E840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14:paraId="5A6B9B4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p w14:paraId="6D3C096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080" w:type="dxa"/>
            <w:vAlign w:val="center"/>
          </w:tcPr>
          <w:p w14:paraId="45A1267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服务对象满意度指标</w:t>
            </w:r>
          </w:p>
        </w:tc>
        <w:tc>
          <w:tcPr>
            <w:tcW w:w="1338" w:type="dxa"/>
            <w:vAlign w:val="center"/>
          </w:tcPr>
          <w:p w14:paraId="44D20B23">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社会各界人士满意率</w:t>
            </w:r>
          </w:p>
        </w:tc>
        <w:tc>
          <w:tcPr>
            <w:tcW w:w="1020" w:type="dxa"/>
            <w:vAlign w:val="center"/>
          </w:tcPr>
          <w:p w14:paraId="2AFB459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544" w:type="dxa"/>
            <w:vAlign w:val="center"/>
          </w:tcPr>
          <w:p w14:paraId="70A7C2E9">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712" w:type="dxa"/>
            <w:vAlign w:val="center"/>
          </w:tcPr>
          <w:p w14:paraId="10D1C20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223F4CA8">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186" w:type="dxa"/>
            <w:vAlign w:val="center"/>
          </w:tcPr>
          <w:p w14:paraId="37F9B55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F8B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42" w:type="dxa"/>
            <w:gridSpan w:val="6"/>
            <w:vAlign w:val="center"/>
          </w:tcPr>
          <w:p w14:paraId="5D406BB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总分</w:t>
            </w:r>
          </w:p>
        </w:tc>
        <w:tc>
          <w:tcPr>
            <w:tcW w:w="712" w:type="dxa"/>
            <w:vAlign w:val="center"/>
          </w:tcPr>
          <w:p w14:paraId="4CBC591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989" w:type="dxa"/>
            <w:vAlign w:val="center"/>
          </w:tcPr>
          <w:p w14:paraId="2167887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186" w:type="dxa"/>
            <w:vAlign w:val="center"/>
          </w:tcPr>
          <w:p w14:paraId="1A593A4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136397C7">
      <w:pPr>
        <w:widowControl/>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项目支出绩效自评表</w:t>
      </w:r>
    </w:p>
    <w:p w14:paraId="09C10303">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 2024年度）</w:t>
      </w:r>
    </w:p>
    <w:tbl>
      <w:tblPr>
        <w:tblStyle w:val="7"/>
        <w:tblW w:w="10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066"/>
        <w:gridCol w:w="1150"/>
        <w:gridCol w:w="1415"/>
        <w:gridCol w:w="135"/>
        <w:gridCol w:w="932"/>
        <w:gridCol w:w="1350"/>
        <w:gridCol w:w="1072"/>
        <w:gridCol w:w="989"/>
        <w:gridCol w:w="1584"/>
      </w:tblGrid>
      <w:tr w14:paraId="086D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61" w:type="dxa"/>
            <w:vAlign w:val="center"/>
          </w:tcPr>
          <w:p w14:paraId="6E760A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w:t>
            </w:r>
          </w:p>
          <w:p w14:paraId="6F468DA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出名称</w:t>
            </w:r>
          </w:p>
        </w:tc>
        <w:tc>
          <w:tcPr>
            <w:tcW w:w="9693" w:type="dxa"/>
            <w:gridSpan w:val="9"/>
            <w:vAlign w:val="center"/>
          </w:tcPr>
          <w:p w14:paraId="4818F3AB">
            <w:pPr>
              <w:widowControl/>
              <w:spacing w:line="300" w:lineRule="exact"/>
              <w:ind w:firstLine="3360" w:firstLineChars="16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司法事务</w:t>
            </w:r>
          </w:p>
        </w:tc>
      </w:tr>
      <w:tr w14:paraId="2EBE7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Align w:val="center"/>
          </w:tcPr>
          <w:p w14:paraId="499C43A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主管部门</w:t>
            </w:r>
          </w:p>
        </w:tc>
        <w:tc>
          <w:tcPr>
            <w:tcW w:w="4698" w:type="dxa"/>
            <w:gridSpan w:val="5"/>
            <w:vAlign w:val="center"/>
          </w:tcPr>
          <w:p w14:paraId="3C6FEC8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江永县人民政府</w:t>
            </w:r>
          </w:p>
        </w:tc>
        <w:tc>
          <w:tcPr>
            <w:tcW w:w="1350" w:type="dxa"/>
            <w:vAlign w:val="center"/>
          </w:tcPr>
          <w:p w14:paraId="0E9F0C0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实施单位</w:t>
            </w:r>
          </w:p>
        </w:tc>
        <w:tc>
          <w:tcPr>
            <w:tcW w:w="3645" w:type="dxa"/>
            <w:gridSpan w:val="3"/>
            <w:vAlign w:val="center"/>
          </w:tcPr>
          <w:p w14:paraId="20C6F27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江永县司法局</w:t>
            </w:r>
          </w:p>
        </w:tc>
      </w:tr>
      <w:tr w14:paraId="4D2B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restart"/>
            <w:vAlign w:val="center"/>
          </w:tcPr>
          <w:p w14:paraId="7822D48D">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项目资金</w:t>
            </w:r>
          </w:p>
          <w:p w14:paraId="4C7A9B0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（万元）</w:t>
            </w:r>
          </w:p>
        </w:tc>
        <w:tc>
          <w:tcPr>
            <w:tcW w:w="2216" w:type="dxa"/>
            <w:gridSpan w:val="2"/>
            <w:vAlign w:val="center"/>
          </w:tcPr>
          <w:p w14:paraId="68400B5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415" w:type="dxa"/>
            <w:vAlign w:val="center"/>
          </w:tcPr>
          <w:p w14:paraId="03F5C9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年初</w:t>
            </w:r>
          </w:p>
          <w:p w14:paraId="6163F56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067" w:type="dxa"/>
            <w:gridSpan w:val="2"/>
            <w:vAlign w:val="center"/>
          </w:tcPr>
          <w:p w14:paraId="41A63D9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全年</w:t>
            </w:r>
          </w:p>
          <w:p w14:paraId="141896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预算数</w:t>
            </w:r>
          </w:p>
        </w:tc>
        <w:tc>
          <w:tcPr>
            <w:tcW w:w="1350" w:type="dxa"/>
            <w:vAlign w:val="center"/>
          </w:tcPr>
          <w:p w14:paraId="52F37E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全年</w:t>
            </w:r>
          </w:p>
          <w:p w14:paraId="50C7DB7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执行数</w:t>
            </w:r>
          </w:p>
        </w:tc>
        <w:tc>
          <w:tcPr>
            <w:tcW w:w="1072" w:type="dxa"/>
            <w:vAlign w:val="center"/>
          </w:tcPr>
          <w:p w14:paraId="2329D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w:t>
            </w:r>
          </w:p>
        </w:tc>
        <w:tc>
          <w:tcPr>
            <w:tcW w:w="989" w:type="dxa"/>
            <w:vAlign w:val="center"/>
          </w:tcPr>
          <w:p w14:paraId="5AD8D4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执行率</w:t>
            </w:r>
          </w:p>
        </w:tc>
        <w:tc>
          <w:tcPr>
            <w:tcW w:w="1584" w:type="dxa"/>
            <w:vAlign w:val="center"/>
          </w:tcPr>
          <w:p w14:paraId="77D5C185">
            <w:pPr>
              <w:widowControl/>
              <w:spacing w:line="3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得分</w:t>
            </w:r>
          </w:p>
        </w:tc>
      </w:tr>
      <w:tr w14:paraId="0B6B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0C2FD989">
            <w:pPr>
              <w:widowControl/>
              <w:spacing w:line="300" w:lineRule="exact"/>
              <w:jc w:val="left"/>
              <w:rPr>
                <w:rFonts w:hint="eastAsia" w:ascii="宋体" w:hAnsi="宋体" w:eastAsia="宋体" w:cs="宋体"/>
                <w:color w:val="auto"/>
                <w:kern w:val="0"/>
                <w:sz w:val="21"/>
                <w:szCs w:val="21"/>
              </w:rPr>
            </w:pPr>
          </w:p>
        </w:tc>
        <w:tc>
          <w:tcPr>
            <w:tcW w:w="2216" w:type="dxa"/>
            <w:gridSpan w:val="2"/>
            <w:vAlign w:val="center"/>
          </w:tcPr>
          <w:p w14:paraId="6CC005B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年度资金总额（万元）　</w:t>
            </w:r>
          </w:p>
        </w:tc>
        <w:tc>
          <w:tcPr>
            <w:tcW w:w="1415" w:type="dxa"/>
            <w:vAlign w:val="center"/>
          </w:tcPr>
          <w:p w14:paraId="7E9C63F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34.8</w:t>
            </w:r>
          </w:p>
        </w:tc>
        <w:tc>
          <w:tcPr>
            <w:tcW w:w="1067" w:type="dxa"/>
            <w:gridSpan w:val="2"/>
            <w:vAlign w:val="center"/>
          </w:tcPr>
          <w:p w14:paraId="34AD575C">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w:t>
            </w:r>
          </w:p>
        </w:tc>
        <w:tc>
          <w:tcPr>
            <w:tcW w:w="1350" w:type="dxa"/>
            <w:vAlign w:val="center"/>
          </w:tcPr>
          <w:p w14:paraId="10199420">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w:t>
            </w:r>
          </w:p>
        </w:tc>
        <w:tc>
          <w:tcPr>
            <w:tcW w:w="1072" w:type="dxa"/>
            <w:vAlign w:val="center"/>
          </w:tcPr>
          <w:p w14:paraId="62B46B0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76734CA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584" w:type="dxa"/>
            <w:vAlign w:val="center"/>
          </w:tcPr>
          <w:p w14:paraId="18A2E9B4">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w:t>
            </w:r>
          </w:p>
        </w:tc>
      </w:tr>
      <w:tr w14:paraId="67DE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1" w:type="dxa"/>
            <w:vMerge w:val="continue"/>
            <w:vAlign w:val="center"/>
          </w:tcPr>
          <w:p w14:paraId="4378B504">
            <w:pPr>
              <w:widowControl/>
              <w:spacing w:line="300" w:lineRule="exact"/>
              <w:jc w:val="left"/>
              <w:rPr>
                <w:rFonts w:hint="eastAsia" w:ascii="宋体" w:hAnsi="宋体" w:eastAsia="宋体" w:cs="宋体"/>
                <w:color w:val="auto"/>
                <w:kern w:val="0"/>
                <w:sz w:val="21"/>
                <w:szCs w:val="21"/>
              </w:rPr>
            </w:pPr>
          </w:p>
        </w:tc>
        <w:tc>
          <w:tcPr>
            <w:tcW w:w="2216" w:type="dxa"/>
            <w:gridSpan w:val="2"/>
            <w:vAlign w:val="center"/>
          </w:tcPr>
          <w:p w14:paraId="14088A7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其中：当年财政拨款　</w:t>
            </w:r>
          </w:p>
        </w:tc>
        <w:tc>
          <w:tcPr>
            <w:tcW w:w="1415" w:type="dxa"/>
            <w:vAlign w:val="center"/>
          </w:tcPr>
          <w:p w14:paraId="3E39962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34.8</w:t>
            </w:r>
          </w:p>
        </w:tc>
        <w:tc>
          <w:tcPr>
            <w:tcW w:w="1067" w:type="dxa"/>
            <w:gridSpan w:val="2"/>
            <w:vAlign w:val="center"/>
          </w:tcPr>
          <w:p w14:paraId="00971A3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53.74</w:t>
            </w:r>
          </w:p>
        </w:tc>
        <w:tc>
          <w:tcPr>
            <w:tcW w:w="1350" w:type="dxa"/>
            <w:vAlign w:val="center"/>
          </w:tcPr>
          <w:p w14:paraId="4A813C89">
            <w:pPr>
              <w:widowControl/>
              <w:spacing w:line="300" w:lineRule="exact"/>
              <w:ind w:firstLine="210" w:firstLineChars="1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w:t>
            </w:r>
          </w:p>
        </w:tc>
        <w:tc>
          <w:tcPr>
            <w:tcW w:w="1072" w:type="dxa"/>
            <w:vAlign w:val="center"/>
          </w:tcPr>
          <w:p w14:paraId="024BAE9E">
            <w:pPr>
              <w:widowControl/>
              <w:spacing w:line="300" w:lineRule="exact"/>
              <w:jc w:val="center"/>
              <w:rPr>
                <w:rFonts w:hint="eastAsia" w:ascii="宋体" w:hAnsi="宋体" w:eastAsia="宋体" w:cs="宋体"/>
                <w:color w:val="auto"/>
                <w:kern w:val="0"/>
                <w:sz w:val="21"/>
                <w:szCs w:val="21"/>
              </w:rPr>
            </w:pPr>
          </w:p>
        </w:tc>
        <w:tc>
          <w:tcPr>
            <w:tcW w:w="989" w:type="dxa"/>
            <w:vAlign w:val="center"/>
          </w:tcPr>
          <w:p w14:paraId="1D3F77CA">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584" w:type="dxa"/>
            <w:vAlign w:val="center"/>
          </w:tcPr>
          <w:p w14:paraId="3BFD4DDB">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25C3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65DA2807">
            <w:pPr>
              <w:widowControl/>
              <w:spacing w:line="300" w:lineRule="exact"/>
              <w:jc w:val="left"/>
              <w:rPr>
                <w:rFonts w:hint="eastAsia" w:ascii="宋体" w:hAnsi="宋体" w:eastAsia="宋体" w:cs="宋体"/>
                <w:color w:val="auto"/>
                <w:kern w:val="0"/>
                <w:sz w:val="21"/>
                <w:szCs w:val="21"/>
              </w:rPr>
            </w:pPr>
          </w:p>
        </w:tc>
        <w:tc>
          <w:tcPr>
            <w:tcW w:w="2216" w:type="dxa"/>
            <w:gridSpan w:val="2"/>
            <w:vAlign w:val="center"/>
          </w:tcPr>
          <w:p w14:paraId="65219C23">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上年结转资金　</w:t>
            </w:r>
          </w:p>
        </w:tc>
        <w:tc>
          <w:tcPr>
            <w:tcW w:w="1415" w:type="dxa"/>
            <w:vAlign w:val="center"/>
          </w:tcPr>
          <w:p w14:paraId="098EBC0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67" w:type="dxa"/>
            <w:gridSpan w:val="2"/>
            <w:vAlign w:val="center"/>
          </w:tcPr>
          <w:p w14:paraId="09753E29">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350" w:type="dxa"/>
            <w:vAlign w:val="center"/>
          </w:tcPr>
          <w:p w14:paraId="2AB09C52">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72" w:type="dxa"/>
            <w:vAlign w:val="center"/>
          </w:tcPr>
          <w:p w14:paraId="0ED63CE7">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989" w:type="dxa"/>
            <w:vAlign w:val="center"/>
          </w:tcPr>
          <w:p w14:paraId="1DDB0F8D">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84" w:type="dxa"/>
            <w:vAlign w:val="center"/>
          </w:tcPr>
          <w:p w14:paraId="31297B9E">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19DE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6297B944">
            <w:pPr>
              <w:widowControl/>
              <w:spacing w:line="300" w:lineRule="exact"/>
              <w:jc w:val="left"/>
              <w:rPr>
                <w:rFonts w:hint="eastAsia" w:ascii="宋体" w:hAnsi="宋体" w:eastAsia="宋体" w:cs="宋体"/>
                <w:color w:val="auto"/>
                <w:kern w:val="0"/>
                <w:sz w:val="21"/>
                <w:szCs w:val="21"/>
              </w:rPr>
            </w:pPr>
          </w:p>
        </w:tc>
        <w:tc>
          <w:tcPr>
            <w:tcW w:w="2216" w:type="dxa"/>
            <w:gridSpan w:val="2"/>
            <w:vAlign w:val="center"/>
          </w:tcPr>
          <w:p w14:paraId="5AAAC800">
            <w:pPr>
              <w:widowControl/>
              <w:spacing w:line="300" w:lineRule="exact"/>
              <w:ind w:firstLine="630" w:firstLineChars="3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其他资金</w:t>
            </w:r>
          </w:p>
        </w:tc>
        <w:tc>
          <w:tcPr>
            <w:tcW w:w="1415" w:type="dxa"/>
            <w:vAlign w:val="center"/>
          </w:tcPr>
          <w:p w14:paraId="4E564D98">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67" w:type="dxa"/>
            <w:gridSpan w:val="2"/>
            <w:vAlign w:val="center"/>
          </w:tcPr>
          <w:p w14:paraId="481660D2">
            <w:pPr>
              <w:widowControl/>
              <w:spacing w:line="300" w:lineRule="exact"/>
              <w:ind w:firstLine="105" w:firstLineChars="50"/>
              <w:jc w:val="left"/>
              <w:rPr>
                <w:rFonts w:hint="eastAsia" w:ascii="宋体" w:hAnsi="宋体" w:eastAsia="宋体" w:cs="宋体"/>
                <w:color w:val="auto"/>
                <w:kern w:val="0"/>
                <w:sz w:val="21"/>
                <w:szCs w:val="21"/>
              </w:rPr>
            </w:pPr>
          </w:p>
        </w:tc>
        <w:tc>
          <w:tcPr>
            <w:tcW w:w="1350" w:type="dxa"/>
            <w:vAlign w:val="center"/>
          </w:tcPr>
          <w:p w14:paraId="258A589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072" w:type="dxa"/>
            <w:vAlign w:val="center"/>
          </w:tcPr>
          <w:p w14:paraId="4D96477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989" w:type="dxa"/>
            <w:vAlign w:val="center"/>
          </w:tcPr>
          <w:p w14:paraId="0DB99F5F">
            <w:pPr>
              <w:widowControl/>
              <w:spacing w:line="300" w:lineRule="exact"/>
              <w:jc w:val="left"/>
              <w:rPr>
                <w:rFonts w:hint="eastAsia" w:ascii="宋体" w:hAnsi="宋体" w:eastAsia="宋体" w:cs="宋体"/>
                <w:color w:val="auto"/>
                <w:kern w:val="0"/>
                <w:sz w:val="21"/>
                <w:szCs w:val="21"/>
              </w:rPr>
            </w:pPr>
          </w:p>
        </w:tc>
        <w:tc>
          <w:tcPr>
            <w:tcW w:w="1584" w:type="dxa"/>
            <w:vAlign w:val="center"/>
          </w:tcPr>
          <w:p w14:paraId="33E4FB33">
            <w:pPr>
              <w:widowControl/>
              <w:spacing w:line="300" w:lineRule="exact"/>
              <w:jc w:val="left"/>
              <w:rPr>
                <w:rFonts w:hint="eastAsia" w:ascii="宋体" w:hAnsi="宋体" w:eastAsia="宋体" w:cs="宋体"/>
                <w:color w:val="auto"/>
                <w:kern w:val="0"/>
                <w:sz w:val="21"/>
                <w:szCs w:val="21"/>
              </w:rPr>
            </w:pPr>
          </w:p>
        </w:tc>
      </w:tr>
      <w:tr w14:paraId="306B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restart"/>
            <w:vAlign w:val="center"/>
          </w:tcPr>
          <w:p w14:paraId="75EFB381">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年度总体目标</w:t>
            </w:r>
          </w:p>
        </w:tc>
        <w:tc>
          <w:tcPr>
            <w:tcW w:w="4698" w:type="dxa"/>
            <w:gridSpan w:val="5"/>
            <w:vAlign w:val="center"/>
          </w:tcPr>
          <w:p w14:paraId="3A977D6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预期目标</w:t>
            </w:r>
          </w:p>
        </w:tc>
        <w:tc>
          <w:tcPr>
            <w:tcW w:w="4995" w:type="dxa"/>
            <w:gridSpan w:val="4"/>
            <w:vAlign w:val="center"/>
          </w:tcPr>
          <w:p w14:paraId="6784150B">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实际完成情况　</w:t>
            </w:r>
          </w:p>
        </w:tc>
      </w:tr>
      <w:tr w14:paraId="263D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61" w:type="dxa"/>
            <w:vMerge w:val="continue"/>
            <w:vAlign w:val="center"/>
          </w:tcPr>
          <w:p w14:paraId="55ED01F6">
            <w:pPr>
              <w:widowControl/>
              <w:spacing w:line="300" w:lineRule="exact"/>
              <w:jc w:val="left"/>
              <w:rPr>
                <w:rFonts w:hint="eastAsia" w:ascii="宋体" w:hAnsi="宋体" w:eastAsia="宋体" w:cs="宋体"/>
                <w:color w:val="auto"/>
                <w:kern w:val="0"/>
                <w:sz w:val="21"/>
                <w:szCs w:val="21"/>
              </w:rPr>
            </w:pPr>
          </w:p>
        </w:tc>
        <w:tc>
          <w:tcPr>
            <w:tcW w:w="4698" w:type="dxa"/>
            <w:gridSpan w:val="5"/>
            <w:vAlign w:val="center"/>
          </w:tcPr>
          <w:p w14:paraId="2DA630B5">
            <w:pPr>
              <w:pStyle w:val="6"/>
              <w:rPr>
                <w:rFonts w:hint="eastAsia" w:ascii="宋体" w:hAnsi="宋体" w:eastAsia="宋体" w:cs="宋体"/>
                <w:color w:val="auto"/>
                <w:sz w:val="21"/>
                <w:szCs w:val="21"/>
              </w:rPr>
            </w:pPr>
            <w:r>
              <w:rPr>
                <w:rFonts w:hint="eastAsia" w:ascii="宋体" w:hAnsi="宋体" w:eastAsia="宋体" w:cs="宋体"/>
                <w:color w:val="auto"/>
                <w:sz w:val="21"/>
                <w:szCs w:val="21"/>
              </w:rPr>
              <w:t>指导公证工作；规范性文件审理；办理行政复议、行政应诉案件30件以上；根据上级规定，举办全县行政执法考试，参考人员主要为机关事业单位工作人员。</w:t>
            </w:r>
          </w:p>
        </w:tc>
        <w:tc>
          <w:tcPr>
            <w:tcW w:w="4995" w:type="dxa"/>
            <w:gridSpan w:val="4"/>
            <w:vAlign w:val="center"/>
          </w:tcPr>
          <w:p w14:paraId="2DE9C681">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共办证84件,收取公证费合计6.6万余元。审查县委、县政府文件56件，提出合法性审查意200余条；审查重大项目合同58件，提出合法性审查意见230余条。不断提高行政复议案件审理质量，2024年行政复议案件37件，办结35件，调解结案6件，办结率为94.6%；认真履行人民法院依法受理的行政案件，做到了有诉必应，2024年行政应诉案件共14件，市行政复议答复6件。全县共组织2次行政执法人员资格考试，执法单位661名工作人员参考，329人通过，有效壮大了行政执法人员队伍。</w:t>
            </w:r>
          </w:p>
        </w:tc>
      </w:tr>
      <w:tr w14:paraId="3DD5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61" w:type="dxa"/>
            <w:vMerge w:val="restart"/>
            <w:vAlign w:val="center"/>
          </w:tcPr>
          <w:p w14:paraId="22E89DD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w:t>
            </w:r>
          </w:p>
          <w:p w14:paraId="1A0CDAB2">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w:t>
            </w:r>
          </w:p>
          <w:p w14:paraId="587D3A15">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w:t>
            </w:r>
          </w:p>
          <w:p w14:paraId="488F2567">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标</w:t>
            </w:r>
          </w:p>
        </w:tc>
        <w:tc>
          <w:tcPr>
            <w:tcW w:w="1066" w:type="dxa"/>
            <w:vAlign w:val="center"/>
          </w:tcPr>
          <w:p w14:paraId="3569ECA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1150" w:type="dxa"/>
            <w:vAlign w:val="center"/>
          </w:tcPr>
          <w:p w14:paraId="4C2A591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1550" w:type="dxa"/>
            <w:gridSpan w:val="2"/>
            <w:vAlign w:val="center"/>
          </w:tcPr>
          <w:p w14:paraId="1A3207F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三级指标</w:t>
            </w:r>
          </w:p>
        </w:tc>
        <w:tc>
          <w:tcPr>
            <w:tcW w:w="932" w:type="dxa"/>
            <w:vAlign w:val="center"/>
          </w:tcPr>
          <w:p w14:paraId="6B92FE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年度</w:t>
            </w:r>
          </w:p>
          <w:p w14:paraId="2060174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指标值</w:t>
            </w:r>
          </w:p>
        </w:tc>
        <w:tc>
          <w:tcPr>
            <w:tcW w:w="1350" w:type="dxa"/>
            <w:vAlign w:val="center"/>
          </w:tcPr>
          <w:p w14:paraId="70678A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w:t>
            </w:r>
          </w:p>
          <w:p w14:paraId="3512AC4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完成值</w:t>
            </w:r>
          </w:p>
        </w:tc>
        <w:tc>
          <w:tcPr>
            <w:tcW w:w="1072" w:type="dxa"/>
            <w:vAlign w:val="center"/>
          </w:tcPr>
          <w:p w14:paraId="104DA7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989" w:type="dxa"/>
            <w:vAlign w:val="center"/>
          </w:tcPr>
          <w:p w14:paraId="3D3B57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c>
          <w:tcPr>
            <w:tcW w:w="1584" w:type="dxa"/>
            <w:vAlign w:val="center"/>
          </w:tcPr>
          <w:p w14:paraId="2EEC1414">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偏差原因分析及改进措施</w:t>
            </w:r>
          </w:p>
        </w:tc>
      </w:tr>
      <w:tr w14:paraId="312E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61" w:type="dxa"/>
            <w:vMerge w:val="continue"/>
            <w:vAlign w:val="center"/>
          </w:tcPr>
          <w:p w14:paraId="1681F4AD">
            <w:pPr>
              <w:widowControl/>
              <w:spacing w:line="300" w:lineRule="exact"/>
              <w:jc w:val="left"/>
              <w:rPr>
                <w:rFonts w:hint="eastAsia" w:ascii="宋体" w:hAnsi="宋体" w:eastAsia="宋体" w:cs="宋体"/>
                <w:color w:val="auto"/>
                <w:kern w:val="0"/>
                <w:sz w:val="21"/>
                <w:szCs w:val="21"/>
              </w:rPr>
            </w:pPr>
          </w:p>
        </w:tc>
        <w:tc>
          <w:tcPr>
            <w:tcW w:w="1066" w:type="dxa"/>
            <w:vMerge w:val="restart"/>
            <w:vAlign w:val="center"/>
          </w:tcPr>
          <w:p w14:paraId="5F709E5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产出指标</w:t>
            </w:r>
          </w:p>
          <w:p w14:paraId="232ABE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(50分)</w:t>
            </w:r>
          </w:p>
        </w:tc>
        <w:tc>
          <w:tcPr>
            <w:tcW w:w="1150" w:type="dxa"/>
            <w:vAlign w:val="center"/>
          </w:tcPr>
          <w:p w14:paraId="3F51415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数量指标</w:t>
            </w:r>
          </w:p>
        </w:tc>
        <w:tc>
          <w:tcPr>
            <w:tcW w:w="1550" w:type="dxa"/>
            <w:gridSpan w:val="2"/>
            <w:vAlign w:val="center"/>
          </w:tcPr>
          <w:p w14:paraId="58F0108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办理公证案件</w:t>
            </w:r>
          </w:p>
        </w:tc>
        <w:tc>
          <w:tcPr>
            <w:tcW w:w="932" w:type="dxa"/>
            <w:vAlign w:val="center"/>
          </w:tcPr>
          <w:p w14:paraId="2B32A394">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60件</w:t>
            </w:r>
          </w:p>
        </w:tc>
        <w:tc>
          <w:tcPr>
            <w:tcW w:w="1350" w:type="dxa"/>
            <w:vAlign w:val="center"/>
          </w:tcPr>
          <w:p w14:paraId="2566385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84件</w:t>
            </w:r>
          </w:p>
        </w:tc>
        <w:tc>
          <w:tcPr>
            <w:tcW w:w="1072" w:type="dxa"/>
            <w:vAlign w:val="center"/>
          </w:tcPr>
          <w:p w14:paraId="2B4BD2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727B3B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584" w:type="dxa"/>
            <w:vAlign w:val="center"/>
          </w:tcPr>
          <w:p w14:paraId="6F55462A">
            <w:pPr>
              <w:widowControl/>
              <w:spacing w:line="300" w:lineRule="exact"/>
              <w:jc w:val="left"/>
              <w:rPr>
                <w:rFonts w:hint="eastAsia" w:ascii="宋体" w:hAnsi="宋体" w:eastAsia="宋体" w:cs="宋体"/>
                <w:color w:val="auto"/>
                <w:kern w:val="0"/>
                <w:sz w:val="21"/>
                <w:szCs w:val="21"/>
              </w:rPr>
            </w:pPr>
          </w:p>
        </w:tc>
      </w:tr>
      <w:tr w14:paraId="60AE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76EB6EEC">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1D76FBD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150" w:type="dxa"/>
            <w:vAlign w:val="center"/>
          </w:tcPr>
          <w:p w14:paraId="50C9D6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550" w:type="dxa"/>
            <w:gridSpan w:val="2"/>
            <w:vAlign w:val="center"/>
          </w:tcPr>
          <w:p w14:paraId="0ED4F4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办理行政复议、行政应诉案件</w:t>
            </w:r>
          </w:p>
        </w:tc>
        <w:tc>
          <w:tcPr>
            <w:tcW w:w="932" w:type="dxa"/>
            <w:vAlign w:val="center"/>
          </w:tcPr>
          <w:p w14:paraId="7BD18666">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30件</w:t>
            </w:r>
          </w:p>
        </w:tc>
        <w:tc>
          <w:tcPr>
            <w:tcW w:w="1350" w:type="dxa"/>
            <w:vAlign w:val="center"/>
          </w:tcPr>
          <w:p w14:paraId="6C9CEC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51件</w:t>
            </w:r>
          </w:p>
        </w:tc>
        <w:tc>
          <w:tcPr>
            <w:tcW w:w="1072" w:type="dxa"/>
            <w:vAlign w:val="center"/>
          </w:tcPr>
          <w:p w14:paraId="3E5A531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46FFF0A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584" w:type="dxa"/>
            <w:vAlign w:val="center"/>
          </w:tcPr>
          <w:p w14:paraId="57E35C41">
            <w:pPr>
              <w:widowControl/>
              <w:spacing w:line="300" w:lineRule="exact"/>
              <w:jc w:val="left"/>
              <w:rPr>
                <w:rFonts w:hint="eastAsia" w:ascii="宋体" w:hAnsi="宋体" w:eastAsia="宋体" w:cs="宋体"/>
                <w:color w:val="auto"/>
                <w:kern w:val="0"/>
                <w:sz w:val="21"/>
                <w:szCs w:val="21"/>
              </w:rPr>
            </w:pPr>
          </w:p>
        </w:tc>
      </w:tr>
      <w:tr w14:paraId="4FF0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61" w:type="dxa"/>
            <w:vMerge w:val="continue"/>
            <w:vAlign w:val="center"/>
          </w:tcPr>
          <w:p w14:paraId="794730DC">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35764F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7FF4F44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质量指标</w:t>
            </w:r>
          </w:p>
        </w:tc>
        <w:tc>
          <w:tcPr>
            <w:tcW w:w="1550" w:type="dxa"/>
            <w:gridSpan w:val="2"/>
            <w:vAlign w:val="center"/>
          </w:tcPr>
          <w:p w14:paraId="29ABBB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公证办证率</w:t>
            </w:r>
          </w:p>
        </w:tc>
        <w:tc>
          <w:tcPr>
            <w:tcW w:w="932" w:type="dxa"/>
            <w:vAlign w:val="center"/>
          </w:tcPr>
          <w:p w14:paraId="5C9FFE7A">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350" w:type="dxa"/>
            <w:vAlign w:val="center"/>
          </w:tcPr>
          <w:p w14:paraId="6F7E827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072" w:type="dxa"/>
            <w:vAlign w:val="center"/>
          </w:tcPr>
          <w:p w14:paraId="0CF1F33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39D431E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584" w:type="dxa"/>
            <w:vAlign w:val="center"/>
          </w:tcPr>
          <w:p w14:paraId="74827150">
            <w:pPr>
              <w:widowControl/>
              <w:spacing w:line="300" w:lineRule="exact"/>
              <w:jc w:val="left"/>
              <w:rPr>
                <w:rFonts w:hint="eastAsia" w:ascii="宋体" w:hAnsi="宋体" w:eastAsia="宋体" w:cs="宋体"/>
                <w:color w:val="auto"/>
                <w:kern w:val="0"/>
                <w:sz w:val="21"/>
                <w:szCs w:val="21"/>
              </w:rPr>
            </w:pPr>
          </w:p>
        </w:tc>
      </w:tr>
      <w:tr w14:paraId="7B465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61" w:type="dxa"/>
            <w:vMerge w:val="continue"/>
            <w:vAlign w:val="center"/>
          </w:tcPr>
          <w:p w14:paraId="69CB04BC">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3D64E0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77D33A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550" w:type="dxa"/>
            <w:gridSpan w:val="2"/>
            <w:vAlign w:val="center"/>
          </w:tcPr>
          <w:p w14:paraId="767AA3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结案率</w:t>
            </w:r>
          </w:p>
        </w:tc>
        <w:tc>
          <w:tcPr>
            <w:tcW w:w="932" w:type="dxa"/>
            <w:vAlign w:val="center"/>
          </w:tcPr>
          <w:p w14:paraId="3B31F394">
            <w:pPr>
              <w:keepNext w:val="0"/>
              <w:keepLines w:val="0"/>
              <w:pageBreakBefore w:val="0"/>
              <w:widowControl/>
              <w:kinsoku/>
              <w:wordWrap/>
              <w:overflowPunct/>
              <w:topLinePunct w:val="0"/>
              <w:autoSpaceDE/>
              <w:autoSpaceDN/>
              <w:bidi w:val="0"/>
              <w:adjustRightInd/>
              <w:snapToGrid/>
              <w:spacing w:line="26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350" w:type="dxa"/>
            <w:vAlign w:val="center"/>
          </w:tcPr>
          <w:p w14:paraId="79BD6DE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072" w:type="dxa"/>
            <w:vAlign w:val="center"/>
          </w:tcPr>
          <w:p w14:paraId="39F379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5328CBF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584" w:type="dxa"/>
            <w:vAlign w:val="center"/>
          </w:tcPr>
          <w:p w14:paraId="6DFBC880">
            <w:pPr>
              <w:widowControl/>
              <w:spacing w:line="300" w:lineRule="exact"/>
              <w:jc w:val="left"/>
              <w:rPr>
                <w:rFonts w:hint="eastAsia" w:ascii="宋体" w:hAnsi="宋体" w:eastAsia="宋体" w:cs="宋体"/>
                <w:color w:val="auto"/>
                <w:kern w:val="0"/>
                <w:sz w:val="21"/>
                <w:szCs w:val="21"/>
              </w:rPr>
            </w:pPr>
          </w:p>
        </w:tc>
      </w:tr>
      <w:tr w14:paraId="2688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00DE4D0B">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00AD0F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2BE66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时效指标</w:t>
            </w:r>
          </w:p>
        </w:tc>
        <w:tc>
          <w:tcPr>
            <w:tcW w:w="1550" w:type="dxa"/>
            <w:gridSpan w:val="2"/>
            <w:vAlign w:val="center"/>
          </w:tcPr>
          <w:p w14:paraId="41DA8F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规定时间内完成</w:t>
            </w:r>
          </w:p>
        </w:tc>
        <w:tc>
          <w:tcPr>
            <w:tcW w:w="932" w:type="dxa"/>
            <w:vAlign w:val="center"/>
          </w:tcPr>
          <w:p w14:paraId="0A2F496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1350" w:type="dxa"/>
            <w:vAlign w:val="center"/>
          </w:tcPr>
          <w:p w14:paraId="504D437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2024年内</w:t>
            </w:r>
          </w:p>
        </w:tc>
        <w:tc>
          <w:tcPr>
            <w:tcW w:w="1072" w:type="dxa"/>
            <w:vAlign w:val="center"/>
          </w:tcPr>
          <w:p w14:paraId="6FF460B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989" w:type="dxa"/>
            <w:vAlign w:val="center"/>
          </w:tcPr>
          <w:p w14:paraId="376A23B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584" w:type="dxa"/>
            <w:vAlign w:val="center"/>
          </w:tcPr>
          <w:p w14:paraId="394D0A84">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919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4BABB882">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4C4648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4C1529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成本指标</w:t>
            </w:r>
          </w:p>
        </w:tc>
        <w:tc>
          <w:tcPr>
            <w:tcW w:w="1550" w:type="dxa"/>
            <w:gridSpan w:val="2"/>
            <w:vAlign w:val="center"/>
          </w:tcPr>
          <w:p w14:paraId="42C4EB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项目支出</w:t>
            </w:r>
          </w:p>
        </w:tc>
        <w:tc>
          <w:tcPr>
            <w:tcW w:w="932" w:type="dxa"/>
            <w:vAlign w:val="center"/>
          </w:tcPr>
          <w:p w14:paraId="001B44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53.74万元</w:t>
            </w:r>
          </w:p>
        </w:tc>
        <w:tc>
          <w:tcPr>
            <w:tcW w:w="1350" w:type="dxa"/>
            <w:vAlign w:val="center"/>
          </w:tcPr>
          <w:p w14:paraId="1F122A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53.74万元</w:t>
            </w:r>
          </w:p>
        </w:tc>
        <w:tc>
          <w:tcPr>
            <w:tcW w:w="1072" w:type="dxa"/>
            <w:vAlign w:val="center"/>
          </w:tcPr>
          <w:p w14:paraId="52FC4C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989" w:type="dxa"/>
            <w:vAlign w:val="center"/>
          </w:tcPr>
          <w:p w14:paraId="0140CA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584" w:type="dxa"/>
            <w:vAlign w:val="center"/>
          </w:tcPr>
          <w:p w14:paraId="4B573686">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1448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1" w:type="dxa"/>
            <w:vMerge w:val="continue"/>
            <w:vAlign w:val="center"/>
          </w:tcPr>
          <w:p w14:paraId="0E5E5FB0">
            <w:pPr>
              <w:widowControl/>
              <w:spacing w:line="300" w:lineRule="exact"/>
              <w:jc w:val="left"/>
              <w:rPr>
                <w:rFonts w:hint="eastAsia" w:ascii="宋体" w:hAnsi="宋体" w:eastAsia="宋体" w:cs="宋体"/>
                <w:color w:val="auto"/>
                <w:kern w:val="0"/>
                <w:sz w:val="21"/>
                <w:szCs w:val="21"/>
              </w:rPr>
            </w:pPr>
          </w:p>
        </w:tc>
        <w:tc>
          <w:tcPr>
            <w:tcW w:w="1066" w:type="dxa"/>
            <w:vMerge w:val="restart"/>
            <w:vAlign w:val="center"/>
          </w:tcPr>
          <w:p w14:paraId="699485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效益指标</w:t>
            </w:r>
          </w:p>
          <w:p w14:paraId="4E6E5B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1150" w:type="dxa"/>
            <w:vAlign w:val="center"/>
          </w:tcPr>
          <w:p w14:paraId="4C509B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w:t>
            </w:r>
          </w:p>
          <w:p w14:paraId="2CFF9E0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550" w:type="dxa"/>
            <w:gridSpan w:val="2"/>
            <w:vAlign w:val="center"/>
          </w:tcPr>
          <w:p w14:paraId="18E6D5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932" w:type="dxa"/>
            <w:vAlign w:val="center"/>
          </w:tcPr>
          <w:p w14:paraId="1F97DA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350" w:type="dxa"/>
            <w:vAlign w:val="center"/>
          </w:tcPr>
          <w:p w14:paraId="7114FD9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072" w:type="dxa"/>
            <w:vAlign w:val="center"/>
          </w:tcPr>
          <w:p w14:paraId="097363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989" w:type="dxa"/>
            <w:vAlign w:val="center"/>
          </w:tcPr>
          <w:p w14:paraId="3C0F1D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584" w:type="dxa"/>
            <w:vAlign w:val="center"/>
          </w:tcPr>
          <w:p w14:paraId="757A6D6F">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7654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61" w:type="dxa"/>
            <w:vMerge w:val="continue"/>
            <w:vAlign w:val="center"/>
          </w:tcPr>
          <w:p w14:paraId="42928091">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07A9E72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534CCE7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w:t>
            </w:r>
          </w:p>
          <w:p w14:paraId="1275B7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550" w:type="dxa"/>
            <w:gridSpan w:val="2"/>
            <w:vAlign w:val="center"/>
          </w:tcPr>
          <w:p w14:paraId="1EFDA7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维护社会大局和谐稳定</w:t>
            </w:r>
          </w:p>
        </w:tc>
        <w:tc>
          <w:tcPr>
            <w:tcW w:w="932" w:type="dxa"/>
            <w:vAlign w:val="center"/>
          </w:tcPr>
          <w:p w14:paraId="0906A8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350" w:type="dxa"/>
            <w:vAlign w:val="center"/>
          </w:tcPr>
          <w:p w14:paraId="686880E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072" w:type="dxa"/>
            <w:vAlign w:val="center"/>
          </w:tcPr>
          <w:p w14:paraId="56D7EC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989" w:type="dxa"/>
            <w:vAlign w:val="center"/>
          </w:tcPr>
          <w:p w14:paraId="406CCFD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584" w:type="dxa"/>
            <w:vAlign w:val="center"/>
          </w:tcPr>
          <w:p w14:paraId="41610860">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F03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61" w:type="dxa"/>
            <w:vMerge w:val="continue"/>
            <w:vAlign w:val="center"/>
          </w:tcPr>
          <w:p w14:paraId="1FA9D146">
            <w:pPr>
              <w:widowControl/>
              <w:spacing w:line="300" w:lineRule="exact"/>
              <w:jc w:val="left"/>
              <w:rPr>
                <w:rFonts w:hint="eastAsia" w:ascii="宋体" w:hAnsi="宋体" w:eastAsia="宋体" w:cs="宋体"/>
                <w:color w:val="auto"/>
                <w:kern w:val="0"/>
                <w:sz w:val="21"/>
                <w:szCs w:val="21"/>
              </w:rPr>
            </w:pPr>
          </w:p>
        </w:tc>
        <w:tc>
          <w:tcPr>
            <w:tcW w:w="1066" w:type="dxa"/>
            <w:vMerge w:val="continue"/>
            <w:vAlign w:val="center"/>
          </w:tcPr>
          <w:p w14:paraId="6412015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182F49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w:t>
            </w:r>
          </w:p>
          <w:p w14:paraId="19B502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益指标</w:t>
            </w:r>
          </w:p>
        </w:tc>
        <w:tc>
          <w:tcPr>
            <w:tcW w:w="1550" w:type="dxa"/>
            <w:gridSpan w:val="2"/>
            <w:vAlign w:val="center"/>
          </w:tcPr>
          <w:p w14:paraId="74D9E1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932" w:type="dxa"/>
            <w:vAlign w:val="center"/>
          </w:tcPr>
          <w:p w14:paraId="6828E25C">
            <w:pPr>
              <w:keepNext w:val="0"/>
              <w:keepLines w:val="0"/>
              <w:pageBreakBefore w:val="0"/>
              <w:widowControl/>
              <w:kinsoku/>
              <w:wordWrap/>
              <w:overflowPunct/>
              <w:topLinePunct w:val="0"/>
              <w:autoSpaceDE/>
              <w:autoSpaceDN/>
              <w:bidi w:val="0"/>
              <w:adjustRightInd/>
              <w:snapToGrid/>
              <w:spacing w:line="260" w:lineRule="exact"/>
              <w:textAlignment w:val="auto"/>
              <w:rPr>
                <w:rFonts w:hint="eastAsia" w:ascii="宋体" w:hAnsi="宋体" w:eastAsia="宋体" w:cs="宋体"/>
                <w:color w:val="auto"/>
                <w:kern w:val="0"/>
                <w:sz w:val="21"/>
                <w:szCs w:val="21"/>
              </w:rPr>
            </w:pPr>
          </w:p>
        </w:tc>
        <w:tc>
          <w:tcPr>
            <w:tcW w:w="1350" w:type="dxa"/>
            <w:vAlign w:val="center"/>
          </w:tcPr>
          <w:p w14:paraId="6718BB28">
            <w:pPr>
              <w:keepNext w:val="0"/>
              <w:keepLines w:val="0"/>
              <w:pageBreakBefore w:val="0"/>
              <w:widowControl/>
              <w:kinsoku/>
              <w:wordWrap/>
              <w:overflowPunct/>
              <w:topLinePunct w:val="0"/>
              <w:autoSpaceDE/>
              <w:autoSpaceDN/>
              <w:bidi w:val="0"/>
              <w:adjustRightInd/>
              <w:snapToGrid/>
              <w:spacing w:line="260" w:lineRule="exact"/>
              <w:ind w:firstLine="210" w:firstLineChars="100"/>
              <w:jc w:val="center"/>
              <w:textAlignment w:val="auto"/>
              <w:rPr>
                <w:rFonts w:hint="eastAsia" w:ascii="宋体" w:hAnsi="宋体" w:eastAsia="宋体" w:cs="宋体"/>
                <w:color w:val="auto"/>
                <w:kern w:val="0"/>
                <w:sz w:val="21"/>
                <w:szCs w:val="21"/>
              </w:rPr>
            </w:pPr>
          </w:p>
        </w:tc>
        <w:tc>
          <w:tcPr>
            <w:tcW w:w="1072" w:type="dxa"/>
            <w:vAlign w:val="center"/>
          </w:tcPr>
          <w:p w14:paraId="0C36F2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989" w:type="dxa"/>
            <w:vAlign w:val="center"/>
          </w:tcPr>
          <w:p w14:paraId="078D06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p>
        </w:tc>
        <w:tc>
          <w:tcPr>
            <w:tcW w:w="1584" w:type="dxa"/>
            <w:vAlign w:val="center"/>
          </w:tcPr>
          <w:p w14:paraId="6BA4289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5294E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1" w:type="dxa"/>
            <w:vMerge w:val="continue"/>
            <w:vAlign w:val="center"/>
          </w:tcPr>
          <w:p w14:paraId="19495203">
            <w:pPr>
              <w:widowControl/>
              <w:spacing w:line="300" w:lineRule="exact"/>
              <w:jc w:val="center"/>
              <w:rPr>
                <w:rFonts w:hint="eastAsia" w:ascii="宋体" w:hAnsi="宋体" w:eastAsia="宋体" w:cs="宋体"/>
                <w:color w:val="auto"/>
                <w:kern w:val="0"/>
                <w:sz w:val="21"/>
                <w:szCs w:val="21"/>
              </w:rPr>
            </w:pPr>
          </w:p>
        </w:tc>
        <w:tc>
          <w:tcPr>
            <w:tcW w:w="1066" w:type="dxa"/>
            <w:vMerge w:val="continue"/>
            <w:vAlign w:val="center"/>
          </w:tcPr>
          <w:p w14:paraId="6F33A4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p>
        </w:tc>
        <w:tc>
          <w:tcPr>
            <w:tcW w:w="1150" w:type="dxa"/>
            <w:vAlign w:val="center"/>
          </w:tcPr>
          <w:p w14:paraId="4D42CD6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可持续影响指标</w:t>
            </w:r>
          </w:p>
        </w:tc>
        <w:tc>
          <w:tcPr>
            <w:tcW w:w="1550" w:type="dxa"/>
            <w:gridSpan w:val="2"/>
            <w:vAlign w:val="center"/>
          </w:tcPr>
          <w:p w14:paraId="7D632A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人民司法为人民的理念深入人心</w:t>
            </w:r>
          </w:p>
        </w:tc>
        <w:tc>
          <w:tcPr>
            <w:tcW w:w="932" w:type="dxa"/>
            <w:vAlign w:val="center"/>
          </w:tcPr>
          <w:p w14:paraId="4C9171C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成效明显</w:t>
            </w:r>
          </w:p>
        </w:tc>
        <w:tc>
          <w:tcPr>
            <w:tcW w:w="1350" w:type="dxa"/>
            <w:vAlign w:val="center"/>
          </w:tcPr>
          <w:p w14:paraId="168BB6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成效明显</w:t>
            </w:r>
          </w:p>
        </w:tc>
        <w:tc>
          <w:tcPr>
            <w:tcW w:w="1072" w:type="dxa"/>
            <w:vAlign w:val="center"/>
          </w:tcPr>
          <w:p w14:paraId="317502F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989" w:type="dxa"/>
            <w:vAlign w:val="center"/>
          </w:tcPr>
          <w:p w14:paraId="0675893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w:t>
            </w:r>
          </w:p>
        </w:tc>
        <w:tc>
          <w:tcPr>
            <w:tcW w:w="1584" w:type="dxa"/>
            <w:vAlign w:val="center"/>
          </w:tcPr>
          <w:p w14:paraId="2F65A7E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0592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61" w:type="dxa"/>
            <w:vMerge w:val="continue"/>
            <w:vAlign w:val="center"/>
          </w:tcPr>
          <w:p w14:paraId="50CE8E4E">
            <w:pPr>
              <w:widowControl/>
              <w:spacing w:line="300" w:lineRule="exact"/>
              <w:jc w:val="left"/>
              <w:rPr>
                <w:rFonts w:hint="eastAsia" w:ascii="宋体" w:hAnsi="宋体" w:eastAsia="宋体" w:cs="宋体"/>
                <w:color w:val="auto"/>
                <w:kern w:val="0"/>
                <w:sz w:val="21"/>
                <w:szCs w:val="21"/>
              </w:rPr>
            </w:pPr>
          </w:p>
        </w:tc>
        <w:tc>
          <w:tcPr>
            <w:tcW w:w="1066" w:type="dxa"/>
            <w:vAlign w:val="center"/>
          </w:tcPr>
          <w:p w14:paraId="649E5F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满意度</w:t>
            </w:r>
          </w:p>
          <w:p w14:paraId="3B1D7E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p w14:paraId="290B19D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tc>
        <w:tc>
          <w:tcPr>
            <w:tcW w:w="1150" w:type="dxa"/>
            <w:vAlign w:val="center"/>
          </w:tcPr>
          <w:p w14:paraId="4B0B27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服务对象满意度指标</w:t>
            </w:r>
          </w:p>
        </w:tc>
        <w:tc>
          <w:tcPr>
            <w:tcW w:w="1550" w:type="dxa"/>
            <w:gridSpan w:val="2"/>
            <w:vAlign w:val="center"/>
          </w:tcPr>
          <w:p w14:paraId="49E343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社会各界人士满意率</w:t>
            </w:r>
          </w:p>
        </w:tc>
        <w:tc>
          <w:tcPr>
            <w:tcW w:w="932" w:type="dxa"/>
            <w:vAlign w:val="center"/>
          </w:tcPr>
          <w:p w14:paraId="53146DB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w:t>
            </w:r>
          </w:p>
        </w:tc>
        <w:tc>
          <w:tcPr>
            <w:tcW w:w="1350" w:type="dxa"/>
            <w:vAlign w:val="center"/>
          </w:tcPr>
          <w:p w14:paraId="5E96084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1072" w:type="dxa"/>
            <w:vAlign w:val="center"/>
          </w:tcPr>
          <w:p w14:paraId="689AAA9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989" w:type="dxa"/>
            <w:vAlign w:val="center"/>
          </w:tcPr>
          <w:p w14:paraId="746828D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584" w:type="dxa"/>
            <w:vAlign w:val="center"/>
          </w:tcPr>
          <w:p w14:paraId="16B47191">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39925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9" w:type="dxa"/>
            <w:gridSpan w:val="7"/>
            <w:vAlign w:val="center"/>
          </w:tcPr>
          <w:p w14:paraId="06B69193">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总分</w:t>
            </w:r>
          </w:p>
        </w:tc>
        <w:tc>
          <w:tcPr>
            <w:tcW w:w="1072" w:type="dxa"/>
            <w:vAlign w:val="center"/>
          </w:tcPr>
          <w:p w14:paraId="4EE3F2F6">
            <w:pPr>
              <w:widowControl/>
              <w:spacing w:line="30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c>
          <w:tcPr>
            <w:tcW w:w="989" w:type="dxa"/>
            <w:vAlign w:val="center"/>
          </w:tcPr>
          <w:p w14:paraId="4F9847F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1584" w:type="dxa"/>
            <w:vAlign w:val="center"/>
          </w:tcPr>
          <w:p w14:paraId="642C7005">
            <w:pPr>
              <w:widowControl/>
              <w:spacing w:line="300" w:lineRule="exact"/>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bl>
    <w:p w14:paraId="0E004DE5">
      <w:pPr>
        <w:widowControl/>
        <w:jc w:val="center"/>
        <w:rPr>
          <w:rFonts w:eastAsia="黑体"/>
          <w:color w:val="auto"/>
          <w:sz w:val="32"/>
          <w:szCs w:val="32"/>
        </w:rPr>
      </w:pPr>
      <w:r>
        <w:rPr>
          <w:rFonts w:eastAsia="黑体"/>
          <w:color w:val="auto"/>
          <w:sz w:val="32"/>
          <w:szCs w:val="32"/>
        </w:rPr>
        <w:br w:type="page"/>
      </w:r>
    </w:p>
    <w:p w14:paraId="61A77213">
      <w:pPr>
        <w:widowControl/>
        <w:ind w:left="93"/>
        <w:rPr>
          <w:rFonts w:hint="eastAsia" w:ascii="黑体" w:hAnsi="黑体" w:eastAsia="黑体" w:cs="黑体"/>
          <w:color w:val="auto"/>
          <w:sz w:val="32"/>
          <w:szCs w:val="32"/>
        </w:rPr>
      </w:pPr>
      <w:r>
        <w:rPr>
          <w:rFonts w:hint="eastAsia" w:ascii="黑体" w:hAnsi="黑体" w:eastAsia="黑体" w:cs="黑体"/>
          <w:color w:val="auto"/>
          <w:sz w:val="32"/>
          <w:szCs w:val="32"/>
        </w:rPr>
        <w:t>附件4</w:t>
      </w:r>
    </w:p>
    <w:p w14:paraId="76A4EAB8">
      <w:pPr>
        <w:widowControl/>
        <w:ind w:left="93"/>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江永县司法局财政专项（项目）资金绩效评价表</w:t>
      </w:r>
    </w:p>
    <w:tbl>
      <w:tblPr>
        <w:tblStyle w:val="7"/>
        <w:tblW w:w="10377" w:type="dxa"/>
        <w:jc w:val="center"/>
        <w:tblLayout w:type="fixed"/>
        <w:tblCellMar>
          <w:top w:w="0" w:type="dxa"/>
          <w:left w:w="108" w:type="dxa"/>
          <w:bottom w:w="0" w:type="dxa"/>
          <w:right w:w="108" w:type="dxa"/>
        </w:tblCellMar>
      </w:tblPr>
      <w:tblGrid>
        <w:gridCol w:w="734"/>
        <w:gridCol w:w="883"/>
        <w:gridCol w:w="1317"/>
        <w:gridCol w:w="2566"/>
        <w:gridCol w:w="4161"/>
        <w:gridCol w:w="716"/>
      </w:tblGrid>
      <w:tr w14:paraId="414B4F0C">
        <w:tblPrEx>
          <w:tblCellMar>
            <w:top w:w="0" w:type="dxa"/>
            <w:left w:w="108" w:type="dxa"/>
            <w:bottom w:w="0" w:type="dxa"/>
            <w:right w:w="108" w:type="dxa"/>
          </w:tblCellMar>
        </w:tblPrEx>
        <w:trPr>
          <w:trHeight w:val="681" w:hRule="atLeast"/>
          <w:tblHeader/>
          <w:jc w:val="center"/>
        </w:trPr>
        <w:tc>
          <w:tcPr>
            <w:tcW w:w="734" w:type="dxa"/>
            <w:tcBorders>
              <w:top w:val="single" w:color="auto" w:sz="4" w:space="0"/>
              <w:left w:val="single" w:color="auto" w:sz="4" w:space="0"/>
              <w:bottom w:val="single" w:color="auto" w:sz="4" w:space="0"/>
              <w:right w:val="single" w:color="auto" w:sz="4" w:space="0"/>
            </w:tcBorders>
            <w:vAlign w:val="center"/>
          </w:tcPr>
          <w:p w14:paraId="5859CEC6">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一级</w:t>
            </w:r>
          </w:p>
          <w:p w14:paraId="734CCC7B">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w:t>
            </w:r>
          </w:p>
        </w:tc>
        <w:tc>
          <w:tcPr>
            <w:tcW w:w="883" w:type="dxa"/>
            <w:vMerge w:val="restart"/>
            <w:tcBorders>
              <w:top w:val="single" w:color="auto" w:sz="4" w:space="0"/>
              <w:left w:val="nil"/>
              <w:bottom w:val="single" w:color="auto" w:sz="4" w:space="0"/>
              <w:right w:val="single" w:color="auto" w:sz="4" w:space="0"/>
            </w:tcBorders>
            <w:vAlign w:val="center"/>
          </w:tcPr>
          <w:p w14:paraId="4641D0F5">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二级</w:t>
            </w:r>
          </w:p>
          <w:p w14:paraId="7C575F4C">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w:t>
            </w:r>
          </w:p>
        </w:tc>
        <w:tc>
          <w:tcPr>
            <w:tcW w:w="1317" w:type="dxa"/>
            <w:vMerge w:val="restart"/>
            <w:tcBorders>
              <w:top w:val="single" w:color="auto" w:sz="4" w:space="0"/>
              <w:left w:val="nil"/>
              <w:bottom w:val="single" w:color="000000" w:sz="4" w:space="0"/>
              <w:right w:val="single" w:color="auto" w:sz="4" w:space="0"/>
            </w:tcBorders>
            <w:vAlign w:val="center"/>
          </w:tcPr>
          <w:p w14:paraId="1AAEF59C">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三级指标</w:t>
            </w:r>
          </w:p>
        </w:tc>
        <w:tc>
          <w:tcPr>
            <w:tcW w:w="2566" w:type="dxa"/>
            <w:vMerge w:val="restart"/>
            <w:tcBorders>
              <w:top w:val="single" w:color="auto" w:sz="4" w:space="0"/>
              <w:left w:val="nil"/>
              <w:bottom w:val="single" w:color="000000" w:sz="4" w:space="0"/>
              <w:right w:val="single" w:color="auto" w:sz="4" w:space="0"/>
            </w:tcBorders>
            <w:vAlign w:val="center"/>
          </w:tcPr>
          <w:p w14:paraId="085DED29">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指标解释</w:t>
            </w:r>
          </w:p>
        </w:tc>
        <w:tc>
          <w:tcPr>
            <w:tcW w:w="4161" w:type="dxa"/>
            <w:tcBorders>
              <w:top w:val="single" w:color="auto" w:sz="4" w:space="0"/>
              <w:left w:val="nil"/>
              <w:bottom w:val="single" w:color="000000" w:sz="4" w:space="0"/>
              <w:right w:val="single" w:color="auto" w:sz="4" w:space="0"/>
            </w:tcBorders>
            <w:vAlign w:val="center"/>
          </w:tcPr>
          <w:p w14:paraId="4CF9741A">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指标说明</w:t>
            </w:r>
          </w:p>
        </w:tc>
        <w:tc>
          <w:tcPr>
            <w:tcW w:w="716" w:type="dxa"/>
            <w:tcBorders>
              <w:top w:val="single" w:color="auto" w:sz="4" w:space="0"/>
              <w:left w:val="nil"/>
              <w:bottom w:val="nil"/>
              <w:right w:val="single" w:color="auto" w:sz="4" w:space="0"/>
            </w:tcBorders>
            <w:vAlign w:val="center"/>
          </w:tcPr>
          <w:p w14:paraId="1EA4E468">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得分</w:t>
            </w:r>
          </w:p>
        </w:tc>
      </w:tr>
      <w:tr w14:paraId="536B6724">
        <w:tblPrEx>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bottom w:val="single" w:color="000000" w:sz="4" w:space="0"/>
              <w:right w:val="single" w:color="auto" w:sz="4" w:space="0"/>
            </w:tcBorders>
            <w:vAlign w:val="center"/>
          </w:tcPr>
          <w:p w14:paraId="5792B7E2">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投入</w:t>
            </w:r>
          </w:p>
          <w:p w14:paraId="51BE1E6C">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（20分）</w:t>
            </w:r>
          </w:p>
        </w:tc>
        <w:tc>
          <w:tcPr>
            <w:tcW w:w="883" w:type="dxa"/>
            <w:vMerge w:val="restart"/>
            <w:tcBorders>
              <w:top w:val="nil"/>
              <w:left w:val="nil"/>
              <w:bottom w:val="single" w:color="000000" w:sz="4" w:space="0"/>
              <w:right w:val="single" w:color="auto" w:sz="4" w:space="0"/>
            </w:tcBorders>
            <w:vAlign w:val="center"/>
          </w:tcPr>
          <w:p w14:paraId="3C0D1434">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项目立项</w:t>
            </w:r>
          </w:p>
          <w:p w14:paraId="35657302">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（12分）</w:t>
            </w:r>
          </w:p>
        </w:tc>
        <w:tc>
          <w:tcPr>
            <w:tcW w:w="1317" w:type="dxa"/>
            <w:vMerge w:val="restart"/>
            <w:tcBorders>
              <w:top w:val="nil"/>
              <w:left w:val="nil"/>
              <w:bottom w:val="single" w:color="000000" w:sz="4" w:space="0"/>
              <w:right w:val="single" w:color="auto" w:sz="4" w:space="0"/>
            </w:tcBorders>
            <w:vAlign w:val="center"/>
          </w:tcPr>
          <w:p w14:paraId="1A7EA7CD">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项目立项规范性</w:t>
            </w:r>
          </w:p>
          <w:p w14:paraId="2B420F6E">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（4分）</w:t>
            </w:r>
          </w:p>
        </w:tc>
        <w:tc>
          <w:tcPr>
            <w:tcW w:w="2566" w:type="dxa"/>
            <w:vMerge w:val="restart"/>
            <w:tcBorders>
              <w:top w:val="nil"/>
              <w:left w:val="nil"/>
              <w:bottom w:val="single" w:color="000000" w:sz="4" w:space="0"/>
              <w:right w:val="single" w:color="auto" w:sz="4" w:space="0"/>
            </w:tcBorders>
            <w:vAlign w:val="center"/>
          </w:tcPr>
          <w:p w14:paraId="16751882">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项目的申请、设立过程是否符合相关要求，用以反映和考核项目立项的规范情况。</w:t>
            </w:r>
          </w:p>
        </w:tc>
        <w:tc>
          <w:tcPr>
            <w:tcW w:w="4161" w:type="dxa"/>
            <w:tcBorders>
              <w:top w:val="nil"/>
              <w:left w:val="nil"/>
              <w:bottom w:val="nil"/>
              <w:right w:val="single" w:color="auto" w:sz="4" w:space="0"/>
            </w:tcBorders>
            <w:vAlign w:val="center"/>
          </w:tcPr>
          <w:p w14:paraId="633FDA55">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single" w:color="auto" w:sz="4" w:space="0"/>
              <w:left w:val="nil"/>
              <w:bottom w:val="nil"/>
              <w:right w:val="single" w:color="auto" w:sz="4" w:space="0"/>
            </w:tcBorders>
          </w:tcPr>
          <w:p w14:paraId="4197AA2B">
            <w:pPr>
              <w:widowControl/>
              <w:spacing w:line="280" w:lineRule="exact"/>
              <w:rPr>
                <w:rFonts w:hint="eastAsia" w:ascii="宋体" w:hAnsi="宋体" w:eastAsia="宋体" w:cs="宋体"/>
                <w:color w:val="auto"/>
                <w:kern w:val="0"/>
                <w:sz w:val="21"/>
                <w:szCs w:val="21"/>
              </w:rPr>
            </w:pPr>
          </w:p>
        </w:tc>
      </w:tr>
      <w:tr w14:paraId="0EE3094C">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22D3F162">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5C7664A3">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734FDC3A">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2FB2F1BE">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742B3F46">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①项目是否按照规定的程序申请设立；</w:t>
            </w:r>
          </w:p>
        </w:tc>
        <w:tc>
          <w:tcPr>
            <w:tcW w:w="716" w:type="dxa"/>
            <w:tcBorders>
              <w:top w:val="nil"/>
              <w:left w:val="nil"/>
              <w:bottom w:val="nil"/>
              <w:right w:val="single" w:color="auto" w:sz="4" w:space="0"/>
            </w:tcBorders>
          </w:tcPr>
          <w:p w14:paraId="4B332A9F">
            <w:pPr>
              <w:widowControl/>
              <w:spacing w:line="280" w:lineRule="exact"/>
              <w:rPr>
                <w:rFonts w:hint="eastAsia" w:ascii="宋体" w:hAnsi="宋体" w:eastAsia="宋体" w:cs="宋体"/>
                <w:color w:val="auto"/>
                <w:kern w:val="0"/>
                <w:sz w:val="21"/>
                <w:szCs w:val="21"/>
              </w:rPr>
            </w:pPr>
          </w:p>
        </w:tc>
      </w:tr>
      <w:tr w14:paraId="0E5B0A65">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0A399B1E">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6855D84E">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4129523">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3CA15FF2">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3332518F">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②所提交的文件、材料是否符合相关要求；</w:t>
            </w:r>
          </w:p>
        </w:tc>
        <w:tc>
          <w:tcPr>
            <w:tcW w:w="716" w:type="dxa"/>
            <w:tcBorders>
              <w:top w:val="nil"/>
              <w:left w:val="nil"/>
              <w:bottom w:val="nil"/>
              <w:right w:val="single" w:color="auto" w:sz="4" w:space="0"/>
            </w:tcBorders>
          </w:tcPr>
          <w:p w14:paraId="000CDDD0">
            <w:pPr>
              <w:widowControl/>
              <w:spacing w:line="280" w:lineRule="exact"/>
              <w:rPr>
                <w:rFonts w:hint="eastAsia" w:ascii="宋体" w:hAnsi="宋体" w:eastAsia="宋体" w:cs="宋体"/>
                <w:color w:val="auto"/>
                <w:kern w:val="0"/>
                <w:sz w:val="21"/>
                <w:szCs w:val="21"/>
              </w:rPr>
            </w:pPr>
          </w:p>
        </w:tc>
      </w:tr>
      <w:tr w14:paraId="36F2878B">
        <w:tblPrEx>
          <w:tblCellMar>
            <w:top w:w="0" w:type="dxa"/>
            <w:left w:w="108" w:type="dxa"/>
            <w:bottom w:w="0" w:type="dxa"/>
            <w:right w:w="108" w:type="dxa"/>
          </w:tblCellMar>
        </w:tblPrEx>
        <w:trPr>
          <w:trHeight w:val="948" w:hRule="atLeast"/>
          <w:jc w:val="center"/>
        </w:trPr>
        <w:tc>
          <w:tcPr>
            <w:tcW w:w="734" w:type="dxa"/>
            <w:vMerge w:val="continue"/>
            <w:tcBorders>
              <w:top w:val="nil"/>
              <w:left w:val="single" w:color="auto" w:sz="4" w:space="0"/>
              <w:bottom w:val="single" w:color="000000" w:sz="4" w:space="0"/>
              <w:right w:val="single" w:color="auto" w:sz="4" w:space="0"/>
            </w:tcBorders>
            <w:vAlign w:val="center"/>
          </w:tcPr>
          <w:p w14:paraId="5B278040">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113F34CC">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1EB5B437">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73AABED1">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30713D06">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③事前是否已经过必要的可行性研究、专家论证、风险评估、集体决策等。</w:t>
            </w:r>
          </w:p>
        </w:tc>
        <w:tc>
          <w:tcPr>
            <w:tcW w:w="716" w:type="dxa"/>
            <w:tcBorders>
              <w:top w:val="nil"/>
              <w:left w:val="nil"/>
              <w:bottom w:val="single" w:color="auto" w:sz="4" w:space="0"/>
              <w:right w:val="single" w:color="auto" w:sz="4" w:space="0"/>
            </w:tcBorders>
          </w:tcPr>
          <w:p w14:paraId="6A4CD11E">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07E30EAD">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455199DC">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00FEA2FC">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742A0901">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绩效目标合理性</w:t>
            </w:r>
          </w:p>
          <w:p w14:paraId="4FAE8F40">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（4分）</w:t>
            </w:r>
          </w:p>
        </w:tc>
        <w:tc>
          <w:tcPr>
            <w:tcW w:w="2566" w:type="dxa"/>
            <w:vMerge w:val="restart"/>
            <w:tcBorders>
              <w:top w:val="nil"/>
              <w:left w:val="nil"/>
              <w:bottom w:val="single" w:color="000000" w:sz="4" w:space="0"/>
              <w:right w:val="single" w:color="auto" w:sz="4" w:space="0"/>
            </w:tcBorders>
            <w:vAlign w:val="center"/>
          </w:tcPr>
          <w:p w14:paraId="22AAD127">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项目所设定的绩效目标是否依据充分，是否符合客观实际，用以反映和考核项目绩效目标与项目实施的相符情况。</w:t>
            </w:r>
          </w:p>
        </w:tc>
        <w:tc>
          <w:tcPr>
            <w:tcW w:w="4161" w:type="dxa"/>
            <w:tcBorders>
              <w:top w:val="nil"/>
              <w:left w:val="nil"/>
              <w:bottom w:val="nil"/>
              <w:right w:val="single" w:color="auto" w:sz="4" w:space="0"/>
            </w:tcBorders>
            <w:vAlign w:val="center"/>
          </w:tcPr>
          <w:p w14:paraId="500896A0">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40421665">
            <w:pPr>
              <w:widowControl/>
              <w:spacing w:line="280" w:lineRule="exact"/>
              <w:rPr>
                <w:rFonts w:hint="eastAsia" w:ascii="宋体" w:hAnsi="宋体" w:eastAsia="宋体" w:cs="宋体"/>
                <w:color w:val="auto"/>
                <w:kern w:val="0"/>
                <w:sz w:val="21"/>
                <w:szCs w:val="21"/>
              </w:rPr>
            </w:pPr>
          </w:p>
        </w:tc>
      </w:tr>
      <w:tr w14:paraId="627CAD9C">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4D956D40">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52E7D7FC">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10B651B1">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6484F3CC">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22CEDE6B">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①是否符合国家相关法律法规，国民经济发展规划和党委政府决策；</w:t>
            </w:r>
          </w:p>
        </w:tc>
        <w:tc>
          <w:tcPr>
            <w:tcW w:w="716" w:type="dxa"/>
            <w:tcBorders>
              <w:top w:val="nil"/>
              <w:left w:val="nil"/>
              <w:bottom w:val="nil"/>
              <w:right w:val="single" w:color="auto" w:sz="4" w:space="0"/>
            </w:tcBorders>
          </w:tcPr>
          <w:p w14:paraId="59DE4556">
            <w:pPr>
              <w:widowControl/>
              <w:spacing w:line="280" w:lineRule="exact"/>
              <w:rPr>
                <w:rFonts w:hint="eastAsia" w:ascii="宋体" w:hAnsi="宋体" w:eastAsia="宋体" w:cs="宋体"/>
                <w:color w:val="auto"/>
                <w:kern w:val="0"/>
                <w:sz w:val="21"/>
                <w:szCs w:val="21"/>
              </w:rPr>
            </w:pPr>
          </w:p>
        </w:tc>
      </w:tr>
      <w:tr w14:paraId="0D35AC46">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02BD0E13">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0B156ABE">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4BCB8CE4">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236F55F">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180D8FF9">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②是否与项目实施单位或委托单位职责密切相关；</w:t>
            </w:r>
          </w:p>
        </w:tc>
        <w:tc>
          <w:tcPr>
            <w:tcW w:w="716" w:type="dxa"/>
            <w:tcBorders>
              <w:top w:val="nil"/>
              <w:left w:val="nil"/>
              <w:bottom w:val="nil"/>
              <w:right w:val="single" w:color="auto" w:sz="4" w:space="0"/>
            </w:tcBorders>
          </w:tcPr>
          <w:p w14:paraId="13F7BC63">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7B6BDF3C">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7BEC5436">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441ED867">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0719E101">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0EC2C0F4">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31A8A642">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③项目是否为促进事业发展所必需；</w:t>
            </w:r>
          </w:p>
        </w:tc>
        <w:tc>
          <w:tcPr>
            <w:tcW w:w="716" w:type="dxa"/>
            <w:tcBorders>
              <w:top w:val="nil"/>
              <w:left w:val="nil"/>
              <w:bottom w:val="nil"/>
              <w:right w:val="single" w:color="auto" w:sz="4" w:space="0"/>
            </w:tcBorders>
          </w:tcPr>
          <w:p w14:paraId="6CD83189">
            <w:pPr>
              <w:widowControl/>
              <w:spacing w:line="280" w:lineRule="exact"/>
              <w:rPr>
                <w:rFonts w:hint="eastAsia" w:ascii="宋体" w:hAnsi="宋体" w:eastAsia="宋体" w:cs="宋体"/>
                <w:color w:val="auto"/>
                <w:kern w:val="0"/>
                <w:sz w:val="21"/>
                <w:szCs w:val="21"/>
              </w:rPr>
            </w:pPr>
          </w:p>
        </w:tc>
      </w:tr>
      <w:tr w14:paraId="132CF970">
        <w:tblPrEx>
          <w:tblCellMar>
            <w:top w:w="0" w:type="dxa"/>
            <w:left w:w="108" w:type="dxa"/>
            <w:bottom w:w="0" w:type="dxa"/>
            <w:right w:w="108" w:type="dxa"/>
          </w:tblCellMar>
        </w:tblPrEx>
        <w:trPr>
          <w:trHeight w:val="826" w:hRule="atLeast"/>
          <w:jc w:val="center"/>
        </w:trPr>
        <w:tc>
          <w:tcPr>
            <w:tcW w:w="734" w:type="dxa"/>
            <w:vMerge w:val="continue"/>
            <w:tcBorders>
              <w:top w:val="nil"/>
              <w:left w:val="single" w:color="auto" w:sz="4" w:space="0"/>
              <w:bottom w:val="single" w:color="000000" w:sz="4" w:space="0"/>
              <w:right w:val="single" w:color="auto" w:sz="4" w:space="0"/>
            </w:tcBorders>
            <w:vAlign w:val="center"/>
          </w:tcPr>
          <w:p w14:paraId="54C4F90B">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42A2B377">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49C704F2">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7D16E7A6">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5AC6A2AF">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④项目预期产出效益和效果是否符合正常的业绩水平。</w:t>
            </w:r>
          </w:p>
        </w:tc>
        <w:tc>
          <w:tcPr>
            <w:tcW w:w="716" w:type="dxa"/>
            <w:tcBorders>
              <w:top w:val="nil"/>
              <w:left w:val="nil"/>
              <w:bottom w:val="single" w:color="auto" w:sz="4" w:space="0"/>
              <w:right w:val="single" w:color="auto" w:sz="4" w:space="0"/>
            </w:tcBorders>
          </w:tcPr>
          <w:p w14:paraId="2C19066C">
            <w:pPr>
              <w:widowControl/>
              <w:spacing w:line="280" w:lineRule="exact"/>
              <w:rPr>
                <w:rFonts w:hint="eastAsia" w:ascii="宋体" w:hAnsi="宋体" w:eastAsia="宋体" w:cs="宋体"/>
                <w:color w:val="auto"/>
                <w:kern w:val="0"/>
                <w:sz w:val="21"/>
                <w:szCs w:val="21"/>
              </w:rPr>
            </w:pPr>
          </w:p>
        </w:tc>
      </w:tr>
      <w:tr w14:paraId="738FA75E">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072C5C28">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66552CAC">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3A98B6D7">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绩效指标明确性</w:t>
            </w:r>
          </w:p>
          <w:p w14:paraId="26AD7402">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（4分）</w:t>
            </w:r>
          </w:p>
        </w:tc>
        <w:tc>
          <w:tcPr>
            <w:tcW w:w="2566" w:type="dxa"/>
            <w:vMerge w:val="restart"/>
            <w:tcBorders>
              <w:top w:val="nil"/>
              <w:left w:val="nil"/>
              <w:bottom w:val="single" w:color="000000" w:sz="4" w:space="0"/>
              <w:right w:val="single" w:color="auto" w:sz="4" w:space="0"/>
            </w:tcBorders>
            <w:vAlign w:val="center"/>
          </w:tcPr>
          <w:p w14:paraId="2CB854B7">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依据绩效目标设定的绩效指标是否清晰、细化、可衡量等，用以反映和考核项目绩效目标的明细化情况。</w:t>
            </w:r>
          </w:p>
        </w:tc>
        <w:tc>
          <w:tcPr>
            <w:tcW w:w="4161" w:type="dxa"/>
            <w:tcBorders>
              <w:top w:val="nil"/>
              <w:left w:val="nil"/>
              <w:bottom w:val="nil"/>
              <w:right w:val="single" w:color="auto" w:sz="4" w:space="0"/>
            </w:tcBorders>
            <w:vAlign w:val="center"/>
          </w:tcPr>
          <w:p w14:paraId="6C066C7D">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56C92479">
            <w:pPr>
              <w:widowControl/>
              <w:spacing w:line="280" w:lineRule="exact"/>
              <w:rPr>
                <w:rFonts w:hint="eastAsia" w:ascii="宋体" w:hAnsi="宋体" w:eastAsia="宋体" w:cs="宋体"/>
                <w:color w:val="auto"/>
                <w:kern w:val="0"/>
                <w:sz w:val="21"/>
                <w:szCs w:val="21"/>
              </w:rPr>
            </w:pPr>
          </w:p>
        </w:tc>
      </w:tr>
      <w:tr w14:paraId="3717D3A7">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19DCE25A">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69DD06C5">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5E3BDA3">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BB38B5E">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72A5D8FE">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①是否将项目绩效目标细化分解为具体的绩效指标；</w:t>
            </w:r>
          </w:p>
        </w:tc>
        <w:tc>
          <w:tcPr>
            <w:tcW w:w="716" w:type="dxa"/>
            <w:tcBorders>
              <w:top w:val="nil"/>
              <w:left w:val="nil"/>
              <w:bottom w:val="nil"/>
              <w:right w:val="single" w:color="auto" w:sz="4" w:space="0"/>
            </w:tcBorders>
          </w:tcPr>
          <w:p w14:paraId="6B6B7F80">
            <w:pPr>
              <w:widowControl/>
              <w:spacing w:line="280" w:lineRule="exact"/>
              <w:rPr>
                <w:rFonts w:hint="eastAsia" w:ascii="宋体" w:hAnsi="宋体" w:eastAsia="宋体" w:cs="宋体"/>
                <w:color w:val="auto"/>
                <w:kern w:val="0"/>
                <w:sz w:val="21"/>
                <w:szCs w:val="21"/>
              </w:rPr>
            </w:pPr>
          </w:p>
        </w:tc>
      </w:tr>
      <w:tr w14:paraId="2E0EE13E">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7D48F06E">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5BB50A91">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493E5659">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64FF0B51">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18E22C7E">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②是否通过清晰、可衡量的指标值予以体现；</w:t>
            </w:r>
          </w:p>
        </w:tc>
        <w:tc>
          <w:tcPr>
            <w:tcW w:w="716" w:type="dxa"/>
            <w:tcBorders>
              <w:top w:val="nil"/>
              <w:left w:val="nil"/>
              <w:bottom w:val="nil"/>
              <w:right w:val="single" w:color="auto" w:sz="4" w:space="0"/>
            </w:tcBorders>
          </w:tcPr>
          <w:p w14:paraId="45EB0967">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4A0DE627">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7D5B2F10">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7B05FD2C">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7655220">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8593416">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1BC8D6C3">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③是否与项目年度任务教或计划数相对应；</w:t>
            </w:r>
          </w:p>
        </w:tc>
        <w:tc>
          <w:tcPr>
            <w:tcW w:w="716" w:type="dxa"/>
            <w:tcBorders>
              <w:top w:val="nil"/>
              <w:left w:val="nil"/>
              <w:bottom w:val="nil"/>
              <w:right w:val="single" w:color="auto" w:sz="4" w:space="0"/>
            </w:tcBorders>
          </w:tcPr>
          <w:p w14:paraId="53B89B42">
            <w:pPr>
              <w:widowControl/>
              <w:spacing w:line="280" w:lineRule="exact"/>
              <w:rPr>
                <w:rFonts w:hint="eastAsia" w:ascii="宋体" w:hAnsi="宋体" w:eastAsia="宋体" w:cs="宋体"/>
                <w:color w:val="auto"/>
                <w:kern w:val="0"/>
                <w:sz w:val="21"/>
                <w:szCs w:val="21"/>
              </w:rPr>
            </w:pPr>
          </w:p>
        </w:tc>
      </w:tr>
      <w:tr w14:paraId="24BF36D1">
        <w:tblPrEx>
          <w:tblCellMar>
            <w:top w:w="0" w:type="dxa"/>
            <w:left w:w="108" w:type="dxa"/>
            <w:bottom w:w="0" w:type="dxa"/>
            <w:right w:w="108" w:type="dxa"/>
          </w:tblCellMar>
        </w:tblPrEx>
        <w:trPr>
          <w:trHeight w:val="675" w:hRule="atLeast"/>
          <w:jc w:val="center"/>
        </w:trPr>
        <w:tc>
          <w:tcPr>
            <w:tcW w:w="734" w:type="dxa"/>
            <w:vMerge w:val="continue"/>
            <w:tcBorders>
              <w:top w:val="nil"/>
              <w:left w:val="single" w:color="auto" w:sz="4" w:space="0"/>
              <w:bottom w:val="single" w:color="000000" w:sz="4" w:space="0"/>
              <w:right w:val="single" w:color="auto" w:sz="4" w:space="0"/>
            </w:tcBorders>
            <w:vAlign w:val="center"/>
          </w:tcPr>
          <w:p w14:paraId="70302BC7">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3147367E">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1A2673A">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73D71BA4">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0BDFBC49">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④是否与预期确定的项目投资额或资金量相匹配。</w:t>
            </w:r>
          </w:p>
          <w:p w14:paraId="5EC68691">
            <w:pPr>
              <w:widowControl/>
              <w:spacing w:line="280" w:lineRule="exact"/>
              <w:rPr>
                <w:rFonts w:hint="eastAsia" w:ascii="宋体" w:hAnsi="宋体" w:eastAsia="宋体" w:cs="宋体"/>
                <w:color w:val="auto"/>
                <w:kern w:val="0"/>
                <w:sz w:val="21"/>
                <w:szCs w:val="21"/>
              </w:rPr>
            </w:pPr>
          </w:p>
        </w:tc>
        <w:tc>
          <w:tcPr>
            <w:tcW w:w="716" w:type="dxa"/>
            <w:tcBorders>
              <w:top w:val="nil"/>
              <w:left w:val="nil"/>
              <w:bottom w:val="single" w:color="auto" w:sz="4" w:space="0"/>
              <w:right w:val="single" w:color="auto" w:sz="4" w:space="0"/>
            </w:tcBorders>
          </w:tcPr>
          <w:p w14:paraId="1A0E739F">
            <w:pPr>
              <w:widowControl/>
              <w:spacing w:line="280" w:lineRule="exact"/>
              <w:rPr>
                <w:rFonts w:hint="eastAsia" w:ascii="宋体" w:hAnsi="宋体" w:eastAsia="宋体" w:cs="宋体"/>
                <w:color w:val="auto"/>
                <w:kern w:val="0"/>
                <w:sz w:val="21"/>
                <w:szCs w:val="21"/>
              </w:rPr>
            </w:pPr>
          </w:p>
        </w:tc>
      </w:tr>
      <w:tr w14:paraId="7AD64F73">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1A846973">
            <w:pPr>
              <w:widowControl/>
              <w:jc w:val="left"/>
              <w:rPr>
                <w:rFonts w:hint="eastAsia" w:ascii="宋体" w:hAnsi="宋体" w:eastAsia="宋体" w:cs="宋体"/>
                <w:color w:val="auto"/>
                <w:kern w:val="0"/>
                <w:sz w:val="21"/>
                <w:szCs w:val="21"/>
              </w:rPr>
            </w:pPr>
          </w:p>
        </w:tc>
        <w:tc>
          <w:tcPr>
            <w:tcW w:w="883" w:type="dxa"/>
            <w:vMerge w:val="restart"/>
            <w:tcBorders>
              <w:top w:val="nil"/>
              <w:left w:val="nil"/>
              <w:bottom w:val="single" w:color="000000" w:sz="4" w:space="0"/>
              <w:right w:val="single" w:color="auto" w:sz="4" w:space="0"/>
            </w:tcBorders>
            <w:vAlign w:val="center"/>
          </w:tcPr>
          <w:p w14:paraId="6047D962">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资金落实</w:t>
            </w:r>
          </w:p>
          <w:p w14:paraId="15032BB8">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（8分）</w:t>
            </w:r>
          </w:p>
        </w:tc>
        <w:tc>
          <w:tcPr>
            <w:tcW w:w="1317" w:type="dxa"/>
            <w:vMerge w:val="restart"/>
            <w:tcBorders>
              <w:top w:val="nil"/>
              <w:left w:val="nil"/>
              <w:bottom w:val="single" w:color="000000" w:sz="4" w:space="0"/>
              <w:right w:val="single" w:color="auto" w:sz="4" w:space="0"/>
            </w:tcBorders>
            <w:vAlign w:val="center"/>
          </w:tcPr>
          <w:p w14:paraId="2CC6A9CD">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资金到位率（4分）</w:t>
            </w:r>
          </w:p>
        </w:tc>
        <w:tc>
          <w:tcPr>
            <w:tcW w:w="2566" w:type="dxa"/>
            <w:vMerge w:val="restart"/>
            <w:tcBorders>
              <w:top w:val="nil"/>
              <w:left w:val="nil"/>
              <w:bottom w:val="single" w:color="000000" w:sz="4" w:space="0"/>
              <w:right w:val="single" w:color="auto" w:sz="4" w:space="0"/>
            </w:tcBorders>
            <w:vAlign w:val="center"/>
          </w:tcPr>
          <w:p w14:paraId="7296C0B7">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实际到位资金与计划投入资金的比率，用以反映和考核资金落实情况对项目实施的总体保障程度。</w:t>
            </w:r>
          </w:p>
        </w:tc>
        <w:tc>
          <w:tcPr>
            <w:tcW w:w="4161" w:type="dxa"/>
            <w:tcBorders>
              <w:top w:val="nil"/>
              <w:left w:val="nil"/>
              <w:bottom w:val="nil"/>
              <w:right w:val="single" w:color="auto" w:sz="4" w:space="0"/>
            </w:tcBorders>
            <w:vAlign w:val="center"/>
          </w:tcPr>
          <w:p w14:paraId="363FF01C">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资金到位率=（实际到位资金/计划投入资金）×100%。</w:t>
            </w:r>
          </w:p>
        </w:tc>
        <w:tc>
          <w:tcPr>
            <w:tcW w:w="716" w:type="dxa"/>
            <w:tcBorders>
              <w:top w:val="nil"/>
              <w:left w:val="nil"/>
              <w:bottom w:val="nil"/>
              <w:right w:val="single" w:color="auto" w:sz="4" w:space="0"/>
            </w:tcBorders>
          </w:tcPr>
          <w:p w14:paraId="004394F6">
            <w:pPr>
              <w:widowControl/>
              <w:spacing w:line="280" w:lineRule="exact"/>
              <w:rPr>
                <w:rFonts w:hint="eastAsia" w:ascii="宋体" w:hAnsi="宋体" w:eastAsia="宋体" w:cs="宋体"/>
                <w:color w:val="auto"/>
                <w:kern w:val="0"/>
                <w:sz w:val="21"/>
                <w:szCs w:val="21"/>
              </w:rPr>
            </w:pPr>
          </w:p>
        </w:tc>
      </w:tr>
      <w:tr w14:paraId="7881B00D">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5E470BF8">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2F7EB42B">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B7818E1">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6331A9AF">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29315766">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实际到位资金：一定时期（本年度或项目期）内实际落实到具体项目的资金。</w:t>
            </w:r>
          </w:p>
        </w:tc>
        <w:tc>
          <w:tcPr>
            <w:tcW w:w="716" w:type="dxa"/>
            <w:tcBorders>
              <w:top w:val="nil"/>
              <w:left w:val="nil"/>
              <w:bottom w:val="nil"/>
              <w:right w:val="single" w:color="auto" w:sz="4" w:space="0"/>
            </w:tcBorders>
          </w:tcPr>
          <w:p w14:paraId="64903481">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396B3870">
        <w:tblPrEx>
          <w:tblCellMar>
            <w:top w:w="0" w:type="dxa"/>
            <w:left w:w="108" w:type="dxa"/>
            <w:bottom w:w="0" w:type="dxa"/>
            <w:right w:w="108" w:type="dxa"/>
          </w:tblCellMar>
        </w:tblPrEx>
        <w:trPr>
          <w:trHeight w:val="1122" w:hRule="atLeast"/>
          <w:jc w:val="center"/>
        </w:trPr>
        <w:tc>
          <w:tcPr>
            <w:tcW w:w="734" w:type="dxa"/>
            <w:vMerge w:val="continue"/>
            <w:tcBorders>
              <w:top w:val="nil"/>
              <w:left w:val="single" w:color="auto" w:sz="4" w:space="0"/>
              <w:bottom w:val="single" w:color="000000" w:sz="4" w:space="0"/>
              <w:right w:val="single" w:color="auto" w:sz="4" w:space="0"/>
            </w:tcBorders>
            <w:vAlign w:val="center"/>
          </w:tcPr>
          <w:p w14:paraId="55F2E19D">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0B950B37">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BF0A312">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72C8B910">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0E9BCBCA">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计划投入资金：一定时期（本年度或项目期）内计划投入到具体项目的资金。</w:t>
            </w:r>
          </w:p>
        </w:tc>
        <w:tc>
          <w:tcPr>
            <w:tcW w:w="716" w:type="dxa"/>
            <w:tcBorders>
              <w:top w:val="nil"/>
              <w:left w:val="nil"/>
              <w:bottom w:val="single" w:color="auto" w:sz="4" w:space="0"/>
              <w:right w:val="single" w:color="auto" w:sz="4" w:space="0"/>
            </w:tcBorders>
          </w:tcPr>
          <w:p w14:paraId="679B6C2A">
            <w:pPr>
              <w:widowControl/>
              <w:spacing w:line="280" w:lineRule="exact"/>
              <w:rPr>
                <w:rFonts w:hint="eastAsia" w:ascii="宋体" w:hAnsi="宋体" w:eastAsia="宋体" w:cs="宋体"/>
                <w:color w:val="auto"/>
                <w:kern w:val="0"/>
                <w:sz w:val="21"/>
                <w:szCs w:val="21"/>
              </w:rPr>
            </w:pPr>
          </w:p>
        </w:tc>
      </w:tr>
      <w:tr w14:paraId="098F6FD1">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17106D3E">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2AF1E18C">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7C7C617B">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到位及时率（4分）</w:t>
            </w:r>
          </w:p>
        </w:tc>
        <w:tc>
          <w:tcPr>
            <w:tcW w:w="2566" w:type="dxa"/>
            <w:vMerge w:val="restart"/>
            <w:tcBorders>
              <w:top w:val="nil"/>
              <w:left w:val="nil"/>
              <w:bottom w:val="single" w:color="000000" w:sz="4" w:space="0"/>
              <w:right w:val="single" w:color="auto" w:sz="4" w:space="0"/>
            </w:tcBorders>
            <w:vAlign w:val="center"/>
          </w:tcPr>
          <w:p w14:paraId="4EE1907C">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及时到位资金与应到位资金的比率，用以反映和考核项目资金落实的及时性程度。</w:t>
            </w:r>
          </w:p>
        </w:tc>
        <w:tc>
          <w:tcPr>
            <w:tcW w:w="4161" w:type="dxa"/>
            <w:tcBorders>
              <w:top w:val="nil"/>
              <w:left w:val="nil"/>
              <w:bottom w:val="nil"/>
              <w:right w:val="single" w:color="auto" w:sz="4" w:space="0"/>
            </w:tcBorders>
            <w:vAlign w:val="center"/>
          </w:tcPr>
          <w:p w14:paraId="7395C7D6">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到位及时率＝（及时到位资金/应到位资金）×100%。</w:t>
            </w:r>
          </w:p>
        </w:tc>
        <w:tc>
          <w:tcPr>
            <w:tcW w:w="716" w:type="dxa"/>
            <w:tcBorders>
              <w:top w:val="nil"/>
              <w:left w:val="nil"/>
              <w:bottom w:val="nil"/>
              <w:right w:val="single" w:color="auto" w:sz="4" w:space="0"/>
            </w:tcBorders>
          </w:tcPr>
          <w:p w14:paraId="7D5968B8">
            <w:pPr>
              <w:widowControl/>
              <w:spacing w:line="280" w:lineRule="exact"/>
              <w:rPr>
                <w:rFonts w:hint="eastAsia" w:ascii="宋体" w:hAnsi="宋体" w:eastAsia="宋体" w:cs="宋体"/>
                <w:color w:val="auto"/>
                <w:kern w:val="0"/>
                <w:sz w:val="21"/>
                <w:szCs w:val="21"/>
              </w:rPr>
            </w:pPr>
          </w:p>
        </w:tc>
      </w:tr>
      <w:tr w14:paraId="65BDCEE3">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single" w:color="000000" w:sz="4" w:space="0"/>
              <w:right w:val="single" w:color="auto" w:sz="4" w:space="0"/>
            </w:tcBorders>
            <w:vAlign w:val="center"/>
          </w:tcPr>
          <w:p w14:paraId="0EB01B87">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540ECB78">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28E6FD5F">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779BC05E">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312C0324">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及时到位资金：截至规定时点实际落实到具体项目的资金。</w:t>
            </w:r>
          </w:p>
        </w:tc>
        <w:tc>
          <w:tcPr>
            <w:tcW w:w="716" w:type="dxa"/>
            <w:tcBorders>
              <w:top w:val="nil"/>
              <w:left w:val="nil"/>
              <w:bottom w:val="nil"/>
              <w:right w:val="single" w:color="auto" w:sz="4" w:space="0"/>
            </w:tcBorders>
          </w:tcPr>
          <w:p w14:paraId="38467849">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549A62F1">
        <w:tblPrEx>
          <w:tblCellMar>
            <w:top w:w="0" w:type="dxa"/>
            <w:left w:w="108" w:type="dxa"/>
            <w:bottom w:w="0" w:type="dxa"/>
            <w:right w:w="108" w:type="dxa"/>
          </w:tblCellMar>
        </w:tblPrEx>
        <w:trPr>
          <w:trHeight w:val="1624" w:hRule="atLeast"/>
          <w:jc w:val="center"/>
        </w:trPr>
        <w:tc>
          <w:tcPr>
            <w:tcW w:w="734" w:type="dxa"/>
            <w:vMerge w:val="continue"/>
            <w:tcBorders>
              <w:top w:val="nil"/>
              <w:left w:val="single" w:color="auto" w:sz="4" w:space="0"/>
              <w:bottom w:val="single" w:color="000000" w:sz="4" w:space="0"/>
              <w:right w:val="single" w:color="auto" w:sz="4" w:space="0"/>
            </w:tcBorders>
            <w:vAlign w:val="center"/>
          </w:tcPr>
          <w:p w14:paraId="6B4CFCD1">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000000" w:sz="4" w:space="0"/>
              <w:right w:val="single" w:color="auto" w:sz="4" w:space="0"/>
            </w:tcBorders>
            <w:vAlign w:val="center"/>
          </w:tcPr>
          <w:p w14:paraId="1C0615E2">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4F51C33B">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2CB50A38">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033A8161">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应到位资金：按照合同或项目进度要求截至规定时点应落实到具体项目的资金。</w:t>
            </w:r>
          </w:p>
        </w:tc>
        <w:tc>
          <w:tcPr>
            <w:tcW w:w="716" w:type="dxa"/>
            <w:tcBorders>
              <w:top w:val="nil"/>
              <w:left w:val="nil"/>
              <w:bottom w:val="single" w:color="auto" w:sz="4" w:space="0"/>
              <w:right w:val="single" w:color="auto" w:sz="4" w:space="0"/>
            </w:tcBorders>
          </w:tcPr>
          <w:p w14:paraId="2AEC50BA">
            <w:pPr>
              <w:widowControl/>
              <w:spacing w:line="280" w:lineRule="exact"/>
              <w:rPr>
                <w:rFonts w:hint="eastAsia" w:ascii="宋体" w:hAnsi="宋体" w:eastAsia="宋体" w:cs="宋体"/>
                <w:color w:val="auto"/>
                <w:kern w:val="0"/>
                <w:sz w:val="21"/>
                <w:szCs w:val="21"/>
              </w:rPr>
            </w:pPr>
          </w:p>
        </w:tc>
      </w:tr>
      <w:tr w14:paraId="73E0A331">
        <w:tblPrEx>
          <w:tblCellMar>
            <w:top w:w="0" w:type="dxa"/>
            <w:left w:w="108" w:type="dxa"/>
            <w:bottom w:w="0" w:type="dxa"/>
            <w:right w:w="108" w:type="dxa"/>
          </w:tblCellMar>
        </w:tblPrEx>
        <w:trPr>
          <w:jc w:val="center"/>
        </w:trPr>
        <w:tc>
          <w:tcPr>
            <w:tcW w:w="734" w:type="dxa"/>
            <w:vMerge w:val="restart"/>
            <w:tcBorders>
              <w:top w:val="nil"/>
              <w:left w:val="single" w:color="auto" w:sz="4" w:space="0"/>
              <w:bottom w:val="nil"/>
              <w:right w:val="single" w:color="auto" w:sz="4" w:space="0"/>
            </w:tcBorders>
            <w:vAlign w:val="center"/>
          </w:tcPr>
          <w:p w14:paraId="784D8802">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过程</w:t>
            </w:r>
          </w:p>
          <w:p w14:paraId="13CEED2C">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883" w:type="dxa"/>
            <w:vMerge w:val="restart"/>
            <w:tcBorders>
              <w:top w:val="nil"/>
              <w:left w:val="nil"/>
              <w:bottom w:val="nil"/>
              <w:right w:val="single" w:color="auto" w:sz="4" w:space="0"/>
            </w:tcBorders>
            <w:vAlign w:val="center"/>
          </w:tcPr>
          <w:p w14:paraId="194BB60B">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业务管理</w:t>
            </w:r>
          </w:p>
          <w:p w14:paraId="5A5EDE0C">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（10分）</w:t>
            </w:r>
          </w:p>
          <w:p w14:paraId="06DACDFF">
            <w:pPr>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32842246">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管理制度健全</w:t>
            </w:r>
          </w:p>
          <w:p w14:paraId="489ECC61">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（3分）</w:t>
            </w:r>
          </w:p>
        </w:tc>
        <w:tc>
          <w:tcPr>
            <w:tcW w:w="2566" w:type="dxa"/>
            <w:vMerge w:val="restart"/>
            <w:tcBorders>
              <w:top w:val="nil"/>
              <w:left w:val="nil"/>
              <w:bottom w:val="single" w:color="000000" w:sz="4" w:space="0"/>
              <w:right w:val="single" w:color="auto" w:sz="4" w:space="0"/>
            </w:tcBorders>
            <w:vAlign w:val="center"/>
          </w:tcPr>
          <w:p w14:paraId="78456886">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项目实施单位的业务管理制度是否健全，用以反映和考核业务管理制度对项目顺利实施的保障情况。</w:t>
            </w:r>
          </w:p>
        </w:tc>
        <w:tc>
          <w:tcPr>
            <w:tcW w:w="4161" w:type="dxa"/>
            <w:tcBorders>
              <w:top w:val="nil"/>
              <w:left w:val="nil"/>
              <w:bottom w:val="nil"/>
              <w:right w:val="single" w:color="auto" w:sz="4" w:space="0"/>
            </w:tcBorders>
            <w:vAlign w:val="center"/>
          </w:tcPr>
          <w:p w14:paraId="677323F5">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79ACBDF9">
            <w:pPr>
              <w:widowControl/>
              <w:spacing w:line="280" w:lineRule="exact"/>
              <w:rPr>
                <w:rFonts w:hint="eastAsia" w:ascii="宋体" w:hAnsi="宋体" w:eastAsia="宋体" w:cs="宋体"/>
                <w:color w:val="auto"/>
                <w:kern w:val="0"/>
                <w:sz w:val="21"/>
                <w:szCs w:val="21"/>
              </w:rPr>
            </w:pPr>
          </w:p>
        </w:tc>
      </w:tr>
      <w:tr w14:paraId="7046B624">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553BB73C">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67F327B1">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784C118B">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FCD099D">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7FBE8CAE">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①是否已制定或具有相应的业务管理制度；</w:t>
            </w:r>
          </w:p>
        </w:tc>
        <w:tc>
          <w:tcPr>
            <w:tcW w:w="716" w:type="dxa"/>
            <w:tcBorders>
              <w:top w:val="nil"/>
              <w:left w:val="nil"/>
              <w:bottom w:val="nil"/>
              <w:right w:val="single" w:color="auto" w:sz="4" w:space="0"/>
            </w:tcBorders>
          </w:tcPr>
          <w:p w14:paraId="75238C7A">
            <w:pPr>
              <w:widowControl/>
              <w:spacing w:line="280" w:lineRule="exact"/>
              <w:rPr>
                <w:rFonts w:hint="eastAsia" w:ascii="宋体" w:hAnsi="宋体" w:eastAsia="宋体" w:cs="宋体"/>
                <w:color w:val="auto"/>
                <w:kern w:val="0"/>
                <w:sz w:val="21"/>
                <w:szCs w:val="21"/>
              </w:rPr>
            </w:pPr>
          </w:p>
        </w:tc>
      </w:tr>
      <w:tr w14:paraId="2F763E95">
        <w:tblPrEx>
          <w:tblCellMar>
            <w:top w:w="0" w:type="dxa"/>
            <w:left w:w="108" w:type="dxa"/>
            <w:bottom w:w="0" w:type="dxa"/>
            <w:right w:w="108" w:type="dxa"/>
          </w:tblCellMar>
        </w:tblPrEx>
        <w:trPr>
          <w:trHeight w:val="883" w:hRule="atLeast"/>
          <w:jc w:val="center"/>
        </w:trPr>
        <w:tc>
          <w:tcPr>
            <w:tcW w:w="734" w:type="dxa"/>
            <w:vMerge w:val="continue"/>
            <w:tcBorders>
              <w:top w:val="nil"/>
              <w:left w:val="single" w:color="auto" w:sz="4" w:space="0"/>
              <w:bottom w:val="nil"/>
              <w:right w:val="single" w:color="auto" w:sz="4" w:space="0"/>
            </w:tcBorders>
            <w:vAlign w:val="center"/>
          </w:tcPr>
          <w:p w14:paraId="51F49CB9">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09131A5D">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2E0062F2">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0A032DE6">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407D5811">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②业务管理制度是否合法、合规、完整。</w:t>
            </w:r>
          </w:p>
        </w:tc>
        <w:tc>
          <w:tcPr>
            <w:tcW w:w="716" w:type="dxa"/>
            <w:tcBorders>
              <w:top w:val="nil"/>
              <w:left w:val="nil"/>
              <w:bottom w:val="single" w:color="auto" w:sz="4" w:space="0"/>
              <w:right w:val="single" w:color="auto" w:sz="4" w:space="0"/>
            </w:tcBorders>
          </w:tcPr>
          <w:p w14:paraId="3EDDEC4F">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14:paraId="4882F0AE">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443A2A86">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69538176">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024DBAF2">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制度执行有效性</w:t>
            </w:r>
          </w:p>
          <w:p w14:paraId="0A546AD6">
            <w:pPr>
              <w:widowControl/>
              <w:spacing w:line="280" w:lineRule="exact"/>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（3分）</w:t>
            </w:r>
          </w:p>
        </w:tc>
        <w:tc>
          <w:tcPr>
            <w:tcW w:w="2566" w:type="dxa"/>
            <w:vMerge w:val="restart"/>
            <w:tcBorders>
              <w:top w:val="nil"/>
              <w:left w:val="nil"/>
              <w:bottom w:val="single" w:color="000000" w:sz="4" w:space="0"/>
              <w:right w:val="single" w:color="auto" w:sz="4" w:space="0"/>
            </w:tcBorders>
            <w:vAlign w:val="center"/>
          </w:tcPr>
          <w:p w14:paraId="189259E9">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项目实施是否符合相关业务管理规定，用以反映和考核业务管理制度的有效执行情况。</w:t>
            </w:r>
          </w:p>
        </w:tc>
        <w:tc>
          <w:tcPr>
            <w:tcW w:w="4161" w:type="dxa"/>
            <w:tcBorders>
              <w:top w:val="nil"/>
              <w:left w:val="nil"/>
              <w:bottom w:val="nil"/>
              <w:right w:val="single" w:color="auto" w:sz="4" w:space="0"/>
            </w:tcBorders>
            <w:vAlign w:val="center"/>
          </w:tcPr>
          <w:p w14:paraId="75816A24">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398693C3">
            <w:pPr>
              <w:widowControl/>
              <w:spacing w:line="280" w:lineRule="exact"/>
              <w:rPr>
                <w:rFonts w:hint="eastAsia" w:ascii="宋体" w:hAnsi="宋体" w:eastAsia="宋体" w:cs="宋体"/>
                <w:color w:val="auto"/>
                <w:kern w:val="0"/>
                <w:sz w:val="21"/>
                <w:szCs w:val="21"/>
              </w:rPr>
            </w:pPr>
          </w:p>
        </w:tc>
      </w:tr>
      <w:tr w14:paraId="4F091F2F">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576818AD">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694FE856">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290DC255">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562481C">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5D569D80">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①是否遵守相关法律法规和业务管理规定；</w:t>
            </w:r>
          </w:p>
        </w:tc>
        <w:tc>
          <w:tcPr>
            <w:tcW w:w="716" w:type="dxa"/>
            <w:tcBorders>
              <w:top w:val="nil"/>
              <w:left w:val="nil"/>
              <w:bottom w:val="nil"/>
              <w:right w:val="single" w:color="auto" w:sz="4" w:space="0"/>
            </w:tcBorders>
          </w:tcPr>
          <w:p w14:paraId="7CF29E88">
            <w:pPr>
              <w:widowControl/>
              <w:spacing w:line="280" w:lineRule="exact"/>
              <w:rPr>
                <w:rFonts w:hint="eastAsia" w:ascii="宋体" w:hAnsi="宋体" w:eastAsia="宋体" w:cs="宋体"/>
                <w:color w:val="auto"/>
                <w:kern w:val="0"/>
                <w:sz w:val="21"/>
                <w:szCs w:val="21"/>
              </w:rPr>
            </w:pPr>
          </w:p>
        </w:tc>
      </w:tr>
      <w:tr w14:paraId="1501BDFC">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6979B315">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5657628A">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3E9F0E9A">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320863C1">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7E188675">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②项目调整及支出调整手续是否完备；</w:t>
            </w:r>
          </w:p>
        </w:tc>
        <w:tc>
          <w:tcPr>
            <w:tcW w:w="716" w:type="dxa"/>
            <w:tcBorders>
              <w:top w:val="nil"/>
              <w:left w:val="nil"/>
              <w:bottom w:val="nil"/>
              <w:right w:val="single" w:color="auto" w:sz="4" w:space="0"/>
            </w:tcBorders>
          </w:tcPr>
          <w:p w14:paraId="335FE086">
            <w:pPr>
              <w:widowControl/>
              <w:spacing w:line="280" w:lineRule="exact"/>
              <w:rPr>
                <w:rFonts w:hint="eastAsia" w:ascii="宋体" w:hAnsi="宋体" w:eastAsia="宋体" w:cs="宋体"/>
                <w:color w:val="auto"/>
                <w:kern w:val="0"/>
                <w:sz w:val="21"/>
                <w:szCs w:val="21"/>
              </w:rPr>
            </w:pPr>
          </w:p>
        </w:tc>
      </w:tr>
      <w:tr w14:paraId="7795960E">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25C705A2">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4D7F36BD">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E23D3DF">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6D304C3">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7B9244E7">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③项目合同书、验收报告、技术审定等资料是否齐全并及时归档;</w:t>
            </w:r>
          </w:p>
        </w:tc>
        <w:tc>
          <w:tcPr>
            <w:tcW w:w="716" w:type="dxa"/>
            <w:tcBorders>
              <w:top w:val="nil"/>
              <w:left w:val="nil"/>
              <w:bottom w:val="nil"/>
              <w:right w:val="single" w:color="auto" w:sz="4" w:space="0"/>
            </w:tcBorders>
          </w:tcPr>
          <w:p w14:paraId="0E360BA8">
            <w:pPr>
              <w:widowControl/>
              <w:spacing w:line="280" w:lineRule="exact"/>
              <w:rPr>
                <w:rFonts w:hint="eastAsia" w:ascii="宋体" w:hAnsi="宋体" w:eastAsia="宋体" w:cs="宋体"/>
                <w:color w:val="auto"/>
                <w:kern w:val="0"/>
                <w:sz w:val="21"/>
                <w:szCs w:val="21"/>
              </w:rPr>
            </w:pPr>
          </w:p>
        </w:tc>
      </w:tr>
      <w:tr w14:paraId="2C3BF6C2">
        <w:tblPrEx>
          <w:tblCellMar>
            <w:top w:w="0" w:type="dxa"/>
            <w:left w:w="108" w:type="dxa"/>
            <w:bottom w:w="0" w:type="dxa"/>
            <w:right w:w="108" w:type="dxa"/>
          </w:tblCellMar>
        </w:tblPrEx>
        <w:trPr>
          <w:trHeight w:val="943" w:hRule="atLeast"/>
          <w:jc w:val="center"/>
        </w:trPr>
        <w:tc>
          <w:tcPr>
            <w:tcW w:w="734" w:type="dxa"/>
            <w:vMerge w:val="continue"/>
            <w:tcBorders>
              <w:top w:val="nil"/>
              <w:left w:val="single" w:color="auto" w:sz="4" w:space="0"/>
              <w:bottom w:val="nil"/>
              <w:right w:val="single" w:color="auto" w:sz="4" w:space="0"/>
            </w:tcBorders>
            <w:vAlign w:val="center"/>
          </w:tcPr>
          <w:p w14:paraId="7437935D">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521D32D3">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035C6E51">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7747ECB">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66FC9D67">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④项目实施的人员条件、场地设备，信息支撑等是否落实到位。</w:t>
            </w:r>
          </w:p>
        </w:tc>
        <w:tc>
          <w:tcPr>
            <w:tcW w:w="716" w:type="dxa"/>
            <w:tcBorders>
              <w:top w:val="nil"/>
              <w:left w:val="nil"/>
              <w:bottom w:val="single" w:color="auto" w:sz="4" w:space="0"/>
              <w:right w:val="single" w:color="auto" w:sz="4" w:space="0"/>
            </w:tcBorders>
          </w:tcPr>
          <w:p w14:paraId="45E2A368">
            <w:pPr>
              <w:widowControl/>
              <w:spacing w:line="28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14:paraId="073F8B56">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2779C172">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155A8765">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0667A9A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项目质量可控性</w:t>
            </w:r>
          </w:p>
          <w:p w14:paraId="226D7F0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（4分）</w:t>
            </w:r>
          </w:p>
        </w:tc>
        <w:tc>
          <w:tcPr>
            <w:tcW w:w="2566" w:type="dxa"/>
            <w:vMerge w:val="restart"/>
            <w:tcBorders>
              <w:top w:val="nil"/>
              <w:left w:val="nil"/>
              <w:bottom w:val="single" w:color="000000" w:sz="4" w:space="0"/>
              <w:right w:val="single" w:color="auto" w:sz="4" w:space="0"/>
            </w:tcBorders>
            <w:vAlign w:val="center"/>
          </w:tcPr>
          <w:p w14:paraId="031D462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项目实施单位是否为达到项目质量要求而采取了必需的措施，用以反映和考核项目实施单位对项目质量的控制情况。</w:t>
            </w:r>
          </w:p>
        </w:tc>
        <w:tc>
          <w:tcPr>
            <w:tcW w:w="4161" w:type="dxa"/>
            <w:tcBorders>
              <w:top w:val="nil"/>
              <w:left w:val="nil"/>
              <w:bottom w:val="nil"/>
              <w:right w:val="single" w:color="auto" w:sz="4" w:space="0"/>
            </w:tcBorders>
            <w:vAlign w:val="center"/>
          </w:tcPr>
          <w:p w14:paraId="56E7343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25E590C1">
            <w:pPr>
              <w:widowControl/>
              <w:rPr>
                <w:rFonts w:hint="eastAsia" w:ascii="宋体" w:hAnsi="宋体" w:eastAsia="宋体" w:cs="宋体"/>
                <w:color w:val="auto"/>
                <w:kern w:val="0"/>
                <w:sz w:val="21"/>
                <w:szCs w:val="21"/>
              </w:rPr>
            </w:pPr>
          </w:p>
        </w:tc>
      </w:tr>
      <w:tr w14:paraId="3771EC1A">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3FB747D1">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nil"/>
              <w:right w:val="single" w:color="auto" w:sz="4" w:space="0"/>
            </w:tcBorders>
            <w:vAlign w:val="center"/>
          </w:tcPr>
          <w:p w14:paraId="4F4DE160">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456810C">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35361986">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1A8C7CB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①是否已制定或其有相应的项目质量要求或标准；</w:t>
            </w:r>
          </w:p>
        </w:tc>
        <w:tc>
          <w:tcPr>
            <w:tcW w:w="716" w:type="dxa"/>
            <w:tcBorders>
              <w:top w:val="nil"/>
              <w:left w:val="nil"/>
              <w:bottom w:val="nil"/>
              <w:right w:val="single" w:color="auto" w:sz="4" w:space="0"/>
            </w:tcBorders>
          </w:tcPr>
          <w:p w14:paraId="609AFAB4">
            <w:pPr>
              <w:widowControl/>
              <w:rPr>
                <w:rFonts w:hint="eastAsia" w:ascii="宋体" w:hAnsi="宋体" w:eastAsia="宋体" w:cs="宋体"/>
                <w:color w:val="auto"/>
                <w:kern w:val="0"/>
                <w:sz w:val="21"/>
                <w:szCs w:val="21"/>
              </w:rPr>
            </w:pPr>
          </w:p>
        </w:tc>
      </w:tr>
      <w:tr w14:paraId="6F73DC56">
        <w:tblPrEx>
          <w:tblCellMar>
            <w:top w:w="0" w:type="dxa"/>
            <w:left w:w="108" w:type="dxa"/>
            <w:bottom w:w="0" w:type="dxa"/>
            <w:right w:w="108" w:type="dxa"/>
          </w:tblCellMar>
        </w:tblPrEx>
        <w:trPr>
          <w:trHeight w:val="972" w:hRule="atLeast"/>
          <w:jc w:val="center"/>
        </w:trPr>
        <w:tc>
          <w:tcPr>
            <w:tcW w:w="734" w:type="dxa"/>
            <w:vMerge w:val="continue"/>
            <w:tcBorders>
              <w:top w:val="nil"/>
              <w:left w:val="single" w:color="auto" w:sz="4" w:space="0"/>
              <w:bottom w:val="nil"/>
              <w:right w:val="single" w:color="auto" w:sz="4" w:space="0"/>
            </w:tcBorders>
            <w:vAlign w:val="center"/>
          </w:tcPr>
          <w:p w14:paraId="54FD64C6">
            <w:pPr>
              <w:widowControl/>
              <w:jc w:val="left"/>
              <w:rPr>
                <w:rFonts w:hint="eastAsia" w:ascii="宋体" w:hAnsi="宋体" w:eastAsia="宋体" w:cs="宋体"/>
                <w:color w:val="auto"/>
                <w:kern w:val="0"/>
                <w:sz w:val="21"/>
                <w:szCs w:val="21"/>
              </w:rPr>
            </w:pPr>
          </w:p>
        </w:tc>
        <w:tc>
          <w:tcPr>
            <w:tcW w:w="883" w:type="dxa"/>
            <w:vMerge w:val="continue"/>
            <w:tcBorders>
              <w:top w:val="nil"/>
              <w:left w:val="nil"/>
              <w:bottom w:val="single" w:color="auto" w:sz="4" w:space="0"/>
              <w:right w:val="single" w:color="auto" w:sz="4" w:space="0"/>
            </w:tcBorders>
            <w:vAlign w:val="center"/>
          </w:tcPr>
          <w:p w14:paraId="0D1981FB">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444C5F78">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EFD43C2">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52A6D4E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②是否采取了相应的项目质量检查、验收等必需的控制措施或手段。</w:t>
            </w:r>
          </w:p>
        </w:tc>
        <w:tc>
          <w:tcPr>
            <w:tcW w:w="716" w:type="dxa"/>
            <w:tcBorders>
              <w:top w:val="nil"/>
              <w:left w:val="nil"/>
              <w:bottom w:val="single" w:color="auto" w:sz="4" w:space="0"/>
              <w:right w:val="single" w:color="auto" w:sz="4" w:space="0"/>
            </w:tcBorders>
          </w:tcPr>
          <w:p w14:paraId="674F6506">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2E1AA091">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067C5B52">
            <w:pPr>
              <w:widowControl/>
              <w:jc w:val="left"/>
              <w:rPr>
                <w:rFonts w:hint="eastAsia" w:ascii="宋体" w:hAnsi="宋体" w:eastAsia="宋体" w:cs="宋体"/>
                <w:color w:val="auto"/>
                <w:kern w:val="0"/>
                <w:sz w:val="21"/>
                <w:szCs w:val="21"/>
              </w:rPr>
            </w:pPr>
          </w:p>
        </w:tc>
        <w:tc>
          <w:tcPr>
            <w:tcW w:w="883" w:type="dxa"/>
            <w:vMerge w:val="restart"/>
            <w:tcBorders>
              <w:top w:val="single" w:color="auto" w:sz="4" w:space="0"/>
              <w:left w:val="nil"/>
              <w:bottom w:val="single" w:color="auto" w:sz="4" w:space="0"/>
              <w:right w:val="single" w:color="auto" w:sz="4" w:space="0"/>
            </w:tcBorders>
            <w:vAlign w:val="center"/>
          </w:tcPr>
          <w:p w14:paraId="108A80F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财务管理</w:t>
            </w:r>
          </w:p>
          <w:p w14:paraId="3CE6349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（20分）</w:t>
            </w:r>
          </w:p>
        </w:tc>
        <w:tc>
          <w:tcPr>
            <w:tcW w:w="1317" w:type="dxa"/>
            <w:vMerge w:val="restart"/>
            <w:tcBorders>
              <w:top w:val="nil"/>
              <w:left w:val="nil"/>
              <w:bottom w:val="single" w:color="000000" w:sz="4" w:space="0"/>
              <w:right w:val="single" w:color="auto" w:sz="4" w:space="0"/>
            </w:tcBorders>
            <w:vAlign w:val="center"/>
          </w:tcPr>
          <w:p w14:paraId="2E8FB1D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管理制度健全性</w:t>
            </w:r>
          </w:p>
          <w:p w14:paraId="1EC1500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（5分）</w:t>
            </w:r>
          </w:p>
        </w:tc>
        <w:tc>
          <w:tcPr>
            <w:tcW w:w="2566" w:type="dxa"/>
            <w:vMerge w:val="restart"/>
            <w:tcBorders>
              <w:top w:val="nil"/>
              <w:left w:val="nil"/>
              <w:bottom w:val="single" w:color="000000" w:sz="4" w:space="0"/>
              <w:right w:val="single" w:color="auto" w:sz="4" w:space="0"/>
            </w:tcBorders>
            <w:vAlign w:val="center"/>
          </w:tcPr>
          <w:p w14:paraId="3941F37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项目实施单位的财务制度是否健全，用以反映和考核财务管理制度对资金规范安全运行的保障情况。</w:t>
            </w:r>
          </w:p>
        </w:tc>
        <w:tc>
          <w:tcPr>
            <w:tcW w:w="4161" w:type="dxa"/>
            <w:tcBorders>
              <w:top w:val="nil"/>
              <w:left w:val="nil"/>
              <w:bottom w:val="nil"/>
              <w:right w:val="single" w:color="auto" w:sz="4" w:space="0"/>
            </w:tcBorders>
            <w:vAlign w:val="center"/>
          </w:tcPr>
          <w:p w14:paraId="30BF978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571B1F47">
            <w:pPr>
              <w:widowControl/>
              <w:jc w:val="left"/>
              <w:rPr>
                <w:rFonts w:hint="eastAsia" w:ascii="宋体" w:hAnsi="宋体" w:eastAsia="宋体" w:cs="宋体"/>
                <w:color w:val="auto"/>
                <w:kern w:val="0"/>
                <w:sz w:val="21"/>
                <w:szCs w:val="21"/>
              </w:rPr>
            </w:pPr>
          </w:p>
        </w:tc>
      </w:tr>
      <w:tr w14:paraId="347DADB1">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13E3DEBE">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5D8C9227">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982912D">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99A9721">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1314E13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①是否已制定或具有相应的项目资金管理办法；</w:t>
            </w:r>
          </w:p>
        </w:tc>
        <w:tc>
          <w:tcPr>
            <w:tcW w:w="716" w:type="dxa"/>
            <w:tcBorders>
              <w:top w:val="nil"/>
              <w:left w:val="nil"/>
              <w:bottom w:val="nil"/>
              <w:right w:val="single" w:color="auto" w:sz="4" w:space="0"/>
            </w:tcBorders>
          </w:tcPr>
          <w:p w14:paraId="214B4BC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r>
      <w:tr w14:paraId="038596EE">
        <w:tblPrEx>
          <w:tblCellMar>
            <w:top w:w="0" w:type="dxa"/>
            <w:left w:w="108" w:type="dxa"/>
            <w:bottom w:w="0" w:type="dxa"/>
            <w:right w:w="108" w:type="dxa"/>
          </w:tblCellMar>
        </w:tblPrEx>
        <w:trPr>
          <w:trHeight w:val="920" w:hRule="atLeast"/>
          <w:jc w:val="center"/>
        </w:trPr>
        <w:tc>
          <w:tcPr>
            <w:tcW w:w="734" w:type="dxa"/>
            <w:vMerge w:val="continue"/>
            <w:tcBorders>
              <w:top w:val="nil"/>
              <w:left w:val="single" w:color="auto" w:sz="4" w:space="0"/>
              <w:bottom w:val="nil"/>
              <w:right w:val="single" w:color="auto" w:sz="4" w:space="0"/>
            </w:tcBorders>
            <w:vAlign w:val="center"/>
          </w:tcPr>
          <w:p w14:paraId="3B2D2DAE">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29B64C9E">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1324B85">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DC2656B">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56531F0E">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②项目资金管理办法是否符合相关财务会计制度的规定。</w:t>
            </w:r>
          </w:p>
        </w:tc>
        <w:tc>
          <w:tcPr>
            <w:tcW w:w="716" w:type="dxa"/>
            <w:tcBorders>
              <w:top w:val="nil"/>
              <w:left w:val="nil"/>
              <w:bottom w:val="single" w:color="auto" w:sz="4" w:space="0"/>
              <w:right w:val="single" w:color="auto" w:sz="4" w:space="0"/>
            </w:tcBorders>
          </w:tcPr>
          <w:p w14:paraId="68E4E687">
            <w:pPr>
              <w:widowControl/>
              <w:rPr>
                <w:rFonts w:hint="eastAsia" w:ascii="宋体" w:hAnsi="宋体" w:eastAsia="宋体" w:cs="宋体"/>
                <w:color w:val="auto"/>
                <w:kern w:val="0"/>
                <w:sz w:val="21"/>
                <w:szCs w:val="21"/>
              </w:rPr>
            </w:pPr>
          </w:p>
        </w:tc>
      </w:tr>
      <w:tr w14:paraId="12C5829D">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1B4858F0">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12507213">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5AB5269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资金使用合规性</w:t>
            </w:r>
          </w:p>
          <w:p w14:paraId="434A8C5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（7分）</w:t>
            </w:r>
          </w:p>
        </w:tc>
        <w:tc>
          <w:tcPr>
            <w:tcW w:w="2566" w:type="dxa"/>
            <w:vMerge w:val="restart"/>
            <w:tcBorders>
              <w:top w:val="nil"/>
              <w:left w:val="nil"/>
              <w:bottom w:val="single" w:color="000000" w:sz="4" w:space="0"/>
              <w:right w:val="single" w:color="auto" w:sz="4" w:space="0"/>
            </w:tcBorders>
            <w:vAlign w:val="center"/>
          </w:tcPr>
          <w:p w14:paraId="4CDCE08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项目资金使用是否符合相关的财务管理制度规定，用以反映和考核项目资金的规范运行情况。</w:t>
            </w:r>
          </w:p>
        </w:tc>
        <w:tc>
          <w:tcPr>
            <w:tcW w:w="4161" w:type="dxa"/>
            <w:tcBorders>
              <w:top w:val="nil"/>
              <w:left w:val="nil"/>
              <w:bottom w:val="nil"/>
              <w:right w:val="single" w:color="auto" w:sz="4" w:space="0"/>
            </w:tcBorders>
            <w:vAlign w:val="center"/>
          </w:tcPr>
          <w:p w14:paraId="06DC5CAA">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794EB2BC">
            <w:pPr>
              <w:widowControl/>
              <w:rPr>
                <w:rFonts w:hint="eastAsia" w:ascii="宋体" w:hAnsi="宋体" w:eastAsia="宋体" w:cs="宋体"/>
                <w:color w:val="auto"/>
                <w:kern w:val="0"/>
                <w:sz w:val="21"/>
                <w:szCs w:val="21"/>
              </w:rPr>
            </w:pPr>
          </w:p>
        </w:tc>
      </w:tr>
      <w:tr w14:paraId="6499BDD8">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25714A61">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0D63E20A">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7EF73C7">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74A79732">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5B096DD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①是否符合国家财经法规和财务管理以及有关专项资金管理办法的规定；</w:t>
            </w:r>
          </w:p>
        </w:tc>
        <w:tc>
          <w:tcPr>
            <w:tcW w:w="716" w:type="dxa"/>
            <w:tcBorders>
              <w:top w:val="nil"/>
              <w:left w:val="nil"/>
              <w:bottom w:val="nil"/>
              <w:right w:val="single" w:color="auto" w:sz="4" w:space="0"/>
            </w:tcBorders>
          </w:tcPr>
          <w:p w14:paraId="6E5F3630">
            <w:pPr>
              <w:widowControl/>
              <w:rPr>
                <w:rFonts w:hint="eastAsia" w:ascii="宋体" w:hAnsi="宋体" w:eastAsia="宋体" w:cs="宋体"/>
                <w:color w:val="auto"/>
                <w:kern w:val="0"/>
                <w:sz w:val="21"/>
                <w:szCs w:val="21"/>
              </w:rPr>
            </w:pPr>
          </w:p>
        </w:tc>
      </w:tr>
      <w:tr w14:paraId="1BD84390">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7ADD3215">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50E26022">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16419391">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1EADD86">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5003428D">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②资金的拨付是否有完整的审批程序和手续；</w:t>
            </w:r>
          </w:p>
        </w:tc>
        <w:tc>
          <w:tcPr>
            <w:tcW w:w="716" w:type="dxa"/>
            <w:tcBorders>
              <w:top w:val="nil"/>
              <w:left w:val="nil"/>
              <w:bottom w:val="nil"/>
              <w:right w:val="single" w:color="auto" w:sz="4" w:space="0"/>
            </w:tcBorders>
          </w:tcPr>
          <w:p w14:paraId="7D7B3B97">
            <w:pPr>
              <w:widowControl/>
              <w:rPr>
                <w:rFonts w:hint="eastAsia" w:ascii="宋体" w:hAnsi="宋体" w:eastAsia="宋体" w:cs="宋体"/>
                <w:color w:val="auto"/>
                <w:kern w:val="0"/>
                <w:sz w:val="21"/>
                <w:szCs w:val="21"/>
              </w:rPr>
            </w:pPr>
          </w:p>
        </w:tc>
      </w:tr>
      <w:tr w14:paraId="0B7BA72B">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59A80736">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6BF8D484">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3C0246D">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677411C8">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17962A3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③项目的重大开支是否经过评估认证；</w:t>
            </w:r>
          </w:p>
        </w:tc>
        <w:tc>
          <w:tcPr>
            <w:tcW w:w="716" w:type="dxa"/>
            <w:tcBorders>
              <w:top w:val="nil"/>
              <w:left w:val="nil"/>
              <w:bottom w:val="nil"/>
              <w:right w:val="single" w:color="auto" w:sz="4" w:space="0"/>
            </w:tcBorders>
          </w:tcPr>
          <w:p w14:paraId="22EFEA6C">
            <w:pPr>
              <w:widowControl/>
              <w:rPr>
                <w:rFonts w:hint="eastAsia" w:ascii="宋体" w:hAnsi="宋体" w:eastAsia="宋体" w:cs="宋体"/>
                <w:color w:val="auto"/>
                <w:kern w:val="0"/>
                <w:sz w:val="21"/>
                <w:szCs w:val="21"/>
              </w:rPr>
            </w:pPr>
          </w:p>
        </w:tc>
      </w:tr>
      <w:tr w14:paraId="650DC3EB">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41D07F48">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29D936B0">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A4ADA07">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31FC0983">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6C2D8F32">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④是否符合项目预算批复或合同规定的用途；</w:t>
            </w:r>
          </w:p>
        </w:tc>
        <w:tc>
          <w:tcPr>
            <w:tcW w:w="716" w:type="dxa"/>
            <w:tcBorders>
              <w:top w:val="nil"/>
              <w:left w:val="nil"/>
              <w:bottom w:val="nil"/>
              <w:right w:val="single" w:color="auto" w:sz="4" w:space="0"/>
            </w:tcBorders>
          </w:tcPr>
          <w:p w14:paraId="04238A2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r>
      <w:tr w14:paraId="0500209C">
        <w:tblPrEx>
          <w:tblCellMar>
            <w:top w:w="0" w:type="dxa"/>
            <w:left w:w="108" w:type="dxa"/>
            <w:bottom w:w="0" w:type="dxa"/>
            <w:right w:w="108" w:type="dxa"/>
          </w:tblCellMar>
        </w:tblPrEx>
        <w:trPr>
          <w:trHeight w:val="788" w:hRule="atLeast"/>
          <w:jc w:val="center"/>
        </w:trPr>
        <w:tc>
          <w:tcPr>
            <w:tcW w:w="734" w:type="dxa"/>
            <w:vMerge w:val="continue"/>
            <w:tcBorders>
              <w:top w:val="nil"/>
              <w:left w:val="single" w:color="auto" w:sz="4" w:space="0"/>
              <w:bottom w:val="nil"/>
              <w:right w:val="single" w:color="auto" w:sz="4" w:space="0"/>
            </w:tcBorders>
            <w:vAlign w:val="center"/>
          </w:tcPr>
          <w:p w14:paraId="45D5E531">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1F72E5FD">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3A9E3071">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582784F">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0736A90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⑤是否存在截留、挤占、挪用、虚列支出等情况。</w:t>
            </w:r>
          </w:p>
        </w:tc>
        <w:tc>
          <w:tcPr>
            <w:tcW w:w="716" w:type="dxa"/>
            <w:tcBorders>
              <w:top w:val="nil"/>
              <w:left w:val="nil"/>
              <w:bottom w:val="single" w:color="auto" w:sz="4" w:space="0"/>
              <w:right w:val="single" w:color="auto" w:sz="4" w:space="0"/>
            </w:tcBorders>
          </w:tcPr>
          <w:p w14:paraId="28177EDF">
            <w:pPr>
              <w:widowControl/>
              <w:rPr>
                <w:rFonts w:hint="eastAsia" w:ascii="宋体" w:hAnsi="宋体" w:eastAsia="宋体" w:cs="宋体"/>
                <w:color w:val="auto"/>
                <w:kern w:val="0"/>
                <w:sz w:val="21"/>
                <w:szCs w:val="21"/>
              </w:rPr>
            </w:pPr>
          </w:p>
        </w:tc>
      </w:tr>
      <w:tr w14:paraId="5D557290">
        <w:tblPrEx>
          <w:tblCellMar>
            <w:top w:w="0" w:type="dxa"/>
            <w:left w:w="108" w:type="dxa"/>
            <w:bottom w:w="0" w:type="dxa"/>
            <w:right w:w="108" w:type="dxa"/>
          </w:tblCellMar>
        </w:tblPrEx>
        <w:trPr>
          <w:trHeight w:val="377" w:hRule="atLeast"/>
          <w:jc w:val="center"/>
        </w:trPr>
        <w:tc>
          <w:tcPr>
            <w:tcW w:w="734" w:type="dxa"/>
            <w:vMerge w:val="continue"/>
            <w:tcBorders>
              <w:top w:val="nil"/>
              <w:left w:val="single" w:color="auto" w:sz="4" w:space="0"/>
              <w:bottom w:val="nil"/>
              <w:right w:val="single" w:color="auto" w:sz="4" w:space="0"/>
            </w:tcBorders>
            <w:vAlign w:val="center"/>
          </w:tcPr>
          <w:p w14:paraId="0B51254D">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66DDF653">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008D729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财务监控有效性</w:t>
            </w:r>
          </w:p>
          <w:p w14:paraId="17B0D88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（8分）</w:t>
            </w:r>
          </w:p>
        </w:tc>
        <w:tc>
          <w:tcPr>
            <w:tcW w:w="2566" w:type="dxa"/>
            <w:vMerge w:val="restart"/>
            <w:tcBorders>
              <w:top w:val="nil"/>
              <w:left w:val="nil"/>
              <w:bottom w:val="single" w:color="000000" w:sz="4" w:space="0"/>
              <w:right w:val="single" w:color="auto" w:sz="4" w:space="0"/>
            </w:tcBorders>
            <w:vAlign w:val="center"/>
          </w:tcPr>
          <w:p w14:paraId="2AF9B29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项目实施单位是否为保障资金的安全、规范运行而采取了必要的监控措施，用以反映和考核项目实施单位对资金运行的控制情况。</w:t>
            </w:r>
          </w:p>
        </w:tc>
        <w:tc>
          <w:tcPr>
            <w:tcW w:w="4161" w:type="dxa"/>
            <w:tcBorders>
              <w:top w:val="nil"/>
              <w:left w:val="nil"/>
              <w:bottom w:val="nil"/>
              <w:right w:val="single" w:color="auto" w:sz="4" w:space="0"/>
            </w:tcBorders>
            <w:vAlign w:val="center"/>
          </w:tcPr>
          <w:p w14:paraId="202BBF9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评价要点：</w:t>
            </w:r>
          </w:p>
        </w:tc>
        <w:tc>
          <w:tcPr>
            <w:tcW w:w="716" w:type="dxa"/>
            <w:tcBorders>
              <w:top w:val="nil"/>
              <w:left w:val="nil"/>
              <w:bottom w:val="nil"/>
              <w:right w:val="single" w:color="auto" w:sz="4" w:space="0"/>
            </w:tcBorders>
          </w:tcPr>
          <w:p w14:paraId="474C52BC">
            <w:pPr>
              <w:widowControl/>
              <w:jc w:val="left"/>
              <w:rPr>
                <w:rFonts w:hint="eastAsia" w:ascii="宋体" w:hAnsi="宋体" w:eastAsia="宋体" w:cs="宋体"/>
                <w:color w:val="auto"/>
                <w:kern w:val="0"/>
                <w:sz w:val="21"/>
                <w:szCs w:val="21"/>
              </w:rPr>
            </w:pPr>
          </w:p>
        </w:tc>
      </w:tr>
      <w:tr w14:paraId="29E30238">
        <w:tblPrEx>
          <w:tblCellMar>
            <w:top w:w="0" w:type="dxa"/>
            <w:left w:w="108" w:type="dxa"/>
            <w:bottom w:w="0" w:type="dxa"/>
            <w:right w:w="108" w:type="dxa"/>
          </w:tblCellMar>
        </w:tblPrEx>
        <w:trPr>
          <w:jc w:val="center"/>
        </w:trPr>
        <w:tc>
          <w:tcPr>
            <w:tcW w:w="734" w:type="dxa"/>
            <w:vMerge w:val="continue"/>
            <w:tcBorders>
              <w:top w:val="nil"/>
              <w:left w:val="single" w:color="auto" w:sz="4" w:space="0"/>
              <w:bottom w:val="nil"/>
              <w:right w:val="single" w:color="auto" w:sz="4" w:space="0"/>
            </w:tcBorders>
            <w:vAlign w:val="center"/>
          </w:tcPr>
          <w:p w14:paraId="2BA12992">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32D2D393">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A207CB9">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37261D4F">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29AABFA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①是否已制定或具有相应的监控机制；</w:t>
            </w:r>
          </w:p>
        </w:tc>
        <w:tc>
          <w:tcPr>
            <w:tcW w:w="716" w:type="dxa"/>
            <w:tcBorders>
              <w:top w:val="nil"/>
              <w:left w:val="nil"/>
              <w:bottom w:val="nil"/>
              <w:right w:val="single" w:color="auto" w:sz="4" w:space="0"/>
            </w:tcBorders>
          </w:tcPr>
          <w:p w14:paraId="21736A1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r>
      <w:tr w14:paraId="45D9F251">
        <w:tblPrEx>
          <w:tblCellMar>
            <w:top w:w="0" w:type="dxa"/>
            <w:left w:w="108" w:type="dxa"/>
            <w:bottom w:w="0" w:type="dxa"/>
            <w:right w:w="108" w:type="dxa"/>
          </w:tblCellMar>
        </w:tblPrEx>
        <w:trPr>
          <w:trHeight w:val="1519" w:hRule="atLeast"/>
          <w:jc w:val="center"/>
        </w:trPr>
        <w:tc>
          <w:tcPr>
            <w:tcW w:w="734" w:type="dxa"/>
            <w:vMerge w:val="continue"/>
            <w:tcBorders>
              <w:top w:val="nil"/>
              <w:left w:val="single" w:color="auto" w:sz="4" w:space="0"/>
              <w:bottom w:val="single" w:color="auto" w:sz="4" w:space="0"/>
              <w:right w:val="single" w:color="auto" w:sz="4" w:space="0"/>
            </w:tcBorders>
            <w:vAlign w:val="center"/>
          </w:tcPr>
          <w:p w14:paraId="31C43D3F">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62EB3BC6">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18EC25CD">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1163692">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2E20D1F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②是否采取了相应的财务检查等必要的监控措施或手段。</w:t>
            </w:r>
          </w:p>
        </w:tc>
        <w:tc>
          <w:tcPr>
            <w:tcW w:w="716" w:type="dxa"/>
            <w:tcBorders>
              <w:top w:val="nil"/>
              <w:left w:val="nil"/>
              <w:bottom w:val="single" w:color="auto" w:sz="4" w:space="0"/>
              <w:right w:val="single" w:color="auto" w:sz="4" w:space="0"/>
            </w:tcBorders>
          </w:tcPr>
          <w:p w14:paraId="13EB52B2">
            <w:pPr>
              <w:widowControl/>
              <w:rPr>
                <w:rFonts w:hint="eastAsia" w:ascii="宋体" w:hAnsi="宋体" w:eastAsia="宋体" w:cs="宋体"/>
                <w:color w:val="auto"/>
                <w:kern w:val="0"/>
                <w:sz w:val="21"/>
                <w:szCs w:val="21"/>
              </w:rPr>
            </w:pPr>
          </w:p>
        </w:tc>
      </w:tr>
      <w:tr w14:paraId="59F34A44">
        <w:tblPrEx>
          <w:tblCellMar>
            <w:top w:w="0" w:type="dxa"/>
            <w:left w:w="108" w:type="dxa"/>
            <w:bottom w:w="0" w:type="dxa"/>
            <w:right w:w="108" w:type="dxa"/>
          </w:tblCellMar>
        </w:tblPrEx>
        <w:trPr>
          <w:jc w:val="center"/>
        </w:trPr>
        <w:tc>
          <w:tcPr>
            <w:tcW w:w="734" w:type="dxa"/>
            <w:vMerge w:val="restart"/>
            <w:tcBorders>
              <w:top w:val="single" w:color="auto" w:sz="4" w:space="0"/>
              <w:left w:val="single" w:color="auto" w:sz="4" w:space="0"/>
              <w:bottom w:val="single" w:color="auto" w:sz="4" w:space="0"/>
              <w:right w:val="single" w:color="auto" w:sz="4" w:space="0"/>
            </w:tcBorders>
            <w:vAlign w:val="center"/>
          </w:tcPr>
          <w:p w14:paraId="3D31EF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w:t>
            </w:r>
          </w:p>
          <w:p w14:paraId="2B2F93D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883" w:type="dxa"/>
            <w:vMerge w:val="restart"/>
            <w:tcBorders>
              <w:top w:val="single" w:color="auto" w:sz="4" w:space="0"/>
              <w:left w:val="nil"/>
              <w:bottom w:val="single" w:color="auto" w:sz="4" w:space="0"/>
              <w:right w:val="single" w:color="auto" w:sz="4" w:space="0"/>
            </w:tcBorders>
            <w:vAlign w:val="center"/>
          </w:tcPr>
          <w:p w14:paraId="3902A6A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项目产出</w:t>
            </w:r>
          </w:p>
          <w:p w14:paraId="42C220D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（30分）</w:t>
            </w:r>
          </w:p>
        </w:tc>
        <w:tc>
          <w:tcPr>
            <w:tcW w:w="1317" w:type="dxa"/>
            <w:vMerge w:val="restart"/>
            <w:tcBorders>
              <w:top w:val="nil"/>
              <w:left w:val="nil"/>
              <w:bottom w:val="single" w:color="000000" w:sz="4" w:space="0"/>
              <w:right w:val="single" w:color="auto" w:sz="4" w:space="0"/>
            </w:tcBorders>
            <w:vAlign w:val="center"/>
          </w:tcPr>
          <w:p w14:paraId="33080CD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实际完成率（7分）</w:t>
            </w:r>
          </w:p>
        </w:tc>
        <w:tc>
          <w:tcPr>
            <w:tcW w:w="2566" w:type="dxa"/>
            <w:vMerge w:val="restart"/>
            <w:tcBorders>
              <w:top w:val="nil"/>
              <w:left w:val="nil"/>
              <w:bottom w:val="single" w:color="000000" w:sz="4" w:space="0"/>
              <w:right w:val="single" w:color="auto" w:sz="4" w:space="0"/>
            </w:tcBorders>
            <w:vAlign w:val="center"/>
          </w:tcPr>
          <w:p w14:paraId="7BFD9B45">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项目实施的实际产出数与计划产出数的比率，用以反映和考核项目产出数量目标的实现程度。</w:t>
            </w:r>
          </w:p>
        </w:tc>
        <w:tc>
          <w:tcPr>
            <w:tcW w:w="4161" w:type="dxa"/>
            <w:tcBorders>
              <w:top w:val="nil"/>
              <w:left w:val="nil"/>
              <w:bottom w:val="nil"/>
              <w:right w:val="single" w:color="auto" w:sz="4" w:space="0"/>
            </w:tcBorders>
            <w:vAlign w:val="center"/>
          </w:tcPr>
          <w:p w14:paraId="4EC76C9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实际完成率＝（实际产出数/计划产出数）×100%。</w:t>
            </w:r>
          </w:p>
        </w:tc>
        <w:tc>
          <w:tcPr>
            <w:tcW w:w="716" w:type="dxa"/>
            <w:tcBorders>
              <w:top w:val="nil"/>
              <w:left w:val="nil"/>
              <w:bottom w:val="nil"/>
              <w:right w:val="single" w:color="auto" w:sz="4" w:space="0"/>
            </w:tcBorders>
          </w:tcPr>
          <w:p w14:paraId="3C91C0CD">
            <w:pPr>
              <w:widowControl/>
              <w:jc w:val="left"/>
              <w:rPr>
                <w:rFonts w:hint="eastAsia" w:ascii="宋体" w:hAnsi="宋体" w:eastAsia="宋体" w:cs="宋体"/>
                <w:color w:val="auto"/>
                <w:kern w:val="0"/>
                <w:sz w:val="21"/>
                <w:szCs w:val="21"/>
              </w:rPr>
            </w:pPr>
          </w:p>
        </w:tc>
      </w:tr>
      <w:tr w14:paraId="2B430416">
        <w:tblPrEx>
          <w:tblCellMar>
            <w:top w:w="0" w:type="dxa"/>
            <w:left w:w="108" w:type="dxa"/>
            <w:bottom w:w="0" w:type="dxa"/>
            <w:right w:w="108" w:type="dxa"/>
          </w:tblCellMar>
        </w:tblPrEx>
        <w:trPr>
          <w:trHeight w:val="568"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10E2D8E3">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0606ADD7">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16A0D736">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063A38F5">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4407E6D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实际产出数：一定时期（本年度或项目期）内项目实际产出的产品或提供的服务数。</w:t>
            </w:r>
          </w:p>
        </w:tc>
        <w:tc>
          <w:tcPr>
            <w:tcW w:w="716" w:type="dxa"/>
            <w:tcBorders>
              <w:top w:val="nil"/>
              <w:left w:val="nil"/>
              <w:bottom w:val="nil"/>
              <w:right w:val="single" w:color="auto" w:sz="4" w:space="0"/>
            </w:tcBorders>
          </w:tcPr>
          <w:p w14:paraId="3340068F">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r>
      <w:tr w14:paraId="6635BE1C">
        <w:tblPrEx>
          <w:tblCellMar>
            <w:top w:w="0" w:type="dxa"/>
            <w:left w:w="108" w:type="dxa"/>
            <w:bottom w:w="0" w:type="dxa"/>
            <w:right w:w="108" w:type="dxa"/>
          </w:tblCellMar>
        </w:tblPrEx>
        <w:trPr>
          <w:trHeight w:val="822"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55BCD4A2">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33EDD076">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2FB9645A">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161107A4">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77323B14">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计划产出数：项目绩效目标确定的在一定时期（本年度或项目期）内计划产出的产品或提供的服务数量。</w:t>
            </w:r>
          </w:p>
        </w:tc>
        <w:tc>
          <w:tcPr>
            <w:tcW w:w="716" w:type="dxa"/>
            <w:tcBorders>
              <w:top w:val="nil"/>
              <w:left w:val="nil"/>
              <w:bottom w:val="single" w:color="auto" w:sz="4" w:space="0"/>
              <w:right w:val="single" w:color="auto" w:sz="4" w:space="0"/>
            </w:tcBorders>
          </w:tcPr>
          <w:p w14:paraId="70B34CE6">
            <w:pPr>
              <w:widowControl/>
              <w:rPr>
                <w:rFonts w:hint="eastAsia" w:ascii="宋体" w:hAnsi="宋体" w:eastAsia="宋体" w:cs="宋体"/>
                <w:color w:val="auto"/>
                <w:kern w:val="0"/>
                <w:sz w:val="21"/>
                <w:szCs w:val="21"/>
              </w:rPr>
            </w:pPr>
          </w:p>
        </w:tc>
      </w:tr>
      <w:tr w14:paraId="62D3073E">
        <w:tblPrEx>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5866DB45">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3BDB58BC">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660C47C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完成及时率</w:t>
            </w:r>
          </w:p>
          <w:p w14:paraId="3B3031C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（7分）</w:t>
            </w:r>
          </w:p>
        </w:tc>
        <w:tc>
          <w:tcPr>
            <w:tcW w:w="2566" w:type="dxa"/>
            <w:vMerge w:val="restart"/>
            <w:tcBorders>
              <w:top w:val="nil"/>
              <w:left w:val="nil"/>
              <w:bottom w:val="single" w:color="000000" w:sz="4" w:space="0"/>
              <w:right w:val="single" w:color="auto" w:sz="4" w:space="0"/>
            </w:tcBorders>
            <w:vAlign w:val="center"/>
          </w:tcPr>
          <w:p w14:paraId="72F3F01A">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项目实际提前完成时间与计划完成时间的比率，用以反映和考核项目产出时效目标的实现程度</w:t>
            </w:r>
          </w:p>
        </w:tc>
        <w:tc>
          <w:tcPr>
            <w:tcW w:w="4161" w:type="dxa"/>
            <w:tcBorders>
              <w:top w:val="nil"/>
              <w:left w:val="nil"/>
              <w:bottom w:val="nil"/>
              <w:right w:val="single" w:color="auto" w:sz="4" w:space="0"/>
            </w:tcBorders>
            <w:vAlign w:val="center"/>
          </w:tcPr>
          <w:p w14:paraId="18A871C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完成及时率[ (计划完成时间-实际完成时间）/计划完成时间] ×100%。</w:t>
            </w:r>
          </w:p>
        </w:tc>
        <w:tc>
          <w:tcPr>
            <w:tcW w:w="716" w:type="dxa"/>
            <w:tcBorders>
              <w:top w:val="nil"/>
              <w:left w:val="nil"/>
              <w:bottom w:val="nil"/>
              <w:right w:val="single" w:color="auto" w:sz="4" w:space="0"/>
            </w:tcBorders>
          </w:tcPr>
          <w:p w14:paraId="1D53FD5C">
            <w:pPr>
              <w:widowControl/>
              <w:jc w:val="left"/>
              <w:rPr>
                <w:rFonts w:hint="eastAsia" w:ascii="宋体" w:hAnsi="宋体" w:eastAsia="宋体" w:cs="宋体"/>
                <w:color w:val="auto"/>
                <w:kern w:val="0"/>
                <w:sz w:val="21"/>
                <w:szCs w:val="21"/>
              </w:rPr>
            </w:pPr>
          </w:p>
        </w:tc>
      </w:tr>
      <w:tr w14:paraId="1F7FBF60">
        <w:tblPrEx>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44B8A275">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18EA199B">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75F4FACD">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6F4C1445">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4F7F427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实际完成时间：项目实施单位完成该项目实际所耗用的时间。</w:t>
            </w:r>
          </w:p>
        </w:tc>
        <w:tc>
          <w:tcPr>
            <w:tcW w:w="716" w:type="dxa"/>
            <w:tcBorders>
              <w:top w:val="nil"/>
              <w:left w:val="nil"/>
              <w:bottom w:val="nil"/>
              <w:right w:val="single" w:color="auto" w:sz="4" w:space="0"/>
            </w:tcBorders>
          </w:tcPr>
          <w:p w14:paraId="57D809D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r>
      <w:tr w14:paraId="1EE63288">
        <w:tblPrEx>
          <w:tblCellMar>
            <w:top w:w="0" w:type="dxa"/>
            <w:left w:w="108" w:type="dxa"/>
            <w:bottom w:w="0" w:type="dxa"/>
            <w:right w:w="108" w:type="dxa"/>
          </w:tblCellMar>
        </w:tblPrEx>
        <w:trPr>
          <w:trHeight w:val="516"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6CBCF8CD">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0BBE1044">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E11E78C">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2C946301">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6C77CC0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计划完成时间：按照项目实施计划或相关规定完成该项目所需的时间。</w:t>
            </w:r>
          </w:p>
        </w:tc>
        <w:tc>
          <w:tcPr>
            <w:tcW w:w="716" w:type="dxa"/>
            <w:tcBorders>
              <w:top w:val="nil"/>
              <w:left w:val="nil"/>
              <w:bottom w:val="single" w:color="auto" w:sz="4" w:space="0"/>
              <w:right w:val="single" w:color="auto" w:sz="4" w:space="0"/>
            </w:tcBorders>
          </w:tcPr>
          <w:p w14:paraId="4A7CD186">
            <w:pPr>
              <w:widowControl/>
              <w:rPr>
                <w:rFonts w:hint="eastAsia" w:ascii="宋体" w:hAnsi="宋体" w:eastAsia="宋体" w:cs="宋体"/>
                <w:color w:val="auto"/>
                <w:kern w:val="0"/>
                <w:sz w:val="21"/>
                <w:szCs w:val="21"/>
              </w:rPr>
            </w:pPr>
          </w:p>
        </w:tc>
      </w:tr>
      <w:tr w14:paraId="03445F63">
        <w:tblPrEx>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50A9DAA3">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7140B10E">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2D1B8C0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质量达标率</w:t>
            </w:r>
          </w:p>
          <w:p w14:paraId="56D6CCE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（8分）</w:t>
            </w:r>
          </w:p>
        </w:tc>
        <w:tc>
          <w:tcPr>
            <w:tcW w:w="2566" w:type="dxa"/>
            <w:vMerge w:val="restart"/>
            <w:tcBorders>
              <w:top w:val="nil"/>
              <w:left w:val="nil"/>
              <w:bottom w:val="single" w:color="000000" w:sz="4" w:space="0"/>
              <w:right w:val="single" w:color="auto" w:sz="4" w:space="0"/>
            </w:tcBorders>
            <w:vAlign w:val="center"/>
          </w:tcPr>
          <w:p w14:paraId="16D778EC">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项目完成的质量达标产出数与实际产出数的比率，用以反映和考核项目产出质量目标的实现程度。</w:t>
            </w:r>
          </w:p>
        </w:tc>
        <w:tc>
          <w:tcPr>
            <w:tcW w:w="4161" w:type="dxa"/>
            <w:tcBorders>
              <w:top w:val="nil"/>
              <w:left w:val="nil"/>
              <w:bottom w:val="nil"/>
              <w:right w:val="single" w:color="auto" w:sz="4" w:space="0"/>
            </w:tcBorders>
            <w:vAlign w:val="center"/>
          </w:tcPr>
          <w:p w14:paraId="46C051E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质量达标率＝（质量达标产出数/实际产出数）/100%。</w:t>
            </w:r>
          </w:p>
        </w:tc>
        <w:tc>
          <w:tcPr>
            <w:tcW w:w="716" w:type="dxa"/>
            <w:tcBorders>
              <w:top w:val="nil"/>
              <w:left w:val="nil"/>
              <w:bottom w:val="nil"/>
              <w:right w:val="single" w:color="auto" w:sz="4" w:space="0"/>
            </w:tcBorders>
          </w:tcPr>
          <w:p w14:paraId="2B82365A">
            <w:pPr>
              <w:widowControl/>
              <w:jc w:val="left"/>
              <w:rPr>
                <w:rFonts w:hint="eastAsia" w:ascii="宋体" w:hAnsi="宋体" w:eastAsia="宋体" w:cs="宋体"/>
                <w:color w:val="auto"/>
                <w:kern w:val="0"/>
                <w:sz w:val="21"/>
                <w:szCs w:val="21"/>
              </w:rPr>
            </w:pPr>
          </w:p>
        </w:tc>
      </w:tr>
      <w:tr w14:paraId="48F6D1CD">
        <w:tblPrEx>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7B984D98">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618FAC78">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01080757">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E7DC253">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7A76730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质量达标产出数：一定时期（本年度或项目期）内实际达到既定质量标准的产品或服务数量。</w:t>
            </w:r>
          </w:p>
        </w:tc>
        <w:tc>
          <w:tcPr>
            <w:tcW w:w="716" w:type="dxa"/>
            <w:tcBorders>
              <w:top w:val="nil"/>
              <w:left w:val="nil"/>
              <w:bottom w:val="nil"/>
              <w:right w:val="single" w:color="auto" w:sz="4" w:space="0"/>
            </w:tcBorders>
          </w:tcPr>
          <w:p w14:paraId="1C1AB90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r>
      <w:tr w14:paraId="7557D2D2">
        <w:tblPrEx>
          <w:tblCellMar>
            <w:top w:w="0" w:type="dxa"/>
            <w:left w:w="108" w:type="dxa"/>
            <w:bottom w:w="0" w:type="dxa"/>
            <w:right w:w="108" w:type="dxa"/>
          </w:tblCellMar>
        </w:tblPrEx>
        <w:trPr>
          <w:trHeight w:val="1006"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1D3EC649">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6EDD4F1B">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5517E432">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59019DC4">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30FBE6D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既定质量标准是指项目实施单位设立绩效目标时依据计划标准、行业标准、历史标准或其他标准而设定的绩效指标值。</w:t>
            </w:r>
          </w:p>
        </w:tc>
        <w:tc>
          <w:tcPr>
            <w:tcW w:w="716" w:type="dxa"/>
            <w:tcBorders>
              <w:top w:val="nil"/>
              <w:left w:val="nil"/>
              <w:bottom w:val="single" w:color="auto" w:sz="4" w:space="0"/>
              <w:right w:val="single" w:color="auto" w:sz="4" w:space="0"/>
            </w:tcBorders>
          </w:tcPr>
          <w:p w14:paraId="66784056">
            <w:pPr>
              <w:widowControl/>
              <w:rPr>
                <w:rFonts w:hint="eastAsia" w:ascii="宋体" w:hAnsi="宋体" w:eastAsia="宋体" w:cs="宋体"/>
                <w:color w:val="auto"/>
                <w:kern w:val="0"/>
                <w:sz w:val="21"/>
                <w:szCs w:val="21"/>
              </w:rPr>
            </w:pPr>
          </w:p>
        </w:tc>
      </w:tr>
      <w:tr w14:paraId="0BE189E8">
        <w:tblPrEx>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7F285C87">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382231C8">
            <w:pPr>
              <w:widowControl/>
              <w:jc w:val="left"/>
              <w:rPr>
                <w:rFonts w:hint="eastAsia" w:ascii="宋体" w:hAnsi="宋体" w:eastAsia="宋体" w:cs="宋体"/>
                <w:color w:val="auto"/>
                <w:kern w:val="0"/>
                <w:sz w:val="21"/>
                <w:szCs w:val="21"/>
              </w:rPr>
            </w:pPr>
          </w:p>
        </w:tc>
        <w:tc>
          <w:tcPr>
            <w:tcW w:w="1317" w:type="dxa"/>
            <w:vMerge w:val="restart"/>
            <w:tcBorders>
              <w:top w:val="nil"/>
              <w:left w:val="nil"/>
              <w:bottom w:val="single" w:color="000000" w:sz="4" w:space="0"/>
              <w:right w:val="single" w:color="auto" w:sz="4" w:space="0"/>
            </w:tcBorders>
            <w:vAlign w:val="center"/>
          </w:tcPr>
          <w:p w14:paraId="562E43C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成本节约率</w:t>
            </w:r>
          </w:p>
          <w:p w14:paraId="00B3627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（8分）</w:t>
            </w:r>
          </w:p>
        </w:tc>
        <w:tc>
          <w:tcPr>
            <w:tcW w:w="2566" w:type="dxa"/>
            <w:vMerge w:val="restart"/>
            <w:tcBorders>
              <w:top w:val="nil"/>
              <w:left w:val="nil"/>
              <w:bottom w:val="single" w:color="000000" w:sz="4" w:space="0"/>
              <w:right w:val="single" w:color="auto" w:sz="4" w:space="0"/>
            </w:tcBorders>
            <w:vAlign w:val="center"/>
          </w:tcPr>
          <w:p w14:paraId="4CB4E093">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完成项目计划工作目标的实际节约成本与计划成本的比率，用以反映和考核项目的成本节约程度。</w:t>
            </w:r>
          </w:p>
        </w:tc>
        <w:tc>
          <w:tcPr>
            <w:tcW w:w="4161" w:type="dxa"/>
            <w:tcBorders>
              <w:top w:val="nil"/>
              <w:left w:val="nil"/>
              <w:bottom w:val="nil"/>
              <w:right w:val="single" w:color="auto" w:sz="4" w:space="0"/>
            </w:tcBorders>
            <w:vAlign w:val="center"/>
          </w:tcPr>
          <w:p w14:paraId="14EFCF9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成本节约率＝(计划成本-实际成本) /计划成本×100%。</w:t>
            </w:r>
          </w:p>
        </w:tc>
        <w:tc>
          <w:tcPr>
            <w:tcW w:w="716" w:type="dxa"/>
            <w:tcBorders>
              <w:top w:val="nil"/>
              <w:left w:val="nil"/>
              <w:bottom w:val="nil"/>
              <w:right w:val="single" w:color="auto" w:sz="4" w:space="0"/>
            </w:tcBorders>
          </w:tcPr>
          <w:p w14:paraId="0EBF49AD">
            <w:pPr>
              <w:widowControl/>
              <w:jc w:val="left"/>
              <w:rPr>
                <w:rFonts w:hint="eastAsia" w:ascii="宋体" w:hAnsi="宋体" w:eastAsia="宋体" w:cs="宋体"/>
                <w:color w:val="auto"/>
                <w:kern w:val="0"/>
                <w:sz w:val="21"/>
                <w:szCs w:val="21"/>
              </w:rPr>
            </w:pPr>
          </w:p>
        </w:tc>
      </w:tr>
      <w:tr w14:paraId="56970123">
        <w:tblPrEx>
          <w:tblCellMar>
            <w:top w:w="0" w:type="dxa"/>
            <w:left w:w="108" w:type="dxa"/>
            <w:bottom w:w="0" w:type="dxa"/>
            <w:right w:w="108" w:type="dxa"/>
          </w:tblCellMar>
        </w:tblPrEx>
        <w:trPr>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67AF069C">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172055AD">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2AE1A017">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4D0D9205">
            <w:pPr>
              <w:widowControl/>
              <w:jc w:val="left"/>
              <w:rPr>
                <w:rFonts w:hint="eastAsia" w:ascii="宋体" w:hAnsi="宋体" w:eastAsia="宋体" w:cs="宋体"/>
                <w:color w:val="auto"/>
                <w:kern w:val="0"/>
                <w:sz w:val="21"/>
                <w:szCs w:val="21"/>
              </w:rPr>
            </w:pPr>
          </w:p>
        </w:tc>
        <w:tc>
          <w:tcPr>
            <w:tcW w:w="4161" w:type="dxa"/>
            <w:tcBorders>
              <w:top w:val="nil"/>
              <w:left w:val="nil"/>
              <w:bottom w:val="nil"/>
              <w:right w:val="single" w:color="auto" w:sz="4" w:space="0"/>
            </w:tcBorders>
            <w:vAlign w:val="center"/>
          </w:tcPr>
          <w:p w14:paraId="45917C7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实际成本：项目实施单位如期、保质、保量完成既定工作目标实际所耗费的支出。</w:t>
            </w:r>
          </w:p>
        </w:tc>
        <w:tc>
          <w:tcPr>
            <w:tcW w:w="716" w:type="dxa"/>
            <w:tcBorders>
              <w:top w:val="nil"/>
              <w:left w:val="nil"/>
              <w:bottom w:val="nil"/>
              <w:right w:val="single" w:color="auto" w:sz="4" w:space="0"/>
            </w:tcBorders>
          </w:tcPr>
          <w:p w14:paraId="419B4CD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r>
      <w:tr w14:paraId="2796FE6A">
        <w:tblPrEx>
          <w:tblCellMar>
            <w:top w:w="0" w:type="dxa"/>
            <w:left w:w="108" w:type="dxa"/>
            <w:bottom w:w="0" w:type="dxa"/>
            <w:right w:w="108" w:type="dxa"/>
          </w:tblCellMar>
        </w:tblPrEx>
        <w:trPr>
          <w:trHeight w:val="567"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2B7B80BE">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5AE3603B">
            <w:pPr>
              <w:widowControl/>
              <w:jc w:val="left"/>
              <w:rPr>
                <w:rFonts w:hint="eastAsia" w:ascii="宋体" w:hAnsi="宋体" w:eastAsia="宋体" w:cs="宋体"/>
                <w:color w:val="auto"/>
                <w:kern w:val="0"/>
                <w:sz w:val="21"/>
                <w:szCs w:val="21"/>
              </w:rPr>
            </w:pPr>
          </w:p>
        </w:tc>
        <w:tc>
          <w:tcPr>
            <w:tcW w:w="1317" w:type="dxa"/>
            <w:vMerge w:val="continue"/>
            <w:tcBorders>
              <w:top w:val="nil"/>
              <w:left w:val="nil"/>
              <w:bottom w:val="single" w:color="000000" w:sz="4" w:space="0"/>
              <w:right w:val="single" w:color="auto" w:sz="4" w:space="0"/>
            </w:tcBorders>
            <w:vAlign w:val="center"/>
          </w:tcPr>
          <w:p w14:paraId="6B8268B3">
            <w:pPr>
              <w:widowControl/>
              <w:jc w:val="left"/>
              <w:rPr>
                <w:rFonts w:hint="eastAsia" w:ascii="宋体" w:hAnsi="宋体" w:eastAsia="宋体" w:cs="宋体"/>
                <w:color w:val="auto"/>
                <w:kern w:val="0"/>
                <w:sz w:val="21"/>
                <w:szCs w:val="21"/>
              </w:rPr>
            </w:pPr>
          </w:p>
        </w:tc>
        <w:tc>
          <w:tcPr>
            <w:tcW w:w="2566" w:type="dxa"/>
            <w:vMerge w:val="continue"/>
            <w:tcBorders>
              <w:top w:val="nil"/>
              <w:left w:val="nil"/>
              <w:bottom w:val="single" w:color="000000" w:sz="4" w:space="0"/>
              <w:right w:val="single" w:color="auto" w:sz="4" w:space="0"/>
            </w:tcBorders>
            <w:vAlign w:val="center"/>
          </w:tcPr>
          <w:p w14:paraId="62887C1B">
            <w:pPr>
              <w:widowControl/>
              <w:jc w:val="left"/>
              <w:rPr>
                <w:rFonts w:hint="eastAsia" w:ascii="宋体" w:hAnsi="宋体" w:eastAsia="宋体" w:cs="宋体"/>
                <w:color w:val="auto"/>
                <w:kern w:val="0"/>
                <w:sz w:val="21"/>
                <w:szCs w:val="21"/>
              </w:rPr>
            </w:pPr>
          </w:p>
        </w:tc>
        <w:tc>
          <w:tcPr>
            <w:tcW w:w="4161" w:type="dxa"/>
            <w:tcBorders>
              <w:top w:val="nil"/>
              <w:left w:val="nil"/>
              <w:bottom w:val="single" w:color="auto" w:sz="4" w:space="0"/>
              <w:right w:val="single" w:color="auto" w:sz="4" w:space="0"/>
            </w:tcBorders>
            <w:vAlign w:val="center"/>
          </w:tcPr>
          <w:p w14:paraId="5EF60BA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计划成本：项目实施单位为完成工作目标计划安排的支出，一般以项目预算为参考。</w:t>
            </w:r>
          </w:p>
        </w:tc>
        <w:tc>
          <w:tcPr>
            <w:tcW w:w="716" w:type="dxa"/>
            <w:tcBorders>
              <w:top w:val="nil"/>
              <w:left w:val="nil"/>
              <w:bottom w:val="single" w:color="auto" w:sz="4" w:space="0"/>
              <w:right w:val="single" w:color="auto" w:sz="4" w:space="0"/>
            </w:tcBorders>
          </w:tcPr>
          <w:p w14:paraId="3D3E912C">
            <w:pPr>
              <w:widowControl/>
              <w:rPr>
                <w:rFonts w:hint="eastAsia" w:ascii="宋体" w:hAnsi="宋体" w:eastAsia="宋体" w:cs="宋体"/>
                <w:color w:val="auto"/>
                <w:kern w:val="0"/>
                <w:sz w:val="21"/>
                <w:szCs w:val="21"/>
              </w:rPr>
            </w:pPr>
          </w:p>
        </w:tc>
      </w:tr>
      <w:tr w14:paraId="2E101AE0">
        <w:tblPrEx>
          <w:tblCellMar>
            <w:top w:w="0" w:type="dxa"/>
            <w:left w:w="108" w:type="dxa"/>
            <w:bottom w:w="0" w:type="dxa"/>
            <w:right w:w="108" w:type="dxa"/>
          </w:tblCellMar>
        </w:tblPrEx>
        <w:trPr>
          <w:trHeight w:val="667" w:hRule="atLeast"/>
          <w:jc w:val="center"/>
        </w:trPr>
        <w:tc>
          <w:tcPr>
            <w:tcW w:w="734" w:type="dxa"/>
            <w:vMerge w:val="restart"/>
            <w:tcBorders>
              <w:top w:val="single" w:color="auto" w:sz="4" w:space="0"/>
              <w:left w:val="single" w:color="auto" w:sz="4" w:space="0"/>
              <w:bottom w:val="single" w:color="auto" w:sz="4" w:space="0"/>
              <w:right w:val="single" w:color="auto" w:sz="4" w:space="0"/>
            </w:tcBorders>
            <w:vAlign w:val="center"/>
          </w:tcPr>
          <w:p w14:paraId="44FC101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效果</w:t>
            </w:r>
          </w:p>
          <w:p w14:paraId="4048C2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（20分）</w:t>
            </w:r>
          </w:p>
        </w:tc>
        <w:tc>
          <w:tcPr>
            <w:tcW w:w="883" w:type="dxa"/>
            <w:vMerge w:val="restart"/>
            <w:tcBorders>
              <w:top w:val="single" w:color="auto" w:sz="4" w:space="0"/>
              <w:left w:val="nil"/>
              <w:bottom w:val="single" w:color="auto" w:sz="4" w:space="0"/>
              <w:right w:val="single" w:color="auto" w:sz="4" w:space="0"/>
            </w:tcBorders>
            <w:vAlign w:val="center"/>
          </w:tcPr>
          <w:p w14:paraId="51C7B38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项目效益</w:t>
            </w:r>
          </w:p>
          <w:p w14:paraId="69D8D11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（20分）</w:t>
            </w:r>
          </w:p>
        </w:tc>
        <w:tc>
          <w:tcPr>
            <w:tcW w:w="1317" w:type="dxa"/>
            <w:tcBorders>
              <w:top w:val="nil"/>
              <w:left w:val="nil"/>
              <w:bottom w:val="single" w:color="auto" w:sz="4" w:space="0"/>
              <w:right w:val="single" w:color="auto" w:sz="4" w:space="0"/>
            </w:tcBorders>
            <w:vAlign w:val="center"/>
          </w:tcPr>
          <w:p w14:paraId="7E78084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经济效益</w:t>
            </w:r>
          </w:p>
          <w:p w14:paraId="6078F03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（4分）</w:t>
            </w:r>
          </w:p>
        </w:tc>
        <w:tc>
          <w:tcPr>
            <w:tcW w:w="2566" w:type="dxa"/>
            <w:tcBorders>
              <w:top w:val="nil"/>
              <w:left w:val="nil"/>
              <w:bottom w:val="single" w:color="auto" w:sz="4" w:space="0"/>
              <w:right w:val="single" w:color="auto" w:sz="4" w:space="0"/>
            </w:tcBorders>
            <w:vAlign w:val="center"/>
          </w:tcPr>
          <w:p w14:paraId="0860915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项目实施对经济发展所带来的直接或间接影响情况。</w:t>
            </w:r>
          </w:p>
        </w:tc>
        <w:tc>
          <w:tcPr>
            <w:tcW w:w="4161" w:type="dxa"/>
            <w:vMerge w:val="restart"/>
            <w:tcBorders>
              <w:top w:val="nil"/>
              <w:left w:val="nil"/>
              <w:bottom w:val="single" w:color="000000" w:sz="4" w:space="0"/>
              <w:right w:val="single" w:color="auto" w:sz="4" w:space="0"/>
            </w:tcBorders>
            <w:vAlign w:val="center"/>
          </w:tcPr>
          <w:p w14:paraId="131EB539">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此四项指标为设置项目支出績效评价指标时必须考虑的共性要素，可根据项目实际并结合绩效目标设立情况有选择的进行设置，并将其细化为相应的个性化指标。</w:t>
            </w:r>
          </w:p>
        </w:tc>
        <w:tc>
          <w:tcPr>
            <w:tcW w:w="716" w:type="dxa"/>
            <w:tcBorders>
              <w:top w:val="nil"/>
              <w:left w:val="nil"/>
              <w:bottom w:val="single" w:color="000000" w:sz="4" w:space="0"/>
              <w:right w:val="single" w:color="auto" w:sz="4" w:space="0"/>
            </w:tcBorders>
          </w:tcPr>
          <w:p w14:paraId="63F5A2F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20309774">
        <w:tblPrEx>
          <w:tblCellMar>
            <w:top w:w="0" w:type="dxa"/>
            <w:left w:w="108" w:type="dxa"/>
            <w:bottom w:w="0" w:type="dxa"/>
            <w:right w:w="108" w:type="dxa"/>
          </w:tblCellMar>
        </w:tblPrEx>
        <w:trPr>
          <w:trHeight w:val="604"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490EC2D7">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64D8B5C4">
            <w:pPr>
              <w:widowControl/>
              <w:jc w:val="left"/>
              <w:rPr>
                <w:rFonts w:hint="eastAsia" w:ascii="宋体" w:hAnsi="宋体" w:eastAsia="宋体" w:cs="宋体"/>
                <w:color w:val="auto"/>
                <w:kern w:val="0"/>
                <w:sz w:val="21"/>
                <w:szCs w:val="21"/>
              </w:rPr>
            </w:pPr>
          </w:p>
        </w:tc>
        <w:tc>
          <w:tcPr>
            <w:tcW w:w="1317" w:type="dxa"/>
            <w:tcBorders>
              <w:top w:val="nil"/>
              <w:left w:val="nil"/>
              <w:bottom w:val="single" w:color="auto" w:sz="4" w:space="0"/>
              <w:right w:val="single" w:color="auto" w:sz="4" w:space="0"/>
            </w:tcBorders>
            <w:vAlign w:val="center"/>
          </w:tcPr>
          <w:p w14:paraId="0C31769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社会效益</w:t>
            </w:r>
          </w:p>
          <w:p w14:paraId="16C89F7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（3分）</w:t>
            </w:r>
          </w:p>
        </w:tc>
        <w:tc>
          <w:tcPr>
            <w:tcW w:w="2566" w:type="dxa"/>
            <w:tcBorders>
              <w:top w:val="nil"/>
              <w:left w:val="nil"/>
              <w:bottom w:val="single" w:color="auto" w:sz="4" w:space="0"/>
              <w:right w:val="single" w:color="auto" w:sz="4" w:space="0"/>
            </w:tcBorders>
            <w:vAlign w:val="center"/>
          </w:tcPr>
          <w:p w14:paraId="3542EFF8">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项目实施对社会发展所带来的直接或间接影响情况。</w:t>
            </w:r>
          </w:p>
        </w:tc>
        <w:tc>
          <w:tcPr>
            <w:tcW w:w="4161" w:type="dxa"/>
            <w:vMerge w:val="continue"/>
            <w:tcBorders>
              <w:top w:val="nil"/>
              <w:left w:val="nil"/>
              <w:bottom w:val="single" w:color="000000" w:sz="4" w:space="0"/>
              <w:right w:val="single" w:color="auto" w:sz="4" w:space="0"/>
            </w:tcBorders>
            <w:vAlign w:val="center"/>
          </w:tcPr>
          <w:p w14:paraId="7A9F56AD">
            <w:pPr>
              <w:widowControl/>
              <w:jc w:val="left"/>
              <w:rPr>
                <w:rFonts w:hint="eastAsia" w:ascii="宋体" w:hAnsi="宋体" w:eastAsia="宋体" w:cs="宋体"/>
                <w:color w:val="auto"/>
                <w:kern w:val="0"/>
                <w:sz w:val="21"/>
                <w:szCs w:val="21"/>
              </w:rPr>
            </w:pPr>
          </w:p>
        </w:tc>
        <w:tc>
          <w:tcPr>
            <w:tcW w:w="716" w:type="dxa"/>
            <w:tcBorders>
              <w:top w:val="nil"/>
              <w:left w:val="nil"/>
              <w:bottom w:val="single" w:color="000000" w:sz="4" w:space="0"/>
              <w:right w:val="single" w:color="auto" w:sz="4" w:space="0"/>
            </w:tcBorders>
          </w:tcPr>
          <w:p w14:paraId="5D695BF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14:paraId="443A2E32">
        <w:tblPrEx>
          <w:tblCellMar>
            <w:top w:w="0" w:type="dxa"/>
            <w:left w:w="108" w:type="dxa"/>
            <w:bottom w:w="0" w:type="dxa"/>
            <w:right w:w="108" w:type="dxa"/>
          </w:tblCellMar>
        </w:tblPrEx>
        <w:trPr>
          <w:trHeight w:val="755"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7A7D8255">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56FED7BA">
            <w:pPr>
              <w:widowControl/>
              <w:jc w:val="left"/>
              <w:rPr>
                <w:rFonts w:hint="eastAsia" w:ascii="宋体" w:hAnsi="宋体" w:eastAsia="宋体" w:cs="宋体"/>
                <w:color w:val="auto"/>
                <w:kern w:val="0"/>
                <w:sz w:val="21"/>
                <w:szCs w:val="21"/>
              </w:rPr>
            </w:pPr>
          </w:p>
        </w:tc>
        <w:tc>
          <w:tcPr>
            <w:tcW w:w="1317" w:type="dxa"/>
            <w:tcBorders>
              <w:top w:val="nil"/>
              <w:left w:val="nil"/>
              <w:bottom w:val="single" w:color="auto" w:sz="4" w:space="0"/>
              <w:right w:val="single" w:color="auto" w:sz="4" w:space="0"/>
            </w:tcBorders>
            <w:vAlign w:val="center"/>
          </w:tcPr>
          <w:p w14:paraId="0E6D64E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生态效益</w:t>
            </w:r>
          </w:p>
          <w:p w14:paraId="2CC56BE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（3分）</w:t>
            </w:r>
          </w:p>
        </w:tc>
        <w:tc>
          <w:tcPr>
            <w:tcW w:w="2566" w:type="dxa"/>
            <w:tcBorders>
              <w:top w:val="nil"/>
              <w:left w:val="nil"/>
              <w:bottom w:val="single" w:color="auto" w:sz="4" w:space="0"/>
              <w:right w:val="single" w:color="auto" w:sz="4" w:space="0"/>
            </w:tcBorders>
            <w:vAlign w:val="center"/>
          </w:tcPr>
          <w:p w14:paraId="45A4B157">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项目实施对生态环境所带来的直接或间接影响情况。</w:t>
            </w:r>
          </w:p>
        </w:tc>
        <w:tc>
          <w:tcPr>
            <w:tcW w:w="4161" w:type="dxa"/>
            <w:vMerge w:val="continue"/>
            <w:tcBorders>
              <w:top w:val="nil"/>
              <w:left w:val="nil"/>
              <w:bottom w:val="single" w:color="000000" w:sz="4" w:space="0"/>
              <w:right w:val="single" w:color="auto" w:sz="4" w:space="0"/>
            </w:tcBorders>
            <w:vAlign w:val="center"/>
          </w:tcPr>
          <w:p w14:paraId="5CB746DB">
            <w:pPr>
              <w:widowControl/>
              <w:jc w:val="left"/>
              <w:rPr>
                <w:rFonts w:hint="eastAsia" w:ascii="宋体" w:hAnsi="宋体" w:eastAsia="宋体" w:cs="宋体"/>
                <w:color w:val="auto"/>
                <w:kern w:val="0"/>
                <w:sz w:val="21"/>
                <w:szCs w:val="21"/>
              </w:rPr>
            </w:pPr>
          </w:p>
        </w:tc>
        <w:tc>
          <w:tcPr>
            <w:tcW w:w="716" w:type="dxa"/>
            <w:tcBorders>
              <w:top w:val="nil"/>
              <w:left w:val="nil"/>
              <w:bottom w:val="single" w:color="000000" w:sz="4" w:space="0"/>
              <w:right w:val="single" w:color="auto" w:sz="4" w:space="0"/>
            </w:tcBorders>
          </w:tcPr>
          <w:p w14:paraId="0BC30DA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r>
      <w:tr w14:paraId="6C2F435B">
        <w:tblPrEx>
          <w:tblCellMar>
            <w:top w:w="0" w:type="dxa"/>
            <w:left w:w="108" w:type="dxa"/>
            <w:bottom w:w="0" w:type="dxa"/>
            <w:right w:w="108" w:type="dxa"/>
          </w:tblCellMar>
        </w:tblPrEx>
        <w:trPr>
          <w:trHeight w:val="596"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34576DC6">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0B713F18">
            <w:pPr>
              <w:widowControl/>
              <w:jc w:val="left"/>
              <w:rPr>
                <w:rFonts w:hint="eastAsia" w:ascii="宋体" w:hAnsi="宋体" w:eastAsia="宋体" w:cs="宋体"/>
                <w:color w:val="auto"/>
                <w:kern w:val="0"/>
                <w:sz w:val="21"/>
                <w:szCs w:val="21"/>
              </w:rPr>
            </w:pPr>
          </w:p>
        </w:tc>
        <w:tc>
          <w:tcPr>
            <w:tcW w:w="1317" w:type="dxa"/>
            <w:tcBorders>
              <w:top w:val="nil"/>
              <w:left w:val="nil"/>
              <w:bottom w:val="single" w:color="auto" w:sz="4" w:space="0"/>
              <w:right w:val="single" w:color="auto" w:sz="4" w:space="0"/>
            </w:tcBorders>
            <w:vAlign w:val="center"/>
          </w:tcPr>
          <w:p w14:paraId="72E05E3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可持续影响（4分）</w:t>
            </w:r>
          </w:p>
        </w:tc>
        <w:tc>
          <w:tcPr>
            <w:tcW w:w="2566" w:type="dxa"/>
            <w:tcBorders>
              <w:top w:val="nil"/>
              <w:left w:val="nil"/>
              <w:bottom w:val="single" w:color="auto" w:sz="4" w:space="0"/>
              <w:right w:val="single" w:color="auto" w:sz="4" w:space="0"/>
            </w:tcBorders>
            <w:vAlign w:val="center"/>
          </w:tcPr>
          <w:p w14:paraId="7E8C2700">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项目后续运行及成效发挥的可持续影响情况。</w:t>
            </w:r>
          </w:p>
        </w:tc>
        <w:tc>
          <w:tcPr>
            <w:tcW w:w="4161" w:type="dxa"/>
            <w:vMerge w:val="continue"/>
            <w:tcBorders>
              <w:top w:val="nil"/>
              <w:left w:val="nil"/>
              <w:bottom w:val="single" w:color="000000" w:sz="4" w:space="0"/>
              <w:right w:val="single" w:color="auto" w:sz="4" w:space="0"/>
            </w:tcBorders>
            <w:vAlign w:val="center"/>
          </w:tcPr>
          <w:p w14:paraId="75741A16">
            <w:pPr>
              <w:widowControl/>
              <w:jc w:val="left"/>
              <w:rPr>
                <w:rFonts w:hint="eastAsia" w:ascii="宋体" w:hAnsi="宋体" w:eastAsia="宋体" w:cs="宋体"/>
                <w:color w:val="auto"/>
                <w:kern w:val="0"/>
                <w:sz w:val="21"/>
                <w:szCs w:val="21"/>
              </w:rPr>
            </w:pPr>
          </w:p>
        </w:tc>
        <w:tc>
          <w:tcPr>
            <w:tcW w:w="716" w:type="dxa"/>
            <w:tcBorders>
              <w:top w:val="nil"/>
              <w:left w:val="nil"/>
              <w:bottom w:val="single" w:color="000000" w:sz="4" w:space="0"/>
              <w:right w:val="single" w:color="auto" w:sz="4" w:space="0"/>
            </w:tcBorders>
          </w:tcPr>
          <w:p w14:paraId="548021D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r>
      <w:tr w14:paraId="5B78CB40">
        <w:tblPrEx>
          <w:tblCellMar>
            <w:top w:w="0" w:type="dxa"/>
            <w:left w:w="108" w:type="dxa"/>
            <w:bottom w:w="0" w:type="dxa"/>
            <w:right w:w="108" w:type="dxa"/>
          </w:tblCellMar>
        </w:tblPrEx>
        <w:trPr>
          <w:trHeight w:val="90" w:hRule="atLeast"/>
          <w:jc w:val="center"/>
        </w:trPr>
        <w:tc>
          <w:tcPr>
            <w:tcW w:w="734" w:type="dxa"/>
            <w:vMerge w:val="continue"/>
            <w:tcBorders>
              <w:top w:val="single" w:color="auto" w:sz="4" w:space="0"/>
              <w:left w:val="single" w:color="auto" w:sz="4" w:space="0"/>
              <w:bottom w:val="single" w:color="auto" w:sz="4" w:space="0"/>
              <w:right w:val="single" w:color="auto" w:sz="4" w:space="0"/>
            </w:tcBorders>
            <w:vAlign w:val="center"/>
          </w:tcPr>
          <w:p w14:paraId="54D374B7">
            <w:pPr>
              <w:widowControl/>
              <w:jc w:val="left"/>
              <w:rPr>
                <w:rFonts w:hint="eastAsia" w:ascii="宋体" w:hAnsi="宋体" w:eastAsia="宋体" w:cs="宋体"/>
                <w:color w:val="auto"/>
                <w:kern w:val="0"/>
                <w:sz w:val="21"/>
                <w:szCs w:val="21"/>
              </w:rPr>
            </w:pPr>
          </w:p>
        </w:tc>
        <w:tc>
          <w:tcPr>
            <w:tcW w:w="883" w:type="dxa"/>
            <w:vMerge w:val="continue"/>
            <w:tcBorders>
              <w:top w:val="single" w:color="auto" w:sz="4" w:space="0"/>
              <w:left w:val="nil"/>
              <w:bottom w:val="single" w:color="auto" w:sz="4" w:space="0"/>
              <w:right w:val="single" w:color="auto" w:sz="4" w:space="0"/>
            </w:tcBorders>
            <w:vAlign w:val="center"/>
          </w:tcPr>
          <w:p w14:paraId="1E3B6B8A">
            <w:pPr>
              <w:widowControl/>
              <w:jc w:val="left"/>
              <w:rPr>
                <w:rFonts w:hint="eastAsia" w:ascii="宋体" w:hAnsi="宋体" w:eastAsia="宋体" w:cs="宋体"/>
                <w:color w:val="auto"/>
                <w:kern w:val="0"/>
                <w:sz w:val="21"/>
                <w:szCs w:val="21"/>
              </w:rPr>
            </w:pPr>
          </w:p>
        </w:tc>
        <w:tc>
          <w:tcPr>
            <w:tcW w:w="1317" w:type="dxa"/>
            <w:tcBorders>
              <w:top w:val="nil"/>
              <w:left w:val="nil"/>
              <w:bottom w:val="single" w:color="auto" w:sz="4" w:space="0"/>
              <w:right w:val="single" w:color="auto" w:sz="4" w:space="0"/>
            </w:tcBorders>
            <w:vAlign w:val="center"/>
          </w:tcPr>
          <w:p w14:paraId="27ED5E6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社会公众或服务对象满意度（6分）</w:t>
            </w:r>
          </w:p>
        </w:tc>
        <w:tc>
          <w:tcPr>
            <w:tcW w:w="2566" w:type="dxa"/>
            <w:tcBorders>
              <w:top w:val="nil"/>
              <w:left w:val="nil"/>
              <w:bottom w:val="single" w:color="auto" w:sz="4" w:space="0"/>
              <w:right w:val="single" w:color="auto" w:sz="4" w:space="0"/>
            </w:tcBorders>
            <w:vAlign w:val="center"/>
          </w:tcPr>
          <w:p w14:paraId="082C071F">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社会公众或服务对象对项目实施效策的满意程度</w:t>
            </w:r>
          </w:p>
        </w:tc>
        <w:tc>
          <w:tcPr>
            <w:tcW w:w="4161" w:type="dxa"/>
            <w:tcBorders>
              <w:top w:val="nil"/>
              <w:left w:val="nil"/>
              <w:bottom w:val="single" w:color="auto" w:sz="4" w:space="0"/>
              <w:right w:val="single" w:color="auto" w:sz="4" w:space="0"/>
            </w:tcBorders>
            <w:vAlign w:val="center"/>
          </w:tcPr>
          <w:p w14:paraId="63FCB9B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社会公众或服务对象是指因该项目实施而受到影响的部门(单位)、群体或个人。一般采取社会调查的方式。</w:t>
            </w:r>
          </w:p>
        </w:tc>
        <w:tc>
          <w:tcPr>
            <w:tcW w:w="716" w:type="dxa"/>
            <w:tcBorders>
              <w:top w:val="nil"/>
              <w:left w:val="nil"/>
              <w:bottom w:val="single" w:color="auto" w:sz="4" w:space="0"/>
              <w:right w:val="single" w:color="auto" w:sz="4" w:space="0"/>
            </w:tcBorders>
          </w:tcPr>
          <w:p w14:paraId="2DF44C21">
            <w:pPr>
              <w:widowControl/>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r>
      <w:tr w14:paraId="790CC1C1">
        <w:tblPrEx>
          <w:tblCellMar>
            <w:top w:w="0" w:type="dxa"/>
            <w:left w:w="108" w:type="dxa"/>
            <w:bottom w:w="0" w:type="dxa"/>
            <w:right w:w="108" w:type="dxa"/>
          </w:tblCellMar>
        </w:tblPrEx>
        <w:trPr>
          <w:trHeight w:val="90" w:hRule="atLeast"/>
          <w:jc w:val="center"/>
        </w:trPr>
        <w:tc>
          <w:tcPr>
            <w:tcW w:w="1617" w:type="dxa"/>
            <w:gridSpan w:val="2"/>
            <w:tcBorders>
              <w:top w:val="single" w:color="auto" w:sz="4" w:space="0"/>
              <w:left w:val="single" w:color="auto" w:sz="4" w:space="0"/>
              <w:bottom w:val="single" w:color="auto" w:sz="4" w:space="0"/>
              <w:right w:val="single" w:color="auto" w:sz="4" w:space="0"/>
            </w:tcBorders>
          </w:tcPr>
          <w:p w14:paraId="30A8B17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合计(分)</w:t>
            </w:r>
          </w:p>
        </w:tc>
        <w:tc>
          <w:tcPr>
            <w:tcW w:w="8760" w:type="dxa"/>
            <w:gridSpan w:val="4"/>
            <w:tcBorders>
              <w:top w:val="single" w:color="auto" w:sz="4" w:space="0"/>
              <w:left w:val="nil"/>
              <w:bottom w:val="single" w:color="auto" w:sz="4" w:space="0"/>
              <w:right w:val="single" w:color="auto" w:sz="4" w:space="0"/>
            </w:tcBorders>
            <w:vAlign w:val="center"/>
          </w:tcPr>
          <w:p w14:paraId="195604E7">
            <w:pPr>
              <w:widowControl/>
              <w:ind w:firstLine="3150" w:firstLineChars="15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r>
    </w:tbl>
    <w:p w14:paraId="57742C40">
      <w:pPr>
        <w:widowControl/>
        <w:rPr>
          <w:rFonts w:ascii="黑体" w:hAnsi="宋体" w:eastAsia="黑体"/>
          <w:color w:val="auto"/>
          <w:kern w:val="0"/>
          <w:sz w:val="32"/>
          <w:szCs w:val="32"/>
        </w:rPr>
      </w:pPr>
      <w:r>
        <w:rPr>
          <w:rFonts w:ascii="??_GB2312"/>
          <w:color w:val="auto"/>
          <w:sz w:val="32"/>
          <w:szCs w:val="32"/>
        </w:rPr>
        <w:br w:type="page"/>
      </w:r>
      <w:r>
        <w:rPr>
          <w:rFonts w:hint="eastAsia" w:ascii="黑体" w:hAnsi="黑体" w:eastAsia="黑体"/>
          <w:color w:val="auto"/>
          <w:kern w:val="0"/>
          <w:sz w:val="32"/>
          <w:szCs w:val="32"/>
        </w:rPr>
        <w:t>附件</w:t>
      </w:r>
      <w:r>
        <w:rPr>
          <w:rFonts w:ascii="黑体" w:hAnsi="黑体" w:eastAsia="黑体"/>
          <w:color w:val="auto"/>
          <w:kern w:val="0"/>
          <w:sz w:val="32"/>
          <w:szCs w:val="32"/>
        </w:rPr>
        <w:t>5</w:t>
      </w:r>
    </w:p>
    <w:p w14:paraId="527C813E">
      <w:pPr>
        <w:spacing w:line="560" w:lineRule="exact"/>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江永县司法局部门整体支出绩效评价表</w:t>
      </w:r>
    </w:p>
    <w:tbl>
      <w:tblPr>
        <w:tblStyle w:val="7"/>
        <w:tblW w:w="10608" w:type="dxa"/>
        <w:jc w:val="center"/>
        <w:tblLayout w:type="fixed"/>
        <w:tblCellMar>
          <w:top w:w="0" w:type="dxa"/>
          <w:left w:w="108" w:type="dxa"/>
          <w:bottom w:w="0" w:type="dxa"/>
          <w:right w:w="108" w:type="dxa"/>
        </w:tblCellMar>
      </w:tblPr>
      <w:tblGrid>
        <w:gridCol w:w="688"/>
        <w:gridCol w:w="678"/>
        <w:gridCol w:w="772"/>
        <w:gridCol w:w="700"/>
        <w:gridCol w:w="1016"/>
        <w:gridCol w:w="684"/>
        <w:gridCol w:w="2583"/>
        <w:gridCol w:w="2957"/>
        <w:gridCol w:w="522"/>
        <w:gridCol w:w="8"/>
      </w:tblGrid>
      <w:tr w14:paraId="1026E701">
        <w:tblPrEx>
          <w:tblCellMar>
            <w:top w:w="0" w:type="dxa"/>
            <w:left w:w="108" w:type="dxa"/>
            <w:bottom w:w="0" w:type="dxa"/>
            <w:right w:w="108" w:type="dxa"/>
          </w:tblCellMar>
        </w:tblPrEx>
        <w:trPr>
          <w:gridAfter w:val="1"/>
          <w:wAfter w:w="8" w:type="dxa"/>
          <w:tblHeader/>
          <w:jc w:val="center"/>
        </w:trPr>
        <w:tc>
          <w:tcPr>
            <w:tcW w:w="688" w:type="dxa"/>
            <w:tcBorders>
              <w:top w:val="single" w:color="auto" w:sz="4" w:space="0"/>
              <w:left w:val="single" w:color="auto" w:sz="4" w:space="0"/>
              <w:bottom w:val="single" w:color="auto" w:sz="4" w:space="0"/>
              <w:right w:val="single" w:color="auto" w:sz="4" w:space="0"/>
            </w:tcBorders>
            <w:vAlign w:val="center"/>
          </w:tcPr>
          <w:p w14:paraId="5F450C6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一级指标</w:t>
            </w:r>
          </w:p>
        </w:tc>
        <w:tc>
          <w:tcPr>
            <w:tcW w:w="678" w:type="dxa"/>
            <w:tcBorders>
              <w:top w:val="single" w:color="auto" w:sz="4" w:space="0"/>
              <w:left w:val="nil"/>
              <w:bottom w:val="single" w:color="auto" w:sz="4" w:space="0"/>
              <w:right w:val="single" w:color="auto" w:sz="4" w:space="0"/>
            </w:tcBorders>
            <w:vAlign w:val="center"/>
          </w:tcPr>
          <w:p w14:paraId="1571415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772" w:type="dxa"/>
            <w:tcBorders>
              <w:top w:val="single" w:color="auto" w:sz="4" w:space="0"/>
              <w:left w:val="nil"/>
              <w:bottom w:val="single" w:color="auto" w:sz="4" w:space="0"/>
              <w:right w:val="single" w:color="auto" w:sz="4" w:space="0"/>
            </w:tcBorders>
            <w:vAlign w:val="center"/>
          </w:tcPr>
          <w:p w14:paraId="04994E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二级指标</w:t>
            </w:r>
          </w:p>
        </w:tc>
        <w:tc>
          <w:tcPr>
            <w:tcW w:w="700" w:type="dxa"/>
            <w:tcBorders>
              <w:top w:val="single" w:color="auto" w:sz="4" w:space="0"/>
              <w:left w:val="nil"/>
              <w:bottom w:val="single" w:color="auto" w:sz="4" w:space="0"/>
              <w:right w:val="single" w:color="auto" w:sz="4" w:space="0"/>
            </w:tcBorders>
            <w:vAlign w:val="center"/>
          </w:tcPr>
          <w:p w14:paraId="69CABE0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1016" w:type="dxa"/>
            <w:tcBorders>
              <w:top w:val="single" w:color="auto" w:sz="4" w:space="0"/>
              <w:left w:val="nil"/>
              <w:bottom w:val="single" w:color="auto" w:sz="4" w:space="0"/>
              <w:right w:val="single" w:color="auto" w:sz="4" w:space="0"/>
            </w:tcBorders>
            <w:vAlign w:val="center"/>
          </w:tcPr>
          <w:p w14:paraId="7BE12A7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三级</w:t>
            </w:r>
          </w:p>
          <w:p w14:paraId="375D77F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w:t>
            </w:r>
          </w:p>
        </w:tc>
        <w:tc>
          <w:tcPr>
            <w:tcW w:w="684" w:type="dxa"/>
            <w:tcBorders>
              <w:top w:val="single" w:color="auto" w:sz="4" w:space="0"/>
              <w:left w:val="nil"/>
              <w:bottom w:val="single" w:color="auto" w:sz="4" w:space="0"/>
              <w:right w:val="single" w:color="auto" w:sz="4" w:space="0"/>
            </w:tcBorders>
            <w:vAlign w:val="center"/>
          </w:tcPr>
          <w:p w14:paraId="1135987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分值</w:t>
            </w:r>
          </w:p>
        </w:tc>
        <w:tc>
          <w:tcPr>
            <w:tcW w:w="2583" w:type="dxa"/>
            <w:tcBorders>
              <w:top w:val="single" w:color="auto" w:sz="4" w:space="0"/>
              <w:left w:val="nil"/>
              <w:bottom w:val="single" w:color="auto" w:sz="4" w:space="0"/>
              <w:right w:val="single" w:color="auto" w:sz="4" w:space="0"/>
            </w:tcBorders>
            <w:vAlign w:val="center"/>
          </w:tcPr>
          <w:p w14:paraId="69FD0E4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评价标准</w:t>
            </w:r>
          </w:p>
        </w:tc>
        <w:tc>
          <w:tcPr>
            <w:tcW w:w="2957" w:type="dxa"/>
            <w:tcBorders>
              <w:top w:val="single" w:color="auto" w:sz="4" w:space="0"/>
              <w:left w:val="nil"/>
              <w:bottom w:val="single" w:color="auto" w:sz="4" w:space="0"/>
              <w:right w:val="single" w:color="auto" w:sz="4" w:space="0"/>
            </w:tcBorders>
            <w:vAlign w:val="center"/>
          </w:tcPr>
          <w:p w14:paraId="6B04771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指标说明</w:t>
            </w:r>
          </w:p>
        </w:tc>
        <w:tc>
          <w:tcPr>
            <w:tcW w:w="522" w:type="dxa"/>
            <w:tcBorders>
              <w:top w:val="single" w:color="auto" w:sz="4" w:space="0"/>
              <w:left w:val="nil"/>
              <w:bottom w:val="single" w:color="auto" w:sz="4" w:space="0"/>
              <w:right w:val="single" w:color="auto" w:sz="4" w:space="0"/>
            </w:tcBorders>
            <w:vAlign w:val="center"/>
          </w:tcPr>
          <w:p w14:paraId="5BC0C61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得分</w:t>
            </w:r>
          </w:p>
        </w:tc>
      </w:tr>
      <w:tr w14:paraId="4DC68504">
        <w:tblPrEx>
          <w:tblCellMar>
            <w:top w:w="0" w:type="dxa"/>
            <w:left w:w="108" w:type="dxa"/>
            <w:bottom w:w="0" w:type="dxa"/>
            <w:right w:w="108" w:type="dxa"/>
          </w:tblCellMar>
        </w:tblPrEx>
        <w:trPr>
          <w:gridAfter w:val="1"/>
          <w:wAfter w:w="8" w:type="dxa"/>
          <w:trHeight w:val="1814" w:hRule="atLeast"/>
          <w:jc w:val="center"/>
        </w:trPr>
        <w:tc>
          <w:tcPr>
            <w:tcW w:w="688" w:type="dxa"/>
            <w:vMerge w:val="restart"/>
            <w:tcBorders>
              <w:top w:val="nil"/>
              <w:left w:val="single" w:color="auto" w:sz="4" w:space="0"/>
              <w:bottom w:val="single" w:color="auto" w:sz="4" w:space="0"/>
              <w:right w:val="single" w:color="auto" w:sz="4" w:space="0"/>
            </w:tcBorders>
            <w:vAlign w:val="center"/>
          </w:tcPr>
          <w:p w14:paraId="1D88EE43">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投入</w:t>
            </w:r>
          </w:p>
        </w:tc>
        <w:tc>
          <w:tcPr>
            <w:tcW w:w="678" w:type="dxa"/>
            <w:vMerge w:val="restart"/>
            <w:tcBorders>
              <w:top w:val="nil"/>
              <w:left w:val="nil"/>
              <w:bottom w:val="single" w:color="000000" w:sz="4" w:space="0"/>
              <w:right w:val="single" w:color="auto" w:sz="4" w:space="0"/>
            </w:tcBorders>
            <w:vAlign w:val="center"/>
          </w:tcPr>
          <w:p w14:paraId="70E3C38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772" w:type="dxa"/>
            <w:vMerge w:val="restart"/>
            <w:tcBorders>
              <w:top w:val="nil"/>
              <w:left w:val="nil"/>
              <w:bottom w:val="single" w:color="auto" w:sz="4" w:space="0"/>
              <w:right w:val="single" w:color="auto" w:sz="4" w:space="0"/>
            </w:tcBorders>
            <w:vAlign w:val="center"/>
          </w:tcPr>
          <w:p w14:paraId="7BD234B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预算配置</w:t>
            </w:r>
          </w:p>
        </w:tc>
        <w:tc>
          <w:tcPr>
            <w:tcW w:w="700" w:type="dxa"/>
            <w:vMerge w:val="restart"/>
            <w:tcBorders>
              <w:top w:val="nil"/>
              <w:left w:val="nil"/>
              <w:bottom w:val="single" w:color="000000" w:sz="4" w:space="0"/>
              <w:right w:val="single" w:color="auto" w:sz="4" w:space="0"/>
            </w:tcBorders>
            <w:vAlign w:val="center"/>
          </w:tcPr>
          <w:p w14:paraId="4AD74D4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016" w:type="dxa"/>
            <w:tcBorders>
              <w:top w:val="nil"/>
              <w:left w:val="nil"/>
              <w:bottom w:val="single" w:color="auto" w:sz="4" w:space="0"/>
              <w:right w:val="single" w:color="auto" w:sz="4" w:space="0"/>
            </w:tcBorders>
            <w:vAlign w:val="center"/>
          </w:tcPr>
          <w:p w14:paraId="233380E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在职人员控制率</w:t>
            </w:r>
          </w:p>
        </w:tc>
        <w:tc>
          <w:tcPr>
            <w:tcW w:w="684" w:type="dxa"/>
            <w:tcBorders>
              <w:top w:val="nil"/>
              <w:left w:val="nil"/>
              <w:bottom w:val="single" w:color="auto" w:sz="4" w:space="0"/>
              <w:right w:val="single" w:color="auto" w:sz="4" w:space="0"/>
            </w:tcBorders>
            <w:vAlign w:val="center"/>
          </w:tcPr>
          <w:p w14:paraId="4148A39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nil"/>
              <w:left w:val="nil"/>
              <w:bottom w:val="nil"/>
              <w:right w:val="nil"/>
            </w:tcBorders>
            <w:vAlign w:val="center"/>
          </w:tcPr>
          <w:p w14:paraId="0A01EE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以100%为标准。在职人员控制率≦100%，计5分；每超过一个百分点扣0.5分，扣完为止。</w:t>
            </w:r>
          </w:p>
        </w:tc>
        <w:tc>
          <w:tcPr>
            <w:tcW w:w="2957" w:type="dxa"/>
            <w:tcBorders>
              <w:top w:val="nil"/>
              <w:left w:val="single" w:color="auto" w:sz="4" w:space="0"/>
              <w:bottom w:val="single" w:color="auto" w:sz="4" w:space="0"/>
              <w:right w:val="single" w:color="auto" w:sz="4" w:space="0"/>
            </w:tcBorders>
            <w:vAlign w:val="center"/>
          </w:tcPr>
          <w:p w14:paraId="5D9360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在职人员控制率=（在职人员数/编制数）×100%，在职人员数：部门（单位）实际在职人数，以市财政局确定的部门决算编制口径为准。</w:t>
            </w:r>
          </w:p>
          <w:p w14:paraId="5A1E24A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编制数：机构编制部门核定批复的部门（单位）的人员编制数。</w:t>
            </w:r>
          </w:p>
        </w:tc>
        <w:tc>
          <w:tcPr>
            <w:tcW w:w="522" w:type="dxa"/>
            <w:tcBorders>
              <w:top w:val="nil"/>
              <w:left w:val="nil"/>
              <w:bottom w:val="single" w:color="auto" w:sz="4" w:space="0"/>
              <w:right w:val="single" w:color="auto" w:sz="4" w:space="0"/>
            </w:tcBorders>
            <w:vAlign w:val="center"/>
          </w:tcPr>
          <w:p w14:paraId="1BD5DFBB">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7FF13E3C">
        <w:tblPrEx>
          <w:tblCellMar>
            <w:top w:w="0" w:type="dxa"/>
            <w:left w:w="108" w:type="dxa"/>
            <w:bottom w:w="0" w:type="dxa"/>
            <w:right w:w="108" w:type="dxa"/>
          </w:tblCellMar>
        </w:tblPrEx>
        <w:trPr>
          <w:gridAfter w:val="1"/>
          <w:wAfter w:w="8" w:type="dxa"/>
          <w:jc w:val="center"/>
        </w:trPr>
        <w:tc>
          <w:tcPr>
            <w:tcW w:w="688" w:type="dxa"/>
            <w:vMerge w:val="continue"/>
            <w:tcBorders>
              <w:top w:val="nil"/>
              <w:left w:val="single" w:color="auto" w:sz="4" w:space="0"/>
              <w:bottom w:val="single" w:color="auto" w:sz="4" w:space="0"/>
              <w:right w:val="single" w:color="auto" w:sz="4" w:space="0"/>
            </w:tcBorders>
            <w:vAlign w:val="center"/>
          </w:tcPr>
          <w:p w14:paraId="7ADD6441">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49C3E128">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auto" w:sz="4" w:space="0"/>
              <w:right w:val="single" w:color="auto" w:sz="4" w:space="0"/>
            </w:tcBorders>
            <w:vAlign w:val="center"/>
          </w:tcPr>
          <w:p w14:paraId="1FC7CFA7">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68EED16B">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086ED62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“三公经费”变动率</w:t>
            </w:r>
          </w:p>
        </w:tc>
        <w:tc>
          <w:tcPr>
            <w:tcW w:w="684" w:type="dxa"/>
            <w:tcBorders>
              <w:top w:val="nil"/>
              <w:left w:val="nil"/>
              <w:bottom w:val="single" w:color="auto" w:sz="4" w:space="0"/>
              <w:right w:val="single" w:color="auto" w:sz="4" w:space="0"/>
            </w:tcBorders>
            <w:vAlign w:val="center"/>
          </w:tcPr>
          <w:p w14:paraId="198BF60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single" w:color="auto" w:sz="4" w:space="0"/>
              <w:left w:val="nil"/>
              <w:bottom w:val="single" w:color="auto" w:sz="4" w:space="0"/>
              <w:right w:val="single" w:color="auto" w:sz="4" w:space="0"/>
            </w:tcBorders>
            <w:vAlign w:val="center"/>
          </w:tcPr>
          <w:p w14:paraId="29F6C4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“三公经费”变动率≦0,计5分；“三公经费”＞0，每超过一个百分点扣0.8分，扣完为止。</w:t>
            </w:r>
          </w:p>
        </w:tc>
        <w:tc>
          <w:tcPr>
            <w:tcW w:w="2957" w:type="dxa"/>
            <w:tcBorders>
              <w:top w:val="nil"/>
              <w:left w:val="nil"/>
              <w:bottom w:val="single" w:color="auto" w:sz="4" w:space="0"/>
              <w:right w:val="single" w:color="auto" w:sz="4" w:space="0"/>
            </w:tcBorders>
            <w:vAlign w:val="center"/>
          </w:tcPr>
          <w:p w14:paraId="329119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“三公经费”变动率=[（本年度“三公经费”预算数-上年度“三公经费”预算数）/上年度“三公经费”预算数]×100%</w:t>
            </w:r>
          </w:p>
        </w:tc>
        <w:tc>
          <w:tcPr>
            <w:tcW w:w="522" w:type="dxa"/>
            <w:tcBorders>
              <w:top w:val="nil"/>
              <w:left w:val="nil"/>
              <w:bottom w:val="single" w:color="auto" w:sz="4" w:space="0"/>
              <w:right w:val="single" w:color="auto" w:sz="4" w:space="0"/>
            </w:tcBorders>
            <w:vAlign w:val="center"/>
          </w:tcPr>
          <w:p w14:paraId="3E55DBF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184C0DF5">
        <w:tblPrEx>
          <w:tblCellMar>
            <w:top w:w="0" w:type="dxa"/>
            <w:left w:w="108" w:type="dxa"/>
            <w:bottom w:w="0" w:type="dxa"/>
            <w:right w:w="108" w:type="dxa"/>
          </w:tblCellMar>
        </w:tblPrEx>
        <w:trPr>
          <w:gridAfter w:val="1"/>
          <w:wAfter w:w="8" w:type="dxa"/>
          <w:jc w:val="center"/>
        </w:trPr>
        <w:tc>
          <w:tcPr>
            <w:tcW w:w="688" w:type="dxa"/>
            <w:vMerge w:val="restart"/>
            <w:tcBorders>
              <w:top w:val="nil"/>
              <w:left w:val="single" w:color="auto" w:sz="4" w:space="0"/>
              <w:bottom w:val="single" w:color="000000" w:sz="4" w:space="0"/>
              <w:right w:val="single" w:color="auto" w:sz="4" w:space="0"/>
            </w:tcBorders>
            <w:vAlign w:val="center"/>
          </w:tcPr>
          <w:p w14:paraId="5A340B1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过程</w:t>
            </w:r>
          </w:p>
        </w:tc>
        <w:tc>
          <w:tcPr>
            <w:tcW w:w="678" w:type="dxa"/>
            <w:vMerge w:val="restart"/>
            <w:tcBorders>
              <w:top w:val="nil"/>
              <w:left w:val="nil"/>
              <w:bottom w:val="single" w:color="000000" w:sz="4" w:space="0"/>
              <w:right w:val="single" w:color="auto" w:sz="4" w:space="0"/>
            </w:tcBorders>
            <w:vAlign w:val="center"/>
          </w:tcPr>
          <w:p w14:paraId="33739AD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60</w:t>
            </w:r>
          </w:p>
        </w:tc>
        <w:tc>
          <w:tcPr>
            <w:tcW w:w="772" w:type="dxa"/>
            <w:vMerge w:val="restart"/>
            <w:tcBorders>
              <w:top w:val="nil"/>
              <w:left w:val="nil"/>
              <w:bottom w:val="single" w:color="000000" w:sz="4" w:space="0"/>
              <w:right w:val="single" w:color="auto" w:sz="4" w:space="0"/>
            </w:tcBorders>
            <w:vAlign w:val="center"/>
          </w:tcPr>
          <w:p w14:paraId="51AFBE1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预算执行</w:t>
            </w:r>
          </w:p>
        </w:tc>
        <w:tc>
          <w:tcPr>
            <w:tcW w:w="700" w:type="dxa"/>
            <w:vMerge w:val="restart"/>
            <w:tcBorders>
              <w:top w:val="nil"/>
              <w:left w:val="nil"/>
              <w:bottom w:val="single" w:color="000000" w:sz="4" w:space="0"/>
              <w:right w:val="single" w:color="auto" w:sz="4" w:space="0"/>
            </w:tcBorders>
            <w:vAlign w:val="center"/>
          </w:tcPr>
          <w:p w14:paraId="34CA70D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p>
        </w:tc>
        <w:tc>
          <w:tcPr>
            <w:tcW w:w="1016" w:type="dxa"/>
            <w:tcBorders>
              <w:top w:val="nil"/>
              <w:left w:val="nil"/>
              <w:bottom w:val="single" w:color="auto" w:sz="4" w:space="0"/>
              <w:right w:val="single" w:color="auto" w:sz="4" w:space="0"/>
            </w:tcBorders>
            <w:vAlign w:val="center"/>
          </w:tcPr>
          <w:p w14:paraId="153F285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预算完成率</w:t>
            </w:r>
          </w:p>
        </w:tc>
        <w:tc>
          <w:tcPr>
            <w:tcW w:w="684" w:type="dxa"/>
            <w:tcBorders>
              <w:top w:val="nil"/>
              <w:left w:val="nil"/>
              <w:bottom w:val="single" w:color="auto" w:sz="4" w:space="0"/>
              <w:right w:val="single" w:color="auto" w:sz="4" w:space="0"/>
            </w:tcBorders>
            <w:vAlign w:val="center"/>
          </w:tcPr>
          <w:p w14:paraId="1EB910DF">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nil"/>
              <w:left w:val="nil"/>
              <w:bottom w:val="single" w:color="auto" w:sz="4" w:space="0"/>
              <w:right w:val="single" w:color="auto" w:sz="4" w:space="0"/>
            </w:tcBorders>
            <w:vAlign w:val="center"/>
          </w:tcPr>
          <w:p w14:paraId="0EC8F2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100%计满分，每低于5%扣2分，扣完为止。</w:t>
            </w:r>
          </w:p>
        </w:tc>
        <w:tc>
          <w:tcPr>
            <w:tcW w:w="2957" w:type="dxa"/>
            <w:tcBorders>
              <w:top w:val="nil"/>
              <w:left w:val="nil"/>
              <w:bottom w:val="single" w:color="auto" w:sz="4" w:space="0"/>
              <w:right w:val="single" w:color="auto" w:sz="4" w:space="0"/>
            </w:tcBorders>
            <w:vAlign w:val="center"/>
          </w:tcPr>
          <w:p w14:paraId="31DE5D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预算完成率=（上年结转+年初预算+本年追加预算-年末结余）/（上年结转+年初预算+本年追加预算）×100%。</w:t>
            </w:r>
          </w:p>
        </w:tc>
        <w:tc>
          <w:tcPr>
            <w:tcW w:w="522" w:type="dxa"/>
            <w:tcBorders>
              <w:top w:val="nil"/>
              <w:left w:val="nil"/>
              <w:bottom w:val="single" w:color="auto" w:sz="4" w:space="0"/>
              <w:right w:val="single" w:color="auto" w:sz="4" w:space="0"/>
            </w:tcBorders>
            <w:vAlign w:val="center"/>
          </w:tcPr>
          <w:p w14:paraId="2CB7DA7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45976F88">
        <w:tblPrEx>
          <w:tblCellMar>
            <w:top w:w="0" w:type="dxa"/>
            <w:left w:w="108" w:type="dxa"/>
            <w:bottom w:w="0" w:type="dxa"/>
            <w:right w:w="108" w:type="dxa"/>
          </w:tblCellMar>
        </w:tblPrEx>
        <w:trPr>
          <w:gridAfter w:val="1"/>
          <w:wAfter w:w="8" w:type="dxa"/>
          <w:trHeight w:val="1273"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56D5F409">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0CBA042B">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281F7AB6">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664132AA">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1FD58CB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预算控制率</w:t>
            </w:r>
          </w:p>
        </w:tc>
        <w:tc>
          <w:tcPr>
            <w:tcW w:w="684" w:type="dxa"/>
            <w:tcBorders>
              <w:top w:val="nil"/>
              <w:left w:val="nil"/>
              <w:bottom w:val="single" w:color="auto" w:sz="4" w:space="0"/>
              <w:right w:val="single" w:color="auto" w:sz="4" w:space="0"/>
            </w:tcBorders>
            <w:vAlign w:val="center"/>
          </w:tcPr>
          <w:p w14:paraId="6CF4125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nil"/>
              <w:left w:val="nil"/>
              <w:bottom w:val="single" w:color="auto" w:sz="4" w:space="0"/>
              <w:right w:val="single" w:color="auto" w:sz="4" w:space="0"/>
            </w:tcBorders>
            <w:vAlign w:val="center"/>
          </w:tcPr>
          <w:p w14:paraId="003964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预算控制率=0，计5分；0-10%（含），计4分；10-20%（含），计3分；20-30%（含），计2分；大于30%不得分。</w:t>
            </w:r>
          </w:p>
        </w:tc>
        <w:tc>
          <w:tcPr>
            <w:tcW w:w="2957" w:type="dxa"/>
            <w:tcBorders>
              <w:top w:val="nil"/>
              <w:left w:val="nil"/>
              <w:bottom w:val="single" w:color="auto" w:sz="4" w:space="0"/>
              <w:right w:val="single" w:color="auto" w:sz="4" w:space="0"/>
            </w:tcBorders>
            <w:vAlign w:val="center"/>
          </w:tcPr>
          <w:p w14:paraId="714726A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预算控制率=（本年追加预算/年初预算）×100%。</w:t>
            </w:r>
          </w:p>
        </w:tc>
        <w:tc>
          <w:tcPr>
            <w:tcW w:w="522" w:type="dxa"/>
            <w:tcBorders>
              <w:top w:val="nil"/>
              <w:left w:val="nil"/>
              <w:bottom w:val="single" w:color="auto" w:sz="4" w:space="0"/>
              <w:right w:val="single" w:color="auto" w:sz="4" w:space="0"/>
            </w:tcBorders>
            <w:vAlign w:val="center"/>
          </w:tcPr>
          <w:p w14:paraId="3CE805B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20C4A0CE">
        <w:tblPrEx>
          <w:tblCellMar>
            <w:top w:w="0" w:type="dxa"/>
            <w:left w:w="108" w:type="dxa"/>
            <w:bottom w:w="0" w:type="dxa"/>
            <w:right w:w="108" w:type="dxa"/>
          </w:tblCellMar>
        </w:tblPrEx>
        <w:trPr>
          <w:gridAfter w:val="1"/>
          <w:wAfter w:w="8" w:type="dxa"/>
          <w:trHeight w:val="1325"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46498DCF">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73397AF3">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549793BB">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2E75F208">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09782B0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新建楼堂馆所面积控制率</w:t>
            </w:r>
          </w:p>
        </w:tc>
        <w:tc>
          <w:tcPr>
            <w:tcW w:w="684" w:type="dxa"/>
            <w:tcBorders>
              <w:top w:val="nil"/>
              <w:left w:val="nil"/>
              <w:bottom w:val="single" w:color="auto" w:sz="4" w:space="0"/>
              <w:right w:val="single" w:color="auto" w:sz="4" w:space="0"/>
            </w:tcBorders>
            <w:vAlign w:val="center"/>
          </w:tcPr>
          <w:p w14:paraId="2AEEB12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nil"/>
              <w:left w:val="nil"/>
              <w:bottom w:val="single" w:color="auto" w:sz="4" w:space="0"/>
              <w:right w:val="single" w:color="auto" w:sz="4" w:space="0"/>
            </w:tcBorders>
            <w:vAlign w:val="center"/>
          </w:tcPr>
          <w:p w14:paraId="77413E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100%以下（含）计满分，每超出5%扣2分，扣完为止。没有楼堂馆所项目的部门按满分计算。</w:t>
            </w:r>
          </w:p>
        </w:tc>
        <w:tc>
          <w:tcPr>
            <w:tcW w:w="2957" w:type="dxa"/>
            <w:tcBorders>
              <w:top w:val="nil"/>
              <w:left w:val="nil"/>
              <w:bottom w:val="single" w:color="auto" w:sz="4" w:space="0"/>
              <w:right w:val="single" w:color="auto" w:sz="4" w:space="0"/>
            </w:tcBorders>
            <w:vAlign w:val="center"/>
          </w:tcPr>
          <w:p w14:paraId="25AA4C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楼堂馆所面积控制率=实际建设面积/批准建设面积×100% 。</w:t>
            </w:r>
          </w:p>
          <w:p w14:paraId="184C40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该指标以2020年完工的新建楼堂馆所为评价内容。</w:t>
            </w:r>
          </w:p>
        </w:tc>
        <w:tc>
          <w:tcPr>
            <w:tcW w:w="522" w:type="dxa"/>
            <w:tcBorders>
              <w:top w:val="nil"/>
              <w:left w:val="nil"/>
              <w:bottom w:val="single" w:color="auto" w:sz="4" w:space="0"/>
              <w:right w:val="single" w:color="auto" w:sz="4" w:space="0"/>
            </w:tcBorders>
            <w:vAlign w:val="center"/>
          </w:tcPr>
          <w:p w14:paraId="3D5B476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19E3FC64">
        <w:tblPrEx>
          <w:tblCellMar>
            <w:top w:w="0" w:type="dxa"/>
            <w:left w:w="108" w:type="dxa"/>
            <w:bottom w:w="0" w:type="dxa"/>
            <w:right w:w="108" w:type="dxa"/>
          </w:tblCellMar>
        </w:tblPrEx>
        <w:trPr>
          <w:gridAfter w:val="1"/>
          <w:wAfter w:w="8" w:type="dxa"/>
          <w:trHeight w:val="1543"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16387E00">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08F2934A">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12F08D70">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6F2C7ED7">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168F34A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新建楼堂馆所投资概算控制率</w:t>
            </w:r>
          </w:p>
        </w:tc>
        <w:tc>
          <w:tcPr>
            <w:tcW w:w="684" w:type="dxa"/>
            <w:tcBorders>
              <w:top w:val="nil"/>
              <w:left w:val="nil"/>
              <w:bottom w:val="single" w:color="auto" w:sz="4" w:space="0"/>
              <w:right w:val="single" w:color="auto" w:sz="4" w:space="0"/>
            </w:tcBorders>
            <w:vAlign w:val="center"/>
          </w:tcPr>
          <w:p w14:paraId="40EA5BE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nil"/>
              <w:left w:val="nil"/>
              <w:bottom w:val="single" w:color="auto" w:sz="4" w:space="0"/>
              <w:right w:val="single" w:color="auto" w:sz="4" w:space="0"/>
            </w:tcBorders>
            <w:vAlign w:val="center"/>
          </w:tcPr>
          <w:p w14:paraId="216233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100%以下（含）计满分，每超出5%扣2分，扣完为止。</w:t>
            </w:r>
          </w:p>
        </w:tc>
        <w:tc>
          <w:tcPr>
            <w:tcW w:w="2957" w:type="dxa"/>
            <w:tcBorders>
              <w:top w:val="nil"/>
              <w:left w:val="nil"/>
              <w:bottom w:val="single" w:color="auto" w:sz="4" w:space="0"/>
              <w:right w:val="single" w:color="auto" w:sz="4" w:space="0"/>
            </w:tcBorders>
            <w:vAlign w:val="center"/>
          </w:tcPr>
          <w:p w14:paraId="16E455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楼堂馆所投资预算控制率=实际投资金额/批准投资金额×100% 。</w:t>
            </w:r>
          </w:p>
          <w:p w14:paraId="6F2E72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该指标以2020年完工的新建楼堂馆所为评价内容。</w:t>
            </w:r>
          </w:p>
        </w:tc>
        <w:tc>
          <w:tcPr>
            <w:tcW w:w="522" w:type="dxa"/>
            <w:tcBorders>
              <w:top w:val="nil"/>
              <w:left w:val="nil"/>
              <w:bottom w:val="single" w:color="auto" w:sz="4" w:space="0"/>
              <w:right w:val="single" w:color="auto" w:sz="4" w:space="0"/>
            </w:tcBorders>
            <w:vAlign w:val="center"/>
          </w:tcPr>
          <w:p w14:paraId="778D527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5E942996">
        <w:tblPrEx>
          <w:tblCellMar>
            <w:top w:w="0" w:type="dxa"/>
            <w:left w:w="108" w:type="dxa"/>
            <w:bottom w:w="0" w:type="dxa"/>
            <w:right w:w="108" w:type="dxa"/>
          </w:tblCellMar>
        </w:tblPrEx>
        <w:trPr>
          <w:gridAfter w:val="1"/>
          <w:wAfter w:w="8" w:type="dxa"/>
          <w:trHeight w:val="1429"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6ABF19F6">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7608CE01">
            <w:pPr>
              <w:widowControl/>
              <w:jc w:val="left"/>
              <w:rPr>
                <w:rFonts w:hint="eastAsia" w:ascii="宋体" w:hAnsi="宋体" w:eastAsia="宋体" w:cs="宋体"/>
                <w:color w:val="auto"/>
                <w:kern w:val="0"/>
                <w:sz w:val="21"/>
                <w:szCs w:val="21"/>
              </w:rPr>
            </w:pPr>
          </w:p>
        </w:tc>
        <w:tc>
          <w:tcPr>
            <w:tcW w:w="772" w:type="dxa"/>
            <w:vMerge w:val="restart"/>
            <w:tcBorders>
              <w:top w:val="nil"/>
              <w:left w:val="nil"/>
              <w:bottom w:val="single" w:color="000000" w:sz="4" w:space="0"/>
              <w:right w:val="single" w:color="auto" w:sz="4" w:space="0"/>
            </w:tcBorders>
            <w:vAlign w:val="center"/>
          </w:tcPr>
          <w:p w14:paraId="72C21B0A">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预算管理</w:t>
            </w:r>
          </w:p>
        </w:tc>
        <w:tc>
          <w:tcPr>
            <w:tcW w:w="700" w:type="dxa"/>
            <w:vMerge w:val="restart"/>
            <w:tcBorders>
              <w:top w:val="nil"/>
              <w:left w:val="nil"/>
              <w:bottom w:val="single" w:color="000000" w:sz="4" w:space="0"/>
              <w:right w:val="single" w:color="auto" w:sz="4" w:space="0"/>
            </w:tcBorders>
            <w:vAlign w:val="center"/>
          </w:tcPr>
          <w:p w14:paraId="5B7289D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40</w:t>
            </w:r>
          </w:p>
        </w:tc>
        <w:tc>
          <w:tcPr>
            <w:tcW w:w="1016" w:type="dxa"/>
            <w:tcBorders>
              <w:top w:val="nil"/>
              <w:left w:val="nil"/>
              <w:bottom w:val="single" w:color="auto" w:sz="4" w:space="0"/>
              <w:right w:val="single" w:color="auto" w:sz="4" w:space="0"/>
            </w:tcBorders>
            <w:vAlign w:val="center"/>
          </w:tcPr>
          <w:p w14:paraId="7DA13A2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公用经费控制率</w:t>
            </w:r>
          </w:p>
        </w:tc>
        <w:tc>
          <w:tcPr>
            <w:tcW w:w="684" w:type="dxa"/>
            <w:tcBorders>
              <w:top w:val="nil"/>
              <w:left w:val="nil"/>
              <w:bottom w:val="single" w:color="auto" w:sz="4" w:space="0"/>
              <w:right w:val="single" w:color="auto" w:sz="4" w:space="0"/>
            </w:tcBorders>
            <w:vAlign w:val="center"/>
          </w:tcPr>
          <w:p w14:paraId="3A9B8C5C">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583" w:type="dxa"/>
            <w:tcBorders>
              <w:top w:val="nil"/>
              <w:left w:val="nil"/>
              <w:bottom w:val="single" w:color="auto" w:sz="4" w:space="0"/>
              <w:right w:val="single" w:color="auto" w:sz="4" w:space="0"/>
            </w:tcBorders>
            <w:vAlign w:val="center"/>
          </w:tcPr>
          <w:p w14:paraId="1A346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100%以下（含）计满分，每超出1%扣1分，扣完为止。</w:t>
            </w:r>
          </w:p>
        </w:tc>
        <w:tc>
          <w:tcPr>
            <w:tcW w:w="2957" w:type="dxa"/>
            <w:tcBorders>
              <w:top w:val="nil"/>
              <w:left w:val="nil"/>
              <w:bottom w:val="single" w:color="auto" w:sz="4" w:space="0"/>
              <w:right w:val="single" w:color="auto" w:sz="4" w:space="0"/>
            </w:tcBorders>
            <w:vAlign w:val="center"/>
          </w:tcPr>
          <w:p w14:paraId="7F4D76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公用经费控制率=（实际支出公用经费总额/预算安排公用经费总额）×100%。</w:t>
            </w:r>
          </w:p>
          <w:p w14:paraId="46F790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公用经费支出是指部门基本支出中的一般商品和服务支出。</w:t>
            </w:r>
          </w:p>
        </w:tc>
        <w:tc>
          <w:tcPr>
            <w:tcW w:w="522" w:type="dxa"/>
            <w:tcBorders>
              <w:top w:val="nil"/>
              <w:left w:val="nil"/>
              <w:bottom w:val="single" w:color="auto" w:sz="4" w:space="0"/>
              <w:right w:val="single" w:color="auto" w:sz="4" w:space="0"/>
            </w:tcBorders>
            <w:vAlign w:val="center"/>
          </w:tcPr>
          <w:p w14:paraId="73BBAFB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8</w:t>
            </w:r>
          </w:p>
        </w:tc>
      </w:tr>
      <w:tr w14:paraId="700D3E77">
        <w:tblPrEx>
          <w:tblCellMar>
            <w:top w:w="0" w:type="dxa"/>
            <w:left w:w="108" w:type="dxa"/>
            <w:bottom w:w="0" w:type="dxa"/>
            <w:right w:w="108" w:type="dxa"/>
          </w:tblCellMar>
        </w:tblPrEx>
        <w:trPr>
          <w:gridAfter w:val="1"/>
          <w:wAfter w:w="8" w:type="dxa"/>
          <w:trHeight w:val="1073"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1C355164">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41F03681">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78848274">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795BD11A">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09F9AF2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“三公经费”控制率</w:t>
            </w:r>
          </w:p>
        </w:tc>
        <w:tc>
          <w:tcPr>
            <w:tcW w:w="684" w:type="dxa"/>
            <w:tcBorders>
              <w:top w:val="nil"/>
              <w:left w:val="nil"/>
              <w:bottom w:val="single" w:color="auto" w:sz="4" w:space="0"/>
              <w:right w:val="single" w:color="auto" w:sz="4" w:space="0"/>
            </w:tcBorders>
            <w:vAlign w:val="center"/>
          </w:tcPr>
          <w:p w14:paraId="4874440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w:t>
            </w:r>
          </w:p>
        </w:tc>
        <w:tc>
          <w:tcPr>
            <w:tcW w:w="2583" w:type="dxa"/>
            <w:tcBorders>
              <w:top w:val="nil"/>
              <w:left w:val="nil"/>
              <w:bottom w:val="single" w:color="auto" w:sz="4" w:space="0"/>
              <w:right w:val="single" w:color="auto" w:sz="4" w:space="0"/>
            </w:tcBorders>
            <w:vAlign w:val="center"/>
          </w:tcPr>
          <w:p w14:paraId="1A0F04D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100%以下（含）计满分，每超出1%扣1分，扣完为止。</w:t>
            </w:r>
          </w:p>
        </w:tc>
        <w:tc>
          <w:tcPr>
            <w:tcW w:w="2957" w:type="dxa"/>
            <w:tcBorders>
              <w:top w:val="nil"/>
              <w:left w:val="nil"/>
              <w:bottom w:val="single" w:color="auto" w:sz="4" w:space="0"/>
              <w:right w:val="single" w:color="auto" w:sz="4" w:space="0"/>
            </w:tcBorders>
            <w:vAlign w:val="center"/>
          </w:tcPr>
          <w:p w14:paraId="7EF7FA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“三公经费”控制率-（“三公经费”实际支出数/“三公经费”预算安排数）×100%。</w:t>
            </w:r>
          </w:p>
        </w:tc>
        <w:tc>
          <w:tcPr>
            <w:tcW w:w="522" w:type="dxa"/>
            <w:tcBorders>
              <w:top w:val="nil"/>
              <w:left w:val="nil"/>
              <w:bottom w:val="single" w:color="auto" w:sz="4" w:space="0"/>
              <w:right w:val="single" w:color="auto" w:sz="4" w:space="0"/>
            </w:tcBorders>
            <w:vAlign w:val="center"/>
          </w:tcPr>
          <w:p w14:paraId="05F9322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7</w:t>
            </w:r>
          </w:p>
        </w:tc>
      </w:tr>
      <w:tr w14:paraId="16078382">
        <w:tblPrEx>
          <w:tblCellMar>
            <w:top w:w="0" w:type="dxa"/>
            <w:left w:w="108" w:type="dxa"/>
            <w:bottom w:w="0" w:type="dxa"/>
            <w:right w:w="108" w:type="dxa"/>
          </w:tblCellMar>
        </w:tblPrEx>
        <w:trPr>
          <w:gridAfter w:val="1"/>
          <w:wAfter w:w="8" w:type="dxa"/>
          <w:trHeight w:val="918"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2CD2C327">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04122CC9">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173CA8B2">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5B836462">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0245ECB4">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政府采购执行率</w:t>
            </w:r>
          </w:p>
        </w:tc>
        <w:tc>
          <w:tcPr>
            <w:tcW w:w="684" w:type="dxa"/>
            <w:tcBorders>
              <w:top w:val="nil"/>
              <w:left w:val="nil"/>
              <w:bottom w:val="single" w:color="auto" w:sz="4" w:space="0"/>
              <w:right w:val="single" w:color="auto" w:sz="4" w:space="0"/>
            </w:tcBorders>
            <w:vAlign w:val="center"/>
          </w:tcPr>
          <w:p w14:paraId="17CE5A4B">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583" w:type="dxa"/>
            <w:tcBorders>
              <w:top w:val="nil"/>
              <w:left w:val="nil"/>
              <w:bottom w:val="single" w:color="auto" w:sz="4" w:space="0"/>
              <w:right w:val="single" w:color="auto" w:sz="4" w:space="0"/>
            </w:tcBorders>
            <w:vAlign w:val="center"/>
          </w:tcPr>
          <w:p w14:paraId="15B581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100%计满分，每超过（降低）5%扣2分。扣完为止。</w:t>
            </w:r>
          </w:p>
        </w:tc>
        <w:tc>
          <w:tcPr>
            <w:tcW w:w="2957" w:type="dxa"/>
            <w:tcBorders>
              <w:top w:val="nil"/>
              <w:left w:val="nil"/>
              <w:bottom w:val="single" w:color="auto" w:sz="4" w:space="0"/>
              <w:right w:val="single" w:color="auto" w:sz="4" w:space="0"/>
            </w:tcBorders>
            <w:vAlign w:val="center"/>
          </w:tcPr>
          <w:p w14:paraId="631E682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政府采购执行率=（实际政府采购金额/政府采购预算数）×100%</w:t>
            </w:r>
          </w:p>
        </w:tc>
        <w:tc>
          <w:tcPr>
            <w:tcW w:w="522" w:type="dxa"/>
            <w:tcBorders>
              <w:top w:val="nil"/>
              <w:left w:val="nil"/>
              <w:bottom w:val="single" w:color="auto" w:sz="4" w:space="0"/>
              <w:right w:val="single" w:color="auto" w:sz="4" w:space="0"/>
            </w:tcBorders>
            <w:vAlign w:val="center"/>
          </w:tcPr>
          <w:p w14:paraId="62F1DC41">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6</w:t>
            </w:r>
          </w:p>
        </w:tc>
      </w:tr>
      <w:tr w14:paraId="2B74CEE1">
        <w:tblPrEx>
          <w:tblCellMar>
            <w:top w:w="0" w:type="dxa"/>
            <w:left w:w="108" w:type="dxa"/>
            <w:bottom w:w="0" w:type="dxa"/>
            <w:right w:w="108" w:type="dxa"/>
          </w:tblCellMar>
        </w:tblPrEx>
        <w:trPr>
          <w:gridAfter w:val="1"/>
          <w:wAfter w:w="8" w:type="dxa"/>
          <w:jc w:val="center"/>
        </w:trPr>
        <w:tc>
          <w:tcPr>
            <w:tcW w:w="688" w:type="dxa"/>
            <w:vMerge w:val="restart"/>
            <w:tcBorders>
              <w:top w:val="nil"/>
              <w:left w:val="single" w:color="auto" w:sz="4" w:space="0"/>
              <w:bottom w:val="single" w:color="000000" w:sz="4" w:space="0"/>
              <w:right w:val="single" w:color="auto" w:sz="4" w:space="0"/>
            </w:tcBorders>
            <w:vAlign w:val="center"/>
          </w:tcPr>
          <w:p w14:paraId="701946B7">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过程</w:t>
            </w:r>
          </w:p>
        </w:tc>
        <w:tc>
          <w:tcPr>
            <w:tcW w:w="678" w:type="dxa"/>
            <w:vMerge w:val="restart"/>
            <w:tcBorders>
              <w:top w:val="nil"/>
              <w:left w:val="nil"/>
              <w:bottom w:val="single" w:color="000000" w:sz="4" w:space="0"/>
              <w:right w:val="single" w:color="auto" w:sz="4" w:space="0"/>
            </w:tcBorders>
            <w:vAlign w:val="center"/>
          </w:tcPr>
          <w:p w14:paraId="27625663">
            <w:pPr>
              <w:jc w:val="left"/>
              <w:rPr>
                <w:rFonts w:hint="eastAsia" w:ascii="宋体" w:hAnsi="宋体" w:eastAsia="宋体" w:cs="宋体"/>
                <w:color w:val="auto"/>
                <w:kern w:val="0"/>
                <w:sz w:val="21"/>
                <w:szCs w:val="21"/>
              </w:rPr>
            </w:pPr>
          </w:p>
        </w:tc>
        <w:tc>
          <w:tcPr>
            <w:tcW w:w="772" w:type="dxa"/>
            <w:vMerge w:val="restart"/>
            <w:tcBorders>
              <w:top w:val="nil"/>
              <w:left w:val="nil"/>
              <w:bottom w:val="single" w:color="auto" w:sz="4" w:space="0"/>
              <w:right w:val="single" w:color="auto" w:sz="4" w:space="0"/>
            </w:tcBorders>
            <w:vAlign w:val="center"/>
          </w:tcPr>
          <w:p w14:paraId="4120233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预算管理</w:t>
            </w:r>
          </w:p>
        </w:tc>
        <w:tc>
          <w:tcPr>
            <w:tcW w:w="700" w:type="dxa"/>
            <w:vMerge w:val="continue"/>
            <w:tcBorders>
              <w:top w:val="nil"/>
              <w:left w:val="nil"/>
              <w:bottom w:val="single" w:color="000000" w:sz="4" w:space="0"/>
              <w:right w:val="single" w:color="auto" w:sz="4" w:space="0"/>
            </w:tcBorders>
            <w:vAlign w:val="center"/>
          </w:tcPr>
          <w:p w14:paraId="63C25D5B">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4AEBEE9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管理制度健全性</w:t>
            </w:r>
          </w:p>
        </w:tc>
        <w:tc>
          <w:tcPr>
            <w:tcW w:w="684" w:type="dxa"/>
            <w:tcBorders>
              <w:top w:val="nil"/>
              <w:left w:val="nil"/>
              <w:bottom w:val="single" w:color="auto" w:sz="4" w:space="0"/>
              <w:right w:val="single" w:color="auto" w:sz="4" w:space="0"/>
            </w:tcBorders>
            <w:vAlign w:val="center"/>
          </w:tcPr>
          <w:p w14:paraId="682FBC1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5540" w:type="dxa"/>
            <w:gridSpan w:val="2"/>
            <w:tcBorders>
              <w:top w:val="nil"/>
              <w:left w:val="nil"/>
              <w:bottom w:val="single" w:color="auto" w:sz="4" w:space="0"/>
              <w:right w:val="single" w:color="auto" w:sz="4" w:space="0"/>
            </w:tcBorders>
            <w:vAlign w:val="center"/>
          </w:tcPr>
          <w:p w14:paraId="4BB973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①有内部财务管理制度、会计核算制度等管理制度，2分；</w:t>
            </w:r>
          </w:p>
          <w:p w14:paraId="132279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②有本部门厉行节约制度,2分；</w:t>
            </w:r>
          </w:p>
          <w:p w14:paraId="54DAF2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③相关管理制度合法、合规、完整，2分；④相关管理制度得到有效执行，2分。</w:t>
            </w:r>
          </w:p>
        </w:tc>
        <w:tc>
          <w:tcPr>
            <w:tcW w:w="522" w:type="dxa"/>
            <w:tcBorders>
              <w:top w:val="nil"/>
              <w:left w:val="nil"/>
              <w:bottom w:val="single" w:color="auto" w:sz="4" w:space="0"/>
              <w:right w:val="single" w:color="auto" w:sz="4" w:space="0"/>
            </w:tcBorders>
            <w:vAlign w:val="center"/>
          </w:tcPr>
          <w:p w14:paraId="37ABEA87">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　</w:t>
            </w:r>
          </w:p>
        </w:tc>
      </w:tr>
      <w:tr w14:paraId="7E0A26FD">
        <w:tblPrEx>
          <w:tblCellMar>
            <w:top w:w="0" w:type="dxa"/>
            <w:left w:w="108" w:type="dxa"/>
            <w:bottom w:w="0" w:type="dxa"/>
            <w:right w:w="108" w:type="dxa"/>
          </w:tblCellMar>
        </w:tblPrEx>
        <w:trPr>
          <w:gridAfter w:val="1"/>
          <w:wAfter w:w="8" w:type="dxa"/>
          <w:jc w:val="center"/>
        </w:trPr>
        <w:tc>
          <w:tcPr>
            <w:tcW w:w="688" w:type="dxa"/>
            <w:vMerge w:val="continue"/>
            <w:tcBorders>
              <w:top w:val="nil"/>
              <w:left w:val="single" w:color="auto" w:sz="4" w:space="0"/>
              <w:bottom w:val="single" w:color="000000" w:sz="4" w:space="0"/>
              <w:right w:val="single" w:color="auto" w:sz="4" w:space="0"/>
            </w:tcBorders>
            <w:vAlign w:val="center"/>
          </w:tcPr>
          <w:p w14:paraId="67C8453B">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22F6309D">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auto" w:sz="4" w:space="0"/>
              <w:right w:val="single" w:color="auto" w:sz="4" w:space="0"/>
            </w:tcBorders>
            <w:vAlign w:val="center"/>
          </w:tcPr>
          <w:p w14:paraId="49945EFB">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14B7A6C2">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3E9B49D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资金使用合规性</w:t>
            </w:r>
          </w:p>
        </w:tc>
        <w:tc>
          <w:tcPr>
            <w:tcW w:w="684" w:type="dxa"/>
            <w:tcBorders>
              <w:top w:val="nil"/>
              <w:left w:val="nil"/>
              <w:bottom w:val="single" w:color="auto" w:sz="4" w:space="0"/>
              <w:right w:val="single" w:color="auto" w:sz="4" w:space="0"/>
            </w:tcBorders>
            <w:vAlign w:val="center"/>
          </w:tcPr>
          <w:p w14:paraId="671292E6">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5540" w:type="dxa"/>
            <w:gridSpan w:val="2"/>
            <w:tcBorders>
              <w:top w:val="nil"/>
              <w:left w:val="nil"/>
              <w:bottom w:val="single" w:color="auto" w:sz="4" w:space="0"/>
              <w:right w:val="single" w:color="auto" w:sz="4" w:space="0"/>
            </w:tcBorders>
            <w:vAlign w:val="center"/>
          </w:tcPr>
          <w:p w14:paraId="09B012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14:paraId="1C5F71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以上情况每出现一例不符合要求的扣1分，扣完为止。</w:t>
            </w:r>
          </w:p>
          <w:p w14:paraId="1013EF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22" w:type="dxa"/>
            <w:tcBorders>
              <w:top w:val="nil"/>
              <w:left w:val="nil"/>
              <w:bottom w:val="single" w:color="auto" w:sz="4" w:space="0"/>
              <w:right w:val="single" w:color="auto" w:sz="4" w:space="0"/>
            </w:tcBorders>
            <w:vAlign w:val="center"/>
          </w:tcPr>
          <w:p w14:paraId="7F7D13C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w:t>
            </w:r>
          </w:p>
        </w:tc>
      </w:tr>
      <w:tr w14:paraId="5B735811">
        <w:tblPrEx>
          <w:tblCellMar>
            <w:top w:w="0" w:type="dxa"/>
            <w:left w:w="108" w:type="dxa"/>
            <w:bottom w:w="0" w:type="dxa"/>
            <w:right w:w="108" w:type="dxa"/>
          </w:tblCellMar>
        </w:tblPrEx>
        <w:trPr>
          <w:gridAfter w:val="1"/>
          <w:wAfter w:w="8" w:type="dxa"/>
          <w:trHeight w:val="2687"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41BF14B8">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057229B9">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auto" w:sz="4" w:space="0"/>
              <w:right w:val="single" w:color="auto" w:sz="4" w:space="0"/>
            </w:tcBorders>
            <w:vAlign w:val="center"/>
          </w:tcPr>
          <w:p w14:paraId="086CD909">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11A40A20">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6CDD190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预决算信息公开性</w:t>
            </w:r>
          </w:p>
        </w:tc>
        <w:tc>
          <w:tcPr>
            <w:tcW w:w="684" w:type="dxa"/>
            <w:tcBorders>
              <w:top w:val="nil"/>
              <w:left w:val="nil"/>
              <w:bottom w:val="single" w:color="auto" w:sz="4" w:space="0"/>
              <w:right w:val="single" w:color="auto" w:sz="4" w:space="0"/>
            </w:tcBorders>
            <w:vAlign w:val="center"/>
          </w:tcPr>
          <w:p w14:paraId="5F62E56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583" w:type="dxa"/>
            <w:tcBorders>
              <w:top w:val="nil"/>
              <w:left w:val="nil"/>
              <w:bottom w:val="single" w:color="auto" w:sz="4" w:space="0"/>
              <w:right w:val="single" w:color="auto" w:sz="4" w:space="0"/>
            </w:tcBorders>
            <w:vAlign w:val="center"/>
          </w:tcPr>
          <w:p w14:paraId="17F9B2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2957" w:type="dxa"/>
            <w:tcBorders>
              <w:top w:val="nil"/>
              <w:left w:val="nil"/>
              <w:bottom w:val="single" w:color="auto" w:sz="4" w:space="0"/>
              <w:right w:val="single" w:color="auto" w:sz="4" w:space="0"/>
            </w:tcBorders>
            <w:vAlign w:val="center"/>
          </w:tcPr>
          <w:p w14:paraId="62AB00B3">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预决算信息是指与部门预算、执行、决算、监督、绩效等管理相关的信息。</w:t>
            </w:r>
          </w:p>
        </w:tc>
        <w:tc>
          <w:tcPr>
            <w:tcW w:w="522" w:type="dxa"/>
            <w:tcBorders>
              <w:top w:val="nil"/>
              <w:left w:val="nil"/>
              <w:bottom w:val="single" w:color="auto" w:sz="4" w:space="0"/>
              <w:right w:val="single" w:color="auto" w:sz="4" w:space="0"/>
            </w:tcBorders>
            <w:vAlign w:val="center"/>
          </w:tcPr>
          <w:p w14:paraId="4A6A619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5</w:t>
            </w:r>
          </w:p>
        </w:tc>
      </w:tr>
      <w:tr w14:paraId="4E7AA001">
        <w:tblPrEx>
          <w:tblCellMar>
            <w:top w:w="0" w:type="dxa"/>
            <w:left w:w="108" w:type="dxa"/>
            <w:bottom w:w="0" w:type="dxa"/>
            <w:right w:w="108" w:type="dxa"/>
          </w:tblCellMar>
        </w:tblPrEx>
        <w:trPr>
          <w:gridAfter w:val="1"/>
          <w:wAfter w:w="8" w:type="dxa"/>
          <w:trHeight w:val="1806" w:hRule="atLeast"/>
          <w:jc w:val="center"/>
        </w:trPr>
        <w:tc>
          <w:tcPr>
            <w:tcW w:w="688" w:type="dxa"/>
            <w:vMerge w:val="restart"/>
            <w:tcBorders>
              <w:top w:val="nil"/>
              <w:left w:val="single" w:color="auto" w:sz="4" w:space="0"/>
              <w:bottom w:val="single" w:color="000000" w:sz="4" w:space="0"/>
              <w:right w:val="single" w:color="auto" w:sz="4" w:space="0"/>
            </w:tcBorders>
            <w:vAlign w:val="center"/>
          </w:tcPr>
          <w:p w14:paraId="67CE1E1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产出及效率</w:t>
            </w:r>
          </w:p>
        </w:tc>
        <w:tc>
          <w:tcPr>
            <w:tcW w:w="678" w:type="dxa"/>
            <w:vMerge w:val="restart"/>
            <w:tcBorders>
              <w:top w:val="nil"/>
              <w:left w:val="nil"/>
              <w:bottom w:val="single" w:color="000000" w:sz="4" w:space="0"/>
              <w:right w:val="single" w:color="auto" w:sz="4" w:space="0"/>
            </w:tcBorders>
            <w:vAlign w:val="center"/>
          </w:tcPr>
          <w:p w14:paraId="2FC83AE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w:t>
            </w:r>
          </w:p>
        </w:tc>
        <w:tc>
          <w:tcPr>
            <w:tcW w:w="772" w:type="dxa"/>
            <w:tcBorders>
              <w:top w:val="nil"/>
              <w:left w:val="nil"/>
              <w:bottom w:val="single" w:color="auto" w:sz="4" w:space="0"/>
              <w:right w:val="single" w:color="auto" w:sz="4" w:space="0"/>
            </w:tcBorders>
            <w:vAlign w:val="center"/>
          </w:tcPr>
          <w:p w14:paraId="77FD97E4">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职责履行</w:t>
            </w:r>
          </w:p>
        </w:tc>
        <w:tc>
          <w:tcPr>
            <w:tcW w:w="700" w:type="dxa"/>
            <w:tcBorders>
              <w:top w:val="nil"/>
              <w:left w:val="nil"/>
              <w:bottom w:val="single" w:color="auto" w:sz="4" w:space="0"/>
              <w:right w:val="single" w:color="auto" w:sz="4" w:space="0"/>
            </w:tcBorders>
            <w:vAlign w:val="center"/>
          </w:tcPr>
          <w:p w14:paraId="02072631">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1016" w:type="dxa"/>
            <w:tcBorders>
              <w:top w:val="nil"/>
              <w:left w:val="nil"/>
              <w:bottom w:val="nil"/>
              <w:right w:val="single" w:color="auto" w:sz="4" w:space="0"/>
            </w:tcBorders>
            <w:vAlign w:val="center"/>
          </w:tcPr>
          <w:p w14:paraId="57C525A8">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重点工作实际完成率</w:t>
            </w:r>
          </w:p>
        </w:tc>
        <w:tc>
          <w:tcPr>
            <w:tcW w:w="684" w:type="dxa"/>
            <w:tcBorders>
              <w:top w:val="nil"/>
              <w:left w:val="nil"/>
              <w:bottom w:val="single" w:color="auto" w:sz="4" w:space="0"/>
              <w:right w:val="single" w:color="auto" w:sz="4" w:space="0"/>
            </w:tcBorders>
            <w:vAlign w:val="center"/>
          </w:tcPr>
          <w:p w14:paraId="6949A04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2583" w:type="dxa"/>
            <w:tcBorders>
              <w:top w:val="nil"/>
              <w:left w:val="nil"/>
              <w:bottom w:val="single" w:color="auto" w:sz="4" w:space="0"/>
              <w:right w:val="single" w:color="auto" w:sz="4" w:space="0"/>
            </w:tcBorders>
            <w:vAlign w:val="center"/>
          </w:tcPr>
          <w:p w14:paraId="4568A1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根据绩效办2020年对各部门为民办实事和部门重点工程与重点工作考核分数折算。</w:t>
            </w:r>
          </w:p>
          <w:p w14:paraId="788A1D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该项得分=（绩效办对应部分考核得分/350）*8</w:t>
            </w:r>
          </w:p>
        </w:tc>
        <w:tc>
          <w:tcPr>
            <w:tcW w:w="2957" w:type="dxa"/>
            <w:tcBorders>
              <w:top w:val="nil"/>
              <w:left w:val="nil"/>
              <w:bottom w:val="single" w:color="auto" w:sz="4" w:space="0"/>
              <w:right w:val="single" w:color="auto" w:sz="4" w:space="0"/>
            </w:tcBorders>
            <w:vAlign w:val="center"/>
          </w:tcPr>
          <w:p w14:paraId="46A9516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c>
          <w:tcPr>
            <w:tcW w:w="522" w:type="dxa"/>
            <w:tcBorders>
              <w:top w:val="nil"/>
              <w:left w:val="nil"/>
              <w:bottom w:val="single" w:color="auto" w:sz="4" w:space="0"/>
              <w:right w:val="single" w:color="auto" w:sz="4" w:space="0"/>
            </w:tcBorders>
            <w:vAlign w:val="center"/>
          </w:tcPr>
          <w:p w14:paraId="483AEBBD">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8</w:t>
            </w:r>
          </w:p>
        </w:tc>
      </w:tr>
      <w:tr w14:paraId="1B1B61E4">
        <w:tblPrEx>
          <w:tblCellMar>
            <w:top w:w="0" w:type="dxa"/>
            <w:left w:w="108" w:type="dxa"/>
            <w:bottom w:w="0" w:type="dxa"/>
            <w:right w:w="108" w:type="dxa"/>
          </w:tblCellMar>
        </w:tblPrEx>
        <w:trPr>
          <w:gridAfter w:val="1"/>
          <w:wAfter w:w="8" w:type="dxa"/>
          <w:trHeight w:val="445"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0DDD475F">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4EDD7C19">
            <w:pPr>
              <w:widowControl/>
              <w:jc w:val="left"/>
              <w:rPr>
                <w:rFonts w:hint="eastAsia" w:ascii="宋体" w:hAnsi="宋体" w:eastAsia="宋体" w:cs="宋体"/>
                <w:color w:val="auto"/>
                <w:kern w:val="0"/>
                <w:sz w:val="21"/>
                <w:szCs w:val="21"/>
              </w:rPr>
            </w:pPr>
          </w:p>
        </w:tc>
        <w:tc>
          <w:tcPr>
            <w:tcW w:w="772" w:type="dxa"/>
            <w:vMerge w:val="restart"/>
            <w:tcBorders>
              <w:top w:val="nil"/>
              <w:left w:val="nil"/>
              <w:bottom w:val="single" w:color="000000" w:sz="4" w:space="0"/>
              <w:right w:val="single" w:color="auto" w:sz="4" w:space="0"/>
            </w:tcBorders>
            <w:vAlign w:val="center"/>
          </w:tcPr>
          <w:p w14:paraId="4ACB3218">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履职效益</w:t>
            </w:r>
          </w:p>
        </w:tc>
        <w:tc>
          <w:tcPr>
            <w:tcW w:w="700" w:type="dxa"/>
            <w:vMerge w:val="restart"/>
            <w:tcBorders>
              <w:top w:val="nil"/>
              <w:left w:val="nil"/>
              <w:bottom w:val="single" w:color="000000" w:sz="4" w:space="0"/>
              <w:right w:val="single" w:color="auto" w:sz="4" w:space="0"/>
            </w:tcBorders>
            <w:vAlign w:val="center"/>
          </w:tcPr>
          <w:p w14:paraId="77E08169">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1016" w:type="dxa"/>
            <w:tcBorders>
              <w:top w:val="single" w:color="auto" w:sz="4" w:space="0"/>
              <w:left w:val="nil"/>
              <w:bottom w:val="single" w:color="auto" w:sz="4" w:space="0"/>
              <w:right w:val="single" w:color="auto" w:sz="4" w:space="0"/>
            </w:tcBorders>
            <w:vAlign w:val="center"/>
          </w:tcPr>
          <w:p w14:paraId="6BFA4577">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经济效益</w:t>
            </w:r>
          </w:p>
        </w:tc>
        <w:tc>
          <w:tcPr>
            <w:tcW w:w="684" w:type="dxa"/>
            <w:vMerge w:val="restart"/>
            <w:tcBorders>
              <w:top w:val="nil"/>
              <w:left w:val="nil"/>
              <w:bottom w:val="nil"/>
              <w:right w:val="single" w:color="auto" w:sz="4" w:space="0"/>
            </w:tcBorders>
            <w:vAlign w:val="center"/>
          </w:tcPr>
          <w:p w14:paraId="5AA9B755">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w:t>
            </w:r>
          </w:p>
        </w:tc>
        <w:tc>
          <w:tcPr>
            <w:tcW w:w="5540" w:type="dxa"/>
            <w:gridSpan w:val="2"/>
            <w:vMerge w:val="restart"/>
            <w:tcBorders>
              <w:top w:val="nil"/>
              <w:left w:val="nil"/>
              <w:bottom w:val="nil"/>
              <w:right w:val="single" w:color="000000" w:sz="4" w:space="0"/>
            </w:tcBorders>
            <w:vAlign w:val="center"/>
          </w:tcPr>
          <w:p w14:paraId="551F44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vAlign w:val="center"/>
          </w:tcPr>
          <w:p w14:paraId="2E5C4A52">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10</w:t>
            </w:r>
          </w:p>
        </w:tc>
      </w:tr>
      <w:tr w14:paraId="3A3D83B7">
        <w:tblPrEx>
          <w:tblCellMar>
            <w:top w:w="0" w:type="dxa"/>
            <w:left w:w="108" w:type="dxa"/>
            <w:bottom w:w="0" w:type="dxa"/>
            <w:right w:w="108" w:type="dxa"/>
          </w:tblCellMar>
        </w:tblPrEx>
        <w:trPr>
          <w:gridAfter w:val="1"/>
          <w:wAfter w:w="8" w:type="dxa"/>
          <w:trHeight w:val="383"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015CB3CF">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760DC2EC">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2C439F3F">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single" w:color="000000" w:sz="4" w:space="0"/>
              <w:right w:val="single" w:color="auto" w:sz="4" w:space="0"/>
            </w:tcBorders>
            <w:vAlign w:val="center"/>
          </w:tcPr>
          <w:p w14:paraId="232BC2C6">
            <w:pPr>
              <w:widowControl/>
              <w:jc w:val="left"/>
              <w:rPr>
                <w:rFonts w:hint="eastAsia" w:ascii="宋体" w:hAnsi="宋体" w:eastAsia="宋体" w:cs="宋体"/>
                <w:color w:val="auto"/>
                <w:kern w:val="0"/>
                <w:sz w:val="21"/>
                <w:szCs w:val="21"/>
              </w:rPr>
            </w:pPr>
          </w:p>
        </w:tc>
        <w:tc>
          <w:tcPr>
            <w:tcW w:w="1016" w:type="dxa"/>
            <w:tcBorders>
              <w:top w:val="nil"/>
              <w:left w:val="nil"/>
              <w:bottom w:val="single" w:color="auto" w:sz="4" w:space="0"/>
              <w:right w:val="single" w:color="auto" w:sz="4" w:space="0"/>
            </w:tcBorders>
            <w:vAlign w:val="center"/>
          </w:tcPr>
          <w:p w14:paraId="4B8A7A70">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社会效益</w:t>
            </w:r>
          </w:p>
        </w:tc>
        <w:tc>
          <w:tcPr>
            <w:tcW w:w="684" w:type="dxa"/>
            <w:vMerge w:val="continue"/>
            <w:tcBorders>
              <w:top w:val="nil"/>
              <w:left w:val="nil"/>
              <w:bottom w:val="nil"/>
              <w:right w:val="single" w:color="auto" w:sz="4" w:space="0"/>
            </w:tcBorders>
            <w:vAlign w:val="center"/>
          </w:tcPr>
          <w:p w14:paraId="3BE5B40D">
            <w:pPr>
              <w:widowControl/>
              <w:jc w:val="left"/>
              <w:rPr>
                <w:rFonts w:hint="eastAsia" w:ascii="宋体" w:hAnsi="宋体" w:eastAsia="宋体" w:cs="宋体"/>
                <w:color w:val="auto"/>
                <w:kern w:val="0"/>
                <w:sz w:val="21"/>
                <w:szCs w:val="21"/>
              </w:rPr>
            </w:pPr>
          </w:p>
        </w:tc>
        <w:tc>
          <w:tcPr>
            <w:tcW w:w="5540" w:type="dxa"/>
            <w:gridSpan w:val="2"/>
            <w:vMerge w:val="continue"/>
            <w:tcBorders>
              <w:top w:val="nil"/>
              <w:left w:val="nil"/>
              <w:bottom w:val="nil"/>
              <w:right w:val="single" w:color="000000" w:sz="4" w:space="0"/>
            </w:tcBorders>
            <w:vAlign w:val="center"/>
          </w:tcPr>
          <w:p w14:paraId="07A30A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p>
        </w:tc>
        <w:tc>
          <w:tcPr>
            <w:tcW w:w="522" w:type="dxa"/>
            <w:tcBorders>
              <w:top w:val="nil"/>
              <w:left w:val="nil"/>
              <w:bottom w:val="nil"/>
              <w:right w:val="single" w:color="auto" w:sz="4" w:space="0"/>
            </w:tcBorders>
            <w:vAlign w:val="center"/>
          </w:tcPr>
          <w:p w14:paraId="560BE36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w:t>
            </w:r>
          </w:p>
        </w:tc>
      </w:tr>
      <w:tr w14:paraId="43622A89">
        <w:tblPrEx>
          <w:tblCellMar>
            <w:top w:w="0" w:type="dxa"/>
            <w:left w:w="108" w:type="dxa"/>
            <w:bottom w:w="0" w:type="dxa"/>
            <w:right w:w="108" w:type="dxa"/>
          </w:tblCellMar>
        </w:tblPrEx>
        <w:trPr>
          <w:gridAfter w:val="1"/>
          <w:wAfter w:w="8" w:type="dxa"/>
          <w:trHeight w:val="2127" w:hRule="atLeast"/>
          <w:jc w:val="center"/>
        </w:trPr>
        <w:tc>
          <w:tcPr>
            <w:tcW w:w="688" w:type="dxa"/>
            <w:vMerge w:val="continue"/>
            <w:tcBorders>
              <w:top w:val="nil"/>
              <w:left w:val="single" w:color="auto" w:sz="4" w:space="0"/>
              <w:bottom w:val="single" w:color="000000" w:sz="4" w:space="0"/>
              <w:right w:val="single" w:color="auto" w:sz="4" w:space="0"/>
            </w:tcBorders>
            <w:vAlign w:val="center"/>
          </w:tcPr>
          <w:p w14:paraId="1D6363A1">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single" w:color="000000" w:sz="4" w:space="0"/>
              <w:right w:val="single" w:color="auto" w:sz="4" w:space="0"/>
            </w:tcBorders>
            <w:vAlign w:val="center"/>
          </w:tcPr>
          <w:p w14:paraId="4421DD02">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single" w:color="000000" w:sz="4" w:space="0"/>
              <w:right w:val="single" w:color="auto" w:sz="4" w:space="0"/>
            </w:tcBorders>
            <w:vAlign w:val="center"/>
          </w:tcPr>
          <w:p w14:paraId="35658BFA">
            <w:pPr>
              <w:widowControl/>
              <w:jc w:val="left"/>
              <w:rPr>
                <w:rFonts w:hint="eastAsia" w:ascii="宋体" w:hAnsi="宋体" w:eastAsia="宋体" w:cs="宋体"/>
                <w:color w:val="auto"/>
                <w:kern w:val="0"/>
                <w:sz w:val="21"/>
                <w:szCs w:val="21"/>
              </w:rPr>
            </w:pPr>
          </w:p>
        </w:tc>
        <w:tc>
          <w:tcPr>
            <w:tcW w:w="700" w:type="dxa"/>
            <w:vMerge w:val="restart"/>
            <w:tcBorders>
              <w:top w:val="nil"/>
              <w:left w:val="nil"/>
              <w:bottom w:val="single" w:color="000000" w:sz="4" w:space="0"/>
              <w:right w:val="single" w:color="auto" w:sz="4" w:space="0"/>
            </w:tcBorders>
            <w:vAlign w:val="center"/>
          </w:tcPr>
          <w:p w14:paraId="1DB3158D">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w:t>
            </w:r>
          </w:p>
        </w:tc>
        <w:tc>
          <w:tcPr>
            <w:tcW w:w="1016" w:type="dxa"/>
            <w:tcBorders>
              <w:top w:val="nil"/>
              <w:left w:val="nil"/>
              <w:bottom w:val="single" w:color="auto" w:sz="4" w:space="0"/>
              <w:right w:val="single" w:color="auto" w:sz="4" w:space="0"/>
            </w:tcBorders>
            <w:vAlign w:val="center"/>
          </w:tcPr>
          <w:p w14:paraId="7230B855">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行政效能</w:t>
            </w:r>
          </w:p>
        </w:tc>
        <w:tc>
          <w:tcPr>
            <w:tcW w:w="684" w:type="dxa"/>
            <w:tcBorders>
              <w:top w:val="single" w:color="auto" w:sz="4" w:space="0"/>
              <w:left w:val="nil"/>
              <w:bottom w:val="single" w:color="auto" w:sz="4" w:space="0"/>
              <w:right w:val="single" w:color="auto" w:sz="4" w:space="0"/>
            </w:tcBorders>
            <w:vAlign w:val="center"/>
          </w:tcPr>
          <w:p w14:paraId="62CCBB2E">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583" w:type="dxa"/>
            <w:tcBorders>
              <w:top w:val="single" w:color="auto" w:sz="4" w:space="0"/>
              <w:left w:val="nil"/>
              <w:bottom w:val="single" w:color="auto" w:sz="4" w:space="0"/>
              <w:right w:val="single" w:color="auto" w:sz="4" w:space="0"/>
            </w:tcBorders>
            <w:vAlign w:val="center"/>
          </w:tcPr>
          <w:p w14:paraId="1A9C2F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促进部门改进文风会风，加强经费及资产管理，推动网上办事，提高行政效率，降低行政成本效果较好的计6分；一般3分；无效果或者效果不明显0分。</w:t>
            </w:r>
          </w:p>
        </w:tc>
        <w:tc>
          <w:tcPr>
            <w:tcW w:w="2957" w:type="dxa"/>
            <w:tcBorders>
              <w:top w:val="single" w:color="auto" w:sz="4" w:space="0"/>
              <w:left w:val="nil"/>
              <w:bottom w:val="single" w:color="auto" w:sz="4" w:space="0"/>
              <w:right w:val="single" w:color="auto" w:sz="4" w:space="0"/>
            </w:tcBorders>
            <w:vAlign w:val="center"/>
          </w:tcPr>
          <w:p w14:paraId="63CC5CBA">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根据部门自评材料评定。</w:t>
            </w:r>
          </w:p>
        </w:tc>
        <w:tc>
          <w:tcPr>
            <w:tcW w:w="522" w:type="dxa"/>
            <w:tcBorders>
              <w:top w:val="single" w:color="auto" w:sz="4" w:space="0"/>
              <w:left w:val="nil"/>
              <w:bottom w:val="single" w:color="auto" w:sz="4" w:space="0"/>
              <w:right w:val="single" w:color="auto" w:sz="4" w:space="0"/>
            </w:tcBorders>
            <w:vAlign w:val="center"/>
          </w:tcPr>
          <w:p w14:paraId="3D2ADBCC">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　</w:t>
            </w:r>
          </w:p>
        </w:tc>
      </w:tr>
      <w:tr w14:paraId="1E70F422">
        <w:tblPrEx>
          <w:tblCellMar>
            <w:top w:w="0" w:type="dxa"/>
            <w:left w:w="108" w:type="dxa"/>
            <w:bottom w:w="0" w:type="dxa"/>
            <w:right w:w="108" w:type="dxa"/>
          </w:tblCellMar>
        </w:tblPrEx>
        <w:trPr>
          <w:gridAfter w:val="1"/>
          <w:wAfter w:w="8" w:type="dxa"/>
          <w:trHeight w:val="1375" w:hRule="atLeast"/>
          <w:jc w:val="center"/>
        </w:trPr>
        <w:tc>
          <w:tcPr>
            <w:tcW w:w="688" w:type="dxa"/>
            <w:vMerge w:val="continue"/>
            <w:tcBorders>
              <w:top w:val="nil"/>
              <w:left w:val="single" w:color="auto" w:sz="4" w:space="0"/>
              <w:bottom w:val="nil"/>
              <w:right w:val="single" w:color="auto" w:sz="4" w:space="0"/>
            </w:tcBorders>
            <w:vAlign w:val="center"/>
          </w:tcPr>
          <w:p w14:paraId="2F8C331C">
            <w:pPr>
              <w:widowControl/>
              <w:jc w:val="left"/>
              <w:rPr>
                <w:rFonts w:hint="eastAsia" w:ascii="宋体" w:hAnsi="宋体" w:eastAsia="宋体" w:cs="宋体"/>
                <w:color w:val="auto"/>
                <w:kern w:val="0"/>
                <w:sz w:val="21"/>
                <w:szCs w:val="21"/>
              </w:rPr>
            </w:pPr>
          </w:p>
        </w:tc>
        <w:tc>
          <w:tcPr>
            <w:tcW w:w="678" w:type="dxa"/>
            <w:vMerge w:val="continue"/>
            <w:tcBorders>
              <w:top w:val="nil"/>
              <w:left w:val="nil"/>
              <w:bottom w:val="nil"/>
              <w:right w:val="single" w:color="auto" w:sz="4" w:space="0"/>
            </w:tcBorders>
            <w:vAlign w:val="center"/>
          </w:tcPr>
          <w:p w14:paraId="4604A726">
            <w:pPr>
              <w:widowControl/>
              <w:jc w:val="left"/>
              <w:rPr>
                <w:rFonts w:hint="eastAsia" w:ascii="宋体" w:hAnsi="宋体" w:eastAsia="宋体" w:cs="宋体"/>
                <w:color w:val="auto"/>
                <w:kern w:val="0"/>
                <w:sz w:val="21"/>
                <w:szCs w:val="21"/>
              </w:rPr>
            </w:pPr>
          </w:p>
        </w:tc>
        <w:tc>
          <w:tcPr>
            <w:tcW w:w="772" w:type="dxa"/>
            <w:vMerge w:val="continue"/>
            <w:tcBorders>
              <w:top w:val="nil"/>
              <w:left w:val="nil"/>
              <w:bottom w:val="nil"/>
              <w:right w:val="single" w:color="auto" w:sz="4" w:space="0"/>
            </w:tcBorders>
            <w:vAlign w:val="center"/>
          </w:tcPr>
          <w:p w14:paraId="3D7CED91">
            <w:pPr>
              <w:widowControl/>
              <w:jc w:val="left"/>
              <w:rPr>
                <w:rFonts w:hint="eastAsia" w:ascii="宋体" w:hAnsi="宋体" w:eastAsia="宋体" w:cs="宋体"/>
                <w:color w:val="auto"/>
                <w:kern w:val="0"/>
                <w:sz w:val="21"/>
                <w:szCs w:val="21"/>
              </w:rPr>
            </w:pPr>
          </w:p>
        </w:tc>
        <w:tc>
          <w:tcPr>
            <w:tcW w:w="700" w:type="dxa"/>
            <w:vMerge w:val="continue"/>
            <w:tcBorders>
              <w:top w:val="nil"/>
              <w:left w:val="nil"/>
              <w:bottom w:val="nil"/>
              <w:right w:val="single" w:color="auto" w:sz="4" w:space="0"/>
            </w:tcBorders>
            <w:vAlign w:val="center"/>
          </w:tcPr>
          <w:p w14:paraId="05C7EF4E">
            <w:pPr>
              <w:widowControl/>
              <w:jc w:val="left"/>
              <w:rPr>
                <w:rFonts w:hint="eastAsia" w:ascii="宋体" w:hAnsi="宋体" w:eastAsia="宋体" w:cs="宋体"/>
                <w:color w:val="auto"/>
                <w:kern w:val="0"/>
                <w:sz w:val="21"/>
                <w:szCs w:val="21"/>
              </w:rPr>
            </w:pPr>
          </w:p>
        </w:tc>
        <w:tc>
          <w:tcPr>
            <w:tcW w:w="1016" w:type="dxa"/>
            <w:tcBorders>
              <w:top w:val="nil"/>
              <w:left w:val="nil"/>
              <w:bottom w:val="nil"/>
              <w:right w:val="single" w:color="auto" w:sz="4" w:space="0"/>
            </w:tcBorders>
            <w:vAlign w:val="center"/>
          </w:tcPr>
          <w:p w14:paraId="357A4029">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社会公众或服务对象满意度</w:t>
            </w:r>
          </w:p>
        </w:tc>
        <w:tc>
          <w:tcPr>
            <w:tcW w:w="684" w:type="dxa"/>
            <w:tcBorders>
              <w:top w:val="nil"/>
              <w:left w:val="nil"/>
              <w:bottom w:val="nil"/>
              <w:right w:val="single" w:color="auto" w:sz="4" w:space="0"/>
            </w:tcBorders>
            <w:vAlign w:val="center"/>
          </w:tcPr>
          <w:p w14:paraId="66658292">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w:t>
            </w:r>
          </w:p>
        </w:tc>
        <w:tc>
          <w:tcPr>
            <w:tcW w:w="2583" w:type="dxa"/>
            <w:tcBorders>
              <w:top w:val="nil"/>
              <w:left w:val="nil"/>
              <w:bottom w:val="nil"/>
              <w:right w:val="single" w:color="auto" w:sz="4" w:space="0"/>
            </w:tcBorders>
            <w:vAlign w:val="center"/>
          </w:tcPr>
          <w:p w14:paraId="22C419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90%（含）以上计6分；</w:t>
            </w:r>
          </w:p>
          <w:p w14:paraId="56BC55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80%（含）-90%，计4分；</w:t>
            </w:r>
          </w:p>
          <w:p w14:paraId="02E487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70%（含）-80%，计2分；</w:t>
            </w:r>
          </w:p>
          <w:p w14:paraId="2A46AA4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低于70%计0分。</w:t>
            </w:r>
          </w:p>
        </w:tc>
        <w:tc>
          <w:tcPr>
            <w:tcW w:w="2957" w:type="dxa"/>
            <w:tcBorders>
              <w:top w:val="nil"/>
              <w:left w:val="nil"/>
              <w:bottom w:val="nil"/>
              <w:right w:val="single" w:color="auto" w:sz="4" w:space="0"/>
            </w:tcBorders>
            <w:vAlign w:val="center"/>
          </w:tcPr>
          <w:p w14:paraId="428DF0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vAlign w:val="center"/>
          </w:tcPr>
          <w:p w14:paraId="6BDEA6DE">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6</w:t>
            </w:r>
          </w:p>
        </w:tc>
      </w:tr>
      <w:tr w14:paraId="227AA242">
        <w:tblPrEx>
          <w:tblCellMar>
            <w:top w:w="0" w:type="dxa"/>
            <w:left w:w="108" w:type="dxa"/>
            <w:bottom w:w="0" w:type="dxa"/>
            <w:right w:w="108" w:type="dxa"/>
          </w:tblCellMar>
        </w:tblPrEx>
        <w:trPr>
          <w:trHeight w:val="662" w:hRule="atLeast"/>
          <w:jc w:val="center"/>
        </w:trPr>
        <w:tc>
          <w:tcPr>
            <w:tcW w:w="1366" w:type="dxa"/>
            <w:gridSpan w:val="2"/>
            <w:tcBorders>
              <w:top w:val="single" w:color="auto" w:sz="4" w:space="0"/>
              <w:left w:val="single" w:color="auto" w:sz="4" w:space="0"/>
              <w:bottom w:val="single" w:color="auto" w:sz="4" w:space="0"/>
              <w:right w:val="single" w:color="auto" w:sz="4" w:space="0"/>
            </w:tcBorders>
          </w:tcPr>
          <w:p w14:paraId="364BEED6">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合计(分)</w:t>
            </w:r>
          </w:p>
        </w:tc>
        <w:tc>
          <w:tcPr>
            <w:tcW w:w="9242" w:type="dxa"/>
            <w:gridSpan w:val="8"/>
            <w:tcBorders>
              <w:top w:val="single" w:color="auto" w:sz="4" w:space="0"/>
              <w:left w:val="nil"/>
              <w:bottom w:val="single" w:color="auto" w:sz="4" w:space="0"/>
              <w:right w:val="single" w:color="auto" w:sz="4" w:space="0"/>
            </w:tcBorders>
            <w:vAlign w:val="center"/>
          </w:tcPr>
          <w:p w14:paraId="4DAC5509">
            <w:pPr>
              <w:widowControl/>
              <w:ind w:firstLine="3150" w:firstLineChars="15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r>
    </w:tbl>
    <w:p w14:paraId="0D21B60D">
      <w:pPr>
        <w:spacing w:line="600" w:lineRule="exact"/>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附件6</w:t>
      </w:r>
    </w:p>
    <w:p w14:paraId="6A6FF707">
      <w:pPr>
        <w:spacing w:line="600" w:lineRule="exact"/>
        <w:rPr>
          <w:rFonts w:eastAsia="黑体"/>
          <w:color w:val="auto"/>
          <w:kern w:val="0"/>
          <w:sz w:val="32"/>
          <w:szCs w:val="32"/>
        </w:rPr>
      </w:pPr>
    </w:p>
    <w:p w14:paraId="68A2B8FB">
      <w:pPr>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2024年度江永县司法局整体支出</w:t>
      </w:r>
    </w:p>
    <w:p w14:paraId="00BF0E70">
      <w:pPr>
        <w:jc w:val="center"/>
        <w:rPr>
          <w:rFonts w:hint="eastAsia" w:ascii="宋体" w:hAnsi="宋体" w:eastAsia="宋体" w:cs="宋体"/>
          <w:b/>
          <w:bCs/>
          <w:color w:val="auto"/>
          <w:sz w:val="48"/>
          <w:szCs w:val="48"/>
        </w:rPr>
      </w:pPr>
      <w:r>
        <w:rPr>
          <w:rFonts w:hint="eastAsia" w:ascii="宋体" w:hAnsi="宋体" w:eastAsia="宋体" w:cs="宋体"/>
          <w:b/>
          <w:bCs/>
          <w:color w:val="auto"/>
          <w:sz w:val="48"/>
          <w:szCs w:val="48"/>
        </w:rPr>
        <w:t>绩效自评报告</w:t>
      </w:r>
    </w:p>
    <w:p w14:paraId="04C20694">
      <w:pPr>
        <w:jc w:val="center"/>
        <w:rPr>
          <w:rFonts w:eastAsia="黑体"/>
          <w:color w:val="auto"/>
          <w:sz w:val="32"/>
          <w:szCs w:val="32"/>
        </w:rPr>
      </w:pPr>
    </w:p>
    <w:p w14:paraId="0927C523">
      <w:pPr>
        <w:jc w:val="center"/>
        <w:rPr>
          <w:rFonts w:eastAsia="黑体"/>
          <w:color w:val="auto"/>
          <w:sz w:val="32"/>
          <w:szCs w:val="32"/>
        </w:rPr>
      </w:pPr>
    </w:p>
    <w:p w14:paraId="344A3FE5">
      <w:pPr>
        <w:jc w:val="center"/>
        <w:rPr>
          <w:rFonts w:eastAsia="黑体"/>
          <w:color w:val="auto"/>
          <w:sz w:val="32"/>
          <w:szCs w:val="32"/>
        </w:rPr>
      </w:pPr>
    </w:p>
    <w:p w14:paraId="09424A85">
      <w:pPr>
        <w:jc w:val="center"/>
        <w:rPr>
          <w:rFonts w:eastAsia="黑体"/>
          <w:color w:val="auto"/>
          <w:sz w:val="32"/>
          <w:szCs w:val="32"/>
        </w:rPr>
      </w:pPr>
    </w:p>
    <w:p w14:paraId="0CA25C7A">
      <w:pPr>
        <w:jc w:val="center"/>
        <w:rPr>
          <w:rFonts w:eastAsia="黑体"/>
          <w:color w:val="auto"/>
          <w:sz w:val="32"/>
          <w:szCs w:val="32"/>
        </w:rPr>
      </w:pPr>
    </w:p>
    <w:p w14:paraId="4305D3F6">
      <w:pPr>
        <w:jc w:val="center"/>
        <w:rPr>
          <w:rFonts w:eastAsia="黑体"/>
          <w:color w:val="auto"/>
          <w:sz w:val="32"/>
          <w:szCs w:val="32"/>
        </w:rPr>
      </w:pPr>
    </w:p>
    <w:p w14:paraId="74DFA054">
      <w:pPr>
        <w:jc w:val="center"/>
        <w:rPr>
          <w:rFonts w:eastAsia="黑体"/>
          <w:color w:val="auto"/>
          <w:sz w:val="32"/>
          <w:szCs w:val="32"/>
        </w:rPr>
      </w:pPr>
    </w:p>
    <w:p w14:paraId="73C5D15F">
      <w:pPr>
        <w:ind w:firstLine="880" w:firstLineChars="200"/>
        <w:jc w:val="center"/>
        <w:rPr>
          <w:rFonts w:eastAsia="黑体"/>
          <w:color w:val="auto"/>
          <w:sz w:val="44"/>
          <w:szCs w:val="44"/>
        </w:rPr>
      </w:pPr>
    </w:p>
    <w:p w14:paraId="61C79AF5">
      <w:pPr>
        <w:ind w:firstLine="880" w:firstLineChars="200"/>
        <w:jc w:val="center"/>
        <w:rPr>
          <w:rFonts w:eastAsia="黑体"/>
          <w:color w:val="auto"/>
          <w:sz w:val="44"/>
          <w:szCs w:val="44"/>
        </w:rPr>
      </w:pPr>
    </w:p>
    <w:p w14:paraId="14488136">
      <w:pPr>
        <w:ind w:firstLine="880" w:firstLineChars="200"/>
        <w:jc w:val="center"/>
        <w:rPr>
          <w:rFonts w:eastAsia="黑体"/>
          <w:color w:val="auto"/>
          <w:sz w:val="44"/>
          <w:szCs w:val="44"/>
        </w:rPr>
      </w:pPr>
    </w:p>
    <w:p w14:paraId="5D1EDF7D">
      <w:pPr>
        <w:ind w:firstLine="720" w:firstLineChars="200"/>
        <w:jc w:val="center"/>
        <w:rPr>
          <w:rFonts w:eastAsia="黑体"/>
          <w:color w:val="auto"/>
          <w:sz w:val="36"/>
          <w:szCs w:val="36"/>
        </w:rPr>
      </w:pPr>
    </w:p>
    <w:p w14:paraId="5E346B2C">
      <w:pPr>
        <w:ind w:firstLine="720" w:firstLineChars="200"/>
        <w:rPr>
          <w:rFonts w:eastAsia="黑体"/>
          <w:color w:val="auto"/>
          <w:sz w:val="36"/>
          <w:szCs w:val="36"/>
        </w:rPr>
      </w:pPr>
    </w:p>
    <w:p w14:paraId="7C0F1E9C">
      <w:pPr>
        <w:ind w:firstLine="720" w:firstLineChars="200"/>
        <w:rPr>
          <w:rFonts w:eastAsia="黑体"/>
          <w:color w:val="auto"/>
          <w:sz w:val="36"/>
          <w:szCs w:val="36"/>
        </w:rPr>
      </w:pPr>
    </w:p>
    <w:p w14:paraId="328BD7F7">
      <w:pPr>
        <w:ind w:firstLine="720" w:firstLineChars="200"/>
        <w:rPr>
          <w:rFonts w:eastAsia="黑体"/>
          <w:color w:val="auto"/>
          <w:sz w:val="36"/>
          <w:szCs w:val="36"/>
        </w:rPr>
      </w:pPr>
    </w:p>
    <w:p w14:paraId="0FDE58DB">
      <w:pPr>
        <w:ind w:firstLine="720" w:firstLineChars="200"/>
        <w:rPr>
          <w:rFonts w:eastAsia="黑体"/>
          <w:color w:val="auto"/>
          <w:sz w:val="36"/>
          <w:szCs w:val="36"/>
        </w:rPr>
      </w:pPr>
    </w:p>
    <w:p w14:paraId="1AA8FA35">
      <w:pPr>
        <w:ind w:firstLine="1800" w:firstLineChars="500"/>
        <w:rPr>
          <w:rFonts w:hint="eastAsia" w:ascii="宋体" w:hAnsi="宋体" w:eastAsia="宋体" w:cs="宋体"/>
          <w:color w:val="auto"/>
          <w:sz w:val="36"/>
          <w:szCs w:val="36"/>
        </w:rPr>
      </w:pPr>
      <w:r>
        <w:rPr>
          <w:rFonts w:hint="eastAsia" w:ascii="宋体" w:hAnsi="宋体" w:eastAsia="宋体" w:cs="宋体"/>
          <w:color w:val="auto"/>
          <w:sz w:val="36"/>
          <w:szCs w:val="36"/>
        </w:rPr>
        <w:t>单位名称（盖章）：江永县司法局</w:t>
      </w:r>
    </w:p>
    <w:p w14:paraId="562D4F98">
      <w:pPr>
        <w:jc w:val="center"/>
        <w:rPr>
          <w:rFonts w:eastAsia="黑体"/>
          <w:color w:val="auto"/>
          <w:sz w:val="36"/>
          <w:szCs w:val="36"/>
        </w:rPr>
      </w:pPr>
    </w:p>
    <w:p w14:paraId="529B9250">
      <w:pPr>
        <w:jc w:val="center"/>
        <w:rPr>
          <w:rFonts w:eastAsia="黑体"/>
          <w:color w:val="auto"/>
          <w:sz w:val="32"/>
          <w:szCs w:val="32"/>
        </w:rPr>
      </w:pPr>
    </w:p>
    <w:p w14:paraId="21DF317C">
      <w:pPr>
        <w:spacing w:line="600" w:lineRule="exact"/>
        <w:rPr>
          <w:rFonts w:eastAsia="黑体"/>
          <w:color w:val="auto"/>
          <w:sz w:val="32"/>
          <w:szCs w:val="32"/>
        </w:rPr>
      </w:pPr>
      <w:r>
        <w:rPr>
          <w:rFonts w:eastAsia="Times New Roman"/>
          <w:color w:val="auto"/>
          <w:sz w:val="32"/>
          <w:szCs w:val="32"/>
        </w:rPr>
        <w:br w:type="page"/>
      </w:r>
      <w:r>
        <w:rPr>
          <w:rFonts w:hint="eastAsia" w:eastAsiaTheme="minorEastAsia"/>
          <w:color w:val="auto"/>
          <w:sz w:val="32"/>
          <w:szCs w:val="32"/>
        </w:rPr>
        <w:t xml:space="preserve">    </w:t>
      </w:r>
      <w:r>
        <w:rPr>
          <w:rFonts w:hint="eastAsia" w:eastAsia="黑体"/>
          <w:color w:val="auto"/>
          <w:sz w:val="32"/>
          <w:szCs w:val="32"/>
        </w:rPr>
        <w:t>一、基本情况</w:t>
      </w:r>
    </w:p>
    <w:p w14:paraId="6D5B5501">
      <w:pPr>
        <w:spacing w:line="600" w:lineRule="exact"/>
        <w:ind w:firstLine="643" w:firstLineChars="200"/>
        <w:rPr>
          <w:rFonts w:eastAsia="楷体_GB2312"/>
          <w:b/>
          <w:color w:val="auto"/>
          <w:sz w:val="32"/>
          <w:szCs w:val="32"/>
        </w:rPr>
      </w:pPr>
      <w:r>
        <w:rPr>
          <w:rFonts w:hint="eastAsia" w:eastAsia="楷体_GB2312"/>
          <w:b/>
          <w:color w:val="auto"/>
          <w:sz w:val="32"/>
          <w:szCs w:val="32"/>
        </w:rPr>
        <w:t>（一）部门（单位）基本情况</w:t>
      </w:r>
    </w:p>
    <w:p w14:paraId="5D2D589A">
      <w:pPr>
        <w:spacing w:line="48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rPr>
        <w:t>1、</w:t>
      </w:r>
      <w:r>
        <w:rPr>
          <w:rFonts w:hint="eastAsia" w:ascii="仿宋_GB2312" w:hAnsi="仿宋_GB2312" w:eastAsia="仿宋_GB2312" w:cs="仿宋_GB2312"/>
          <w:b/>
          <w:bCs/>
          <w:color w:val="auto"/>
          <w:sz w:val="32"/>
          <w:szCs w:val="32"/>
        </w:rPr>
        <w:t>职能职责</w:t>
      </w:r>
    </w:p>
    <w:p w14:paraId="675DCA04">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（1）承担全面依法治县重大问题的政策研究，协调有关方面提出全面依法治县中长期规划建议，负责重大决策部署督察工作。</w:t>
      </w:r>
    </w:p>
    <w:p w14:paraId="76C7EF4E">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（2）指导全县行政规范性文件管理有关工作，承担县政府规范性文件送审稿的合法性审查工作，承办县政府及其部门规范性文件的登记工作。</w:t>
      </w:r>
    </w:p>
    <w:p w14:paraId="220C8091">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（3）承担统筹推进法治政府建设的责任。指导、监督县政府各部门、各乡镇依法行政工作。负责综合协调行政执法，承担推进行政执法体制改革有关工作，推进严格规范公正文明执法。</w:t>
      </w:r>
    </w:p>
    <w:p w14:paraId="68D66DB9">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（4）承担统筹规划全县法治社会建设的责任。负责拟制法治宣传教育规划，组织实施普法宣传工作，组织对外法治宣传。推动人民参与和促进法治建设。</w:t>
      </w:r>
    </w:p>
    <w:p w14:paraId="10B2E8B3">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（5）指导、管理社区矫正工作。指导刑满释放人员帮教安置工作。</w:t>
      </w:r>
    </w:p>
    <w:p w14:paraId="55832956">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（6）负责拟制公共法律服务体系建设规划并指导实施，统筹和布局城乡、区域法律服务资源。指导、监督律师、法律援助、司法鉴定、公证和基层法律服务管理工作。</w:t>
      </w:r>
    </w:p>
    <w:p w14:paraId="2FDFE464">
      <w:pPr>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（7）负责本系统服装和警车管理工作，指导、监督本系统财务、装备、设施、场所等保障工作。规划、协调、指导法治人才队伍建设相关工作。指导、监督本系统队伍建设。</w:t>
      </w:r>
    </w:p>
    <w:p w14:paraId="51D7689D">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（8）完成县委、县政府交办的其他任务。</w:t>
      </w:r>
    </w:p>
    <w:p w14:paraId="5FEB7C2C">
      <w:pPr>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2.机构和人员情况</w:t>
      </w:r>
    </w:p>
    <w:p w14:paraId="1E5C6BA8">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江永县司法局现在职能股室11个：办公室（信访室）、普法与依法治理股、社区矫正管理股（社区矫正工作管理局）、行政复议与应诉股（县政府行政复议办公室）、规范性文件管理与法律事务股、人民参与和促进法治股（人民陪审员和人民监督员管理办公室）、公共法律服务管理和行政审批服务股、行政执法协调监督股、县委依法治县委员会办公室秘书股（法治调研督察办公室）、计财装备股、政工室，公证处1个，法律援助中心1个,行政复议应诉中心1个，乡镇司法所9个。核定编制50人，2024年末实有在编工作人员50人。</w:t>
      </w:r>
    </w:p>
    <w:p w14:paraId="2EA6BE10">
      <w:pPr>
        <w:pageBreakBefore w:val="0"/>
        <w:numPr>
          <w:ilvl w:val="0"/>
          <w:numId w:val="1"/>
        </w:numPr>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部门（单位）年度整体支出绩效目标，省级专项资金绩效目标、其他项目支出（除省级专项资金以外）绩效目标</w:t>
      </w:r>
    </w:p>
    <w:p w14:paraId="3D17B592">
      <w:pPr>
        <w:pStyle w:val="6"/>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按照国家政策法规规定和本单位实际情况，建立健全财务基础管理制度和约束机制，依法、有效地使用财政资金，提高财政资金使用效率，保障单位正常运转以及各项业务工作的有效开展。</w:t>
      </w:r>
    </w:p>
    <w:p w14:paraId="5BB86E7C">
      <w:pPr>
        <w:pStyle w:val="6"/>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具体到司法部门来说，就是加强法治建设，指导管理社区矫正工作、刑满释放人员帮教安置工作，为困难群众提供法律援助，加强普法宣传教育、人民调解工作，积极防范化解矛盾纠纷，维护江永经济社会发展大局和谐稳定，着力提升人民群众的安全感、幸福感。</w:t>
      </w:r>
    </w:p>
    <w:p w14:paraId="4715DF2E">
      <w:pPr>
        <w:pStyle w:val="11"/>
        <w:pageBreakBefore w:val="0"/>
        <w:kinsoku/>
        <w:wordWrap/>
        <w:overflowPunct/>
        <w:topLinePunct w:val="0"/>
        <w:autoSpaceDE/>
        <w:autoSpaceDN/>
        <w:bidi w:val="0"/>
        <w:adjustRightInd/>
        <w:spacing w:line="60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二、一般公共预算支出情况</w:t>
      </w:r>
    </w:p>
    <w:p w14:paraId="141182D3">
      <w:pPr>
        <w:pStyle w:val="11"/>
        <w:pageBreakBefore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江永县司法局2024年支出决算数为1068.73万元，详细情况如下：</w:t>
      </w:r>
    </w:p>
    <w:p w14:paraId="586A20C3">
      <w:pPr>
        <w:pStyle w:val="11"/>
        <w:pageBreakBefore w:val="0"/>
        <w:kinsoku/>
        <w:wordWrap/>
        <w:overflowPunct/>
        <w:topLinePunct w:val="0"/>
        <w:autoSpaceDE/>
        <w:autoSpaceDN/>
        <w:bidi w:val="0"/>
        <w:adjustRightInd/>
        <w:spacing w:line="600" w:lineRule="exact"/>
        <w:ind w:firstLine="643"/>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（一）基本支出情况</w:t>
      </w:r>
    </w:p>
    <w:p w14:paraId="7BEC1383">
      <w:pPr>
        <w:pStyle w:val="11"/>
        <w:pageBreakBefore w:val="0"/>
        <w:kinsoku/>
        <w:wordWrap/>
        <w:overflowPunct/>
        <w:topLinePunct w:val="0"/>
        <w:autoSpaceDE/>
        <w:autoSpaceDN/>
        <w:bidi w:val="0"/>
        <w:adjustRightInd/>
        <w:spacing w:line="600" w:lineRule="exact"/>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江永县司法局2024年基本支出819.44万元，主要用于单位人员工资、社保费以及办公费、差旅费、车辆运行维护费等。</w:t>
      </w:r>
    </w:p>
    <w:p w14:paraId="4E8DAC2E">
      <w:pPr>
        <w:pStyle w:val="11"/>
        <w:pageBreakBefore w:val="0"/>
        <w:numPr>
          <w:ilvl w:val="0"/>
          <w:numId w:val="2"/>
        </w:numPr>
        <w:kinsoku/>
        <w:wordWrap/>
        <w:overflowPunct/>
        <w:topLinePunct w:val="0"/>
        <w:autoSpaceDE/>
        <w:autoSpaceDN/>
        <w:bidi w:val="0"/>
        <w:adjustRightInd/>
        <w:spacing w:line="600" w:lineRule="exact"/>
        <w:ind w:firstLine="643"/>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项目支出情况</w:t>
      </w:r>
    </w:p>
    <w:p w14:paraId="119B57A1">
      <w:pPr>
        <w:pStyle w:val="11"/>
        <w:pageBreakBefore w:val="0"/>
        <w:kinsoku/>
        <w:wordWrap/>
        <w:overflowPunct/>
        <w:topLinePunct w:val="0"/>
        <w:autoSpaceDE/>
        <w:autoSpaceDN/>
        <w:bidi w:val="0"/>
        <w:adjustRightInd/>
        <w:spacing w:line="60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江永县司法局2024年项目支出249.29万元</w:t>
      </w:r>
      <w:r>
        <w:rPr>
          <w:rFonts w:hint="eastAsia" w:ascii="仿宋_GB2312" w:hAnsi="仿宋_GB2312" w:eastAsia="仿宋_GB2312" w:cs="仿宋_GB2312"/>
          <w:color w:val="auto"/>
          <w:sz w:val="32"/>
          <w:szCs w:val="32"/>
          <w:shd w:val="clear" w:color="auto" w:fill="FFFFFF"/>
        </w:rPr>
        <w:t>。</w:t>
      </w:r>
    </w:p>
    <w:p w14:paraId="271DC0F1">
      <w:pPr>
        <w:pStyle w:val="11"/>
        <w:pageBreakBefore w:val="0"/>
        <w:kinsoku/>
        <w:wordWrap/>
        <w:overflowPunct/>
        <w:topLinePunct w:val="0"/>
        <w:autoSpaceDE/>
        <w:autoSpaceDN/>
        <w:bidi w:val="0"/>
        <w:adjustRightInd/>
        <w:spacing w:line="600" w:lineRule="exact"/>
        <w:ind w:left="63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三、政府性基金预算支出情况</w:t>
      </w:r>
    </w:p>
    <w:p w14:paraId="2E5DF998">
      <w:pPr>
        <w:pStyle w:val="11"/>
        <w:pageBreakBefore w:val="0"/>
        <w:kinsoku/>
        <w:wordWrap/>
        <w:overflowPunct/>
        <w:topLinePunct w:val="0"/>
        <w:autoSpaceDE/>
        <w:autoSpaceDN/>
        <w:bidi w:val="0"/>
        <w:adjustRightInd/>
        <w:spacing w:line="600" w:lineRule="exact"/>
        <w:ind w:left="63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江永县司法局2024年度政府性基金支出28.34万元。</w:t>
      </w:r>
    </w:p>
    <w:p w14:paraId="45FA6ED1">
      <w:pPr>
        <w:pStyle w:val="11"/>
        <w:pageBreakBefore w:val="0"/>
        <w:kinsoku/>
        <w:wordWrap/>
        <w:overflowPunct/>
        <w:topLinePunct w:val="0"/>
        <w:autoSpaceDE/>
        <w:autoSpaceDN/>
        <w:bidi w:val="0"/>
        <w:adjustRightInd/>
        <w:spacing w:line="600" w:lineRule="exact"/>
        <w:ind w:left="63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四、国有资本经营预算支出情况</w:t>
      </w:r>
    </w:p>
    <w:p w14:paraId="68FAC26F">
      <w:pPr>
        <w:pStyle w:val="11"/>
        <w:pageBreakBefore w:val="0"/>
        <w:kinsoku/>
        <w:wordWrap/>
        <w:overflowPunct/>
        <w:topLinePunct w:val="0"/>
        <w:autoSpaceDE/>
        <w:autoSpaceDN/>
        <w:bidi w:val="0"/>
        <w:adjustRightInd/>
        <w:spacing w:line="600" w:lineRule="exact"/>
        <w:ind w:left="63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2024年度无国有资本经营预算支出。</w:t>
      </w:r>
    </w:p>
    <w:p w14:paraId="7AAECA73">
      <w:pPr>
        <w:pStyle w:val="11"/>
        <w:pageBreakBefore w:val="0"/>
        <w:kinsoku/>
        <w:wordWrap/>
        <w:overflowPunct/>
        <w:topLinePunct w:val="0"/>
        <w:autoSpaceDE/>
        <w:autoSpaceDN/>
        <w:bidi w:val="0"/>
        <w:adjustRightInd/>
        <w:spacing w:line="600" w:lineRule="exact"/>
        <w:ind w:left="630" w:firstLine="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五、社会保险基金预算支出情况</w:t>
      </w:r>
    </w:p>
    <w:p w14:paraId="166AC7C1">
      <w:pPr>
        <w:pStyle w:val="11"/>
        <w:pageBreakBefore w:val="0"/>
        <w:kinsoku/>
        <w:wordWrap/>
        <w:overflowPunct/>
        <w:topLinePunct w:val="0"/>
        <w:autoSpaceDE/>
        <w:autoSpaceDN/>
        <w:bidi w:val="0"/>
        <w:adjustRightInd/>
        <w:spacing w:line="600" w:lineRule="exact"/>
        <w:ind w:left="63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2024年度无社会保险基金预算支出。</w:t>
      </w:r>
    </w:p>
    <w:p w14:paraId="13F966E6">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六、部门整体支出绩效情况</w:t>
      </w:r>
    </w:p>
    <w:p w14:paraId="4563D71C">
      <w:pPr>
        <w:pageBreakBefore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（一）运行成本方面</w:t>
      </w:r>
    </w:p>
    <w:p w14:paraId="33548189">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我单位严格按照财政批复的预算支出，无超预算项目支出，严格控制“三公”经费支出，确保了“三公”经费只减不增。</w:t>
      </w:r>
    </w:p>
    <w:p w14:paraId="14471777">
      <w:pPr>
        <w:pageBreakBefore w:val="0"/>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（二）管理效率方面</w:t>
      </w:r>
    </w:p>
    <w:p w14:paraId="0FCFD178">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我单位按照县财政批复的用款计划支付报账资金，积极与县财政国库协调资金支付业务，极力优先保障单位重点资金支付。</w:t>
      </w:r>
    </w:p>
    <w:p w14:paraId="59552EAD">
      <w:pPr>
        <w:pageBreakBefore w:val="0"/>
        <w:numPr>
          <w:ilvl w:val="0"/>
          <w:numId w:val="2"/>
        </w:numPr>
        <w:kinsoku/>
        <w:wordWrap/>
        <w:overflowPunct/>
        <w:topLinePunct w:val="0"/>
        <w:autoSpaceDE/>
        <w:autoSpaceDN/>
        <w:bidi w:val="0"/>
        <w:adjustRightInd/>
        <w:spacing w:line="60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履职效能方面</w:t>
      </w:r>
    </w:p>
    <w:p w14:paraId="56065459">
      <w:pPr>
        <w:pageBreakBefore w:val="0"/>
        <w:tabs>
          <w:tab w:val="left" w:pos="7797"/>
        </w:tabs>
        <w:kinsoku/>
        <w:wordWrap/>
        <w:overflowPunct/>
        <w:topLinePunct w:val="0"/>
        <w:autoSpaceDE/>
        <w:autoSpaceDN/>
        <w:bidi w:val="0"/>
        <w:adjustRightInd/>
        <w:spacing w:line="600" w:lineRule="exact"/>
        <w:ind w:firstLine="964"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1、社会矛盾预防化解能力不断增强。</w:t>
      </w:r>
      <w:r>
        <w:rPr>
          <w:rFonts w:hint="eastAsia" w:ascii="仿宋_GB2312" w:hAnsi="仿宋_GB2312" w:eastAsia="仿宋_GB2312" w:cs="仿宋_GB2312"/>
          <w:color w:val="auto"/>
          <w:sz w:val="32"/>
          <w:szCs w:val="32"/>
        </w:rPr>
        <w:t>社会矛盾预防化解能力不断增强。排查化解矛盾纠纷2565件，调解成功1902起，涉及金额达6448.78万元。</w:t>
      </w:r>
    </w:p>
    <w:p w14:paraId="095129BB">
      <w:pPr>
        <w:pageBreakBefore w:val="0"/>
        <w:tabs>
          <w:tab w:val="left" w:pos="7797"/>
        </w:tabs>
        <w:kinsoku/>
        <w:wordWrap/>
        <w:overflowPunct/>
        <w:topLinePunct w:val="0"/>
        <w:autoSpaceDE/>
        <w:autoSpaceDN/>
        <w:bidi w:val="0"/>
        <w:adjustRightInd/>
        <w:spacing w:line="600" w:lineRule="exact"/>
        <w:ind w:firstLine="964" w:firstLineChars="3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2、特殊人群管理不断创新。</w:t>
      </w:r>
      <w:r>
        <w:rPr>
          <w:rFonts w:hint="eastAsia" w:ascii="仿宋_GB2312" w:hAnsi="仿宋_GB2312" w:eastAsia="仿宋_GB2312" w:cs="仿宋_GB2312"/>
          <w:color w:val="auto"/>
          <w:sz w:val="32"/>
          <w:szCs w:val="32"/>
        </w:rPr>
        <w:t>帮扶困难就业对象30人，协助医疗救助2人，提供女性育婴师、计算机、糕点制作、家政服务等培训30余人次，介绍、推荐刑释解矫人员15名参加免费职业培训。累计接收社区矫正人员2626人，累计解除社区矫正2456人，现有社区矫正人员170人，无脱管、漏管现象。</w:t>
      </w:r>
    </w:p>
    <w:p w14:paraId="3B3E39C0">
      <w:pPr>
        <w:pageBreakBefore w:val="0"/>
        <w:tabs>
          <w:tab w:val="left" w:pos="7797"/>
        </w:tabs>
        <w:kinsoku/>
        <w:wordWrap/>
        <w:overflowPunct/>
        <w:topLinePunct w:val="0"/>
        <w:autoSpaceDE/>
        <w:autoSpaceDN/>
        <w:bidi w:val="0"/>
        <w:adjustRightInd/>
        <w:spacing w:line="600"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3、拓展推进法律援助，保障群众合法权益。</w:t>
      </w:r>
      <w:r>
        <w:rPr>
          <w:rFonts w:hint="eastAsia" w:ascii="仿宋_GB2312" w:hAnsi="仿宋_GB2312" w:eastAsia="仿宋_GB2312" w:cs="仿宋_GB2312"/>
          <w:color w:val="auto"/>
          <w:sz w:val="32"/>
          <w:szCs w:val="32"/>
        </w:rPr>
        <w:t>2024年法律援助办结案件85件，已完成目标任务数的100%。完善便民利民措施：一是对救灾、扶贫、捐赠等社会公益的事项，免费提供法律服务；二是提供法律咨询、风险提示、预约服务、延时服务、邮寄服务等延伸法律服务。推行老年法治建设：一是积极宣传推广12348热线平台，对特殊老年人维权案件可推行电话和网上预约、上门办理等法律服务方式进行服务；二是对涉及老年人的法律服务工作，要求律师为老年人提供优质的诉讼代理及代书。助力推动乡村振兴：一是组织法律援助人员、律师、志愿者走进贫困户家庭，开展一对一法律帮扶，为贫困群众工伤赔偿、交通事故等，提供有针对性的法律解决方案；二是深化“法援惠民生助力农民工”活动，完善法律服务网“农民工欠薪求助绿色通道”功能，联合人社局明确施工总承包单位在施工现场醒目位置设立了维权信息告示牌；三是设立了农民工法律服务工作站与多部门、单位联合，分别在人员集中地以现场宣讲，解答咨询等方式向群众普法，通过律师讲解其办理过的真实案例，以案释法，引导农民工依法维权。</w:t>
      </w:r>
    </w:p>
    <w:p w14:paraId="71286C5D">
      <w:pPr>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4、深入实施农村“法律明白人”培养工程。</w:t>
      </w:r>
      <w:r>
        <w:rPr>
          <w:rFonts w:hint="eastAsia" w:ascii="仿宋_GB2312" w:hAnsi="仿宋_GB2312" w:eastAsia="仿宋_GB2312" w:cs="仿宋_GB2312"/>
          <w:color w:val="auto"/>
          <w:sz w:val="32"/>
          <w:szCs w:val="32"/>
        </w:rPr>
        <w:t>下发了《江永县司法局关于印发“1名村(社区)法律顾问+1名大学生普法志愿者+N名法律明白人”行动方案的通知》，在全县集中开展“1名村(社区)法律顾问+1名大学生普法志愿者+N名法律明白人”行动。</w:t>
      </w:r>
    </w:p>
    <w:p w14:paraId="5BEC868B">
      <w:pPr>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5、扎实推进未成年保护，以法护航筑牢法治屏障。</w:t>
      </w:r>
      <w:r>
        <w:rPr>
          <w:rFonts w:hint="eastAsia" w:ascii="仿宋_GB2312" w:hAnsi="仿宋_GB2312" w:eastAsia="仿宋_GB2312" w:cs="仿宋_GB2312"/>
          <w:color w:val="auto"/>
          <w:sz w:val="32"/>
          <w:szCs w:val="32"/>
        </w:rPr>
        <w:t>（1）县司法局10名法治副校长先后联合教育部门认真组织辖区内中小学校开展法治教育活动，将法治教育纳入教学内容，邀请律师、“政法五老”进校园开展“利剑护蕾”防性侵、防校园欺凌、防溺水等专项教学课程。全县28所学校共开展未成年法治宣传教育讲座40余场次。（2）开展“敲门行动”，联合各乡镇在全县各村（社区）入户发放利剑护蕾宣传单，在县城主要小区、楼栋、店铺等重点场所门口张贴未成年人保护宣传单页，共发放及粘贴30000余份。（3）开展法律援助五进宣传活动，充分发挥法律援助中心妇女儿童维权岗的职能作用，积极与学校协作，组织律师到学校进行法治讲座、法律咨询等活动，向学生及教师宣讲党的二十大及二十届二中、三中全会精神，以及《法律援助条例》《未成年人保护法》《预防未成年人犯罪法》等相关法律法规，开展未成年集中宣传活动30余场次，发放宣传手册3000余份。</w:t>
      </w:r>
    </w:p>
    <w:p w14:paraId="4406E15A">
      <w:pPr>
        <w:pageBreakBefore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6、全面推进法治政府，规范行政执法行为。</w:t>
      </w:r>
      <w:r>
        <w:rPr>
          <w:rFonts w:hint="eastAsia" w:ascii="仿宋_GB2312" w:hAnsi="仿宋_GB2312" w:eastAsia="仿宋_GB2312" w:cs="仿宋_GB2312"/>
          <w:color w:val="auto"/>
          <w:sz w:val="32"/>
          <w:szCs w:val="32"/>
        </w:rPr>
        <w:t>2024年，共办证84件,收取公证费合计6.6万余元。审查县委、县政府文件56件，提出合法性审查意200余条；审查重大项目合同58件，提出合法性审查意见230余条。不断提高行政复议案件审理质量，2024年行政复议案件37件，办结35件，调解结案6件，办结率为94.6%；认真履行人民法院依法受理的行政案件，做到了有诉必应，2024年行政应诉案件共14件，市行政复议答复6件。全县共组织2次行政执法人员资格考试，执法单位661名工作人员参考，329人通过，有效壮大了行政执法人员队伍。</w:t>
      </w:r>
    </w:p>
    <w:p w14:paraId="4DAE8A7E">
      <w:pPr>
        <w:pStyle w:val="11"/>
        <w:pageBreakBefore w:val="0"/>
        <w:numPr>
          <w:ilvl w:val="0"/>
          <w:numId w:val="3"/>
        </w:numPr>
        <w:kinsoku/>
        <w:wordWrap/>
        <w:overflowPunct/>
        <w:topLinePunct w:val="0"/>
        <w:autoSpaceDE/>
        <w:autoSpaceDN/>
        <w:bidi w:val="0"/>
        <w:adjustRightInd/>
        <w:spacing w:line="600" w:lineRule="exact"/>
        <w:ind w:firstLine="64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存在的问题及原因分析</w:t>
      </w:r>
    </w:p>
    <w:p w14:paraId="72A25FE0">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由于江永县财政困难，国库资金调度紧张，公用经费、项目经费支出进度不均衡。</w:t>
      </w:r>
    </w:p>
    <w:p w14:paraId="50A3C51B">
      <w:pPr>
        <w:pageBreakBefore w:val="0"/>
        <w:kinsoku/>
        <w:wordWrap/>
        <w:overflowPunct/>
        <w:topLinePunct w:val="0"/>
        <w:autoSpaceDE/>
        <w:autoSpaceDN/>
        <w:bidi w:val="0"/>
        <w:adjustRightInd/>
        <w:spacing w:line="600" w:lineRule="exact"/>
        <w:ind w:left="420" w:leftChars="200" w:firstLine="320" w:firstLineChars="1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八、下一步改进措施</w:t>
      </w:r>
    </w:p>
    <w:p w14:paraId="4D5BEEEF">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建议县财政加强国库资金调度，对上级要求考核的上级转移支付资金优先保障支付。</w:t>
      </w:r>
    </w:p>
    <w:p w14:paraId="6F72D767">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九、绩效自评结果拟应用和公开情况</w:t>
      </w:r>
    </w:p>
    <w:p w14:paraId="76C0D9EB">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根据2024年财政资金使用绩效情况，我单位将向县财政继续申请有关项目资金。根据县财政规定，我单位将在江永县政府网公示自评报告。</w:t>
      </w:r>
    </w:p>
    <w:p w14:paraId="0E22A7A4">
      <w:pPr>
        <w:pageBreakBefore w:val="0"/>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十、其他需要说明的情况</w:t>
      </w:r>
    </w:p>
    <w:p w14:paraId="134858F2">
      <w:pPr>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无。</w:t>
      </w:r>
    </w:p>
    <w:p w14:paraId="71BB57C0">
      <w:pPr>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01548731">
      <w:pPr>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1EA95ADB">
      <w:pPr>
        <w:pageBreakBefore w:val="0"/>
        <w:widowControl/>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46ECB70B">
      <w:pPr>
        <w:pageBreakBefore w:val="0"/>
        <w:widowControl/>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35B99594">
      <w:pPr>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kern w:val="0"/>
          <w:sz w:val="32"/>
          <w:szCs w:val="32"/>
        </w:rPr>
      </w:pPr>
    </w:p>
    <w:p w14:paraId="55FA27F5">
      <w:pPr>
        <w:pStyle w:val="2"/>
        <w:pageBreakBefore w:val="0"/>
        <w:kinsoku/>
        <w:wordWrap/>
        <w:overflowPunct/>
        <w:topLinePunct w:val="0"/>
        <w:autoSpaceDE/>
        <w:autoSpaceDN/>
        <w:bidi w:val="0"/>
        <w:adjustRightInd/>
        <w:spacing w:before="0" w:after="0" w:line="600" w:lineRule="exact"/>
        <w:textAlignment w:val="auto"/>
        <w:rPr>
          <w:rFonts w:hint="eastAsia" w:ascii="仿宋_GB2312" w:hAnsi="仿宋_GB2312" w:eastAsia="仿宋_GB2312" w:cs="仿宋_GB2312"/>
          <w:color w:val="auto"/>
          <w:kern w:val="0"/>
          <w:sz w:val="32"/>
          <w:szCs w:val="32"/>
        </w:rPr>
      </w:pPr>
    </w:p>
    <w:p w14:paraId="15BDDB62">
      <w:pPr>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47B237F7">
      <w:pPr>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588598BB">
      <w:pPr>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auto"/>
          <w:sz w:val="32"/>
          <w:szCs w:val="32"/>
        </w:rPr>
      </w:pPr>
    </w:p>
    <w:p w14:paraId="361CE128">
      <w:pPr>
        <w:widowControl/>
        <w:rPr>
          <w:rFonts w:hint="eastAsia" w:ascii="黑体" w:hAnsi="黑体" w:eastAsia="黑体"/>
          <w:color w:val="auto"/>
          <w:kern w:val="0"/>
          <w:sz w:val="32"/>
          <w:szCs w:val="32"/>
        </w:rPr>
      </w:pPr>
      <w:r>
        <w:rPr>
          <w:rFonts w:hint="eastAsia" w:ascii="黑体" w:hAnsi="黑体" w:eastAsia="黑体"/>
          <w:color w:val="auto"/>
          <w:kern w:val="0"/>
          <w:sz w:val="32"/>
          <w:szCs w:val="32"/>
        </w:rPr>
        <w:t>附件</w:t>
      </w:r>
      <w:r>
        <w:rPr>
          <w:rFonts w:ascii="黑体" w:hAnsi="黑体" w:eastAsia="黑体"/>
          <w:color w:val="auto"/>
          <w:kern w:val="0"/>
          <w:sz w:val="32"/>
          <w:szCs w:val="32"/>
        </w:rPr>
        <w:t>7</w:t>
      </w:r>
    </w:p>
    <w:p w14:paraId="1A35C36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江永县司法局2024年度</w:t>
      </w:r>
    </w:p>
    <w:p w14:paraId="79F61AF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项目支出（法律援助经费）绩效自评报告</w:t>
      </w:r>
    </w:p>
    <w:p w14:paraId="7628109E">
      <w:pPr>
        <w:jc w:val="center"/>
        <w:rPr>
          <w:rFonts w:ascii="宋体"/>
          <w:b/>
          <w:bCs/>
          <w:color w:val="auto"/>
          <w:sz w:val="44"/>
          <w:szCs w:val="44"/>
        </w:rPr>
      </w:pPr>
    </w:p>
    <w:p w14:paraId="690FB682">
      <w:pPr>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135822D3">
      <w:pPr>
        <w:spacing w:line="360" w:lineRule="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  </w:t>
      </w:r>
      <w:r>
        <w:rPr>
          <w:rFonts w:hint="eastAsia" w:ascii="楷体_GB2312" w:hAnsi="楷体_GB2312" w:eastAsia="楷体_GB2312" w:cs="楷体_GB2312"/>
          <w:b/>
          <w:bCs/>
          <w:color w:val="auto"/>
          <w:sz w:val="32"/>
          <w:szCs w:val="32"/>
        </w:rPr>
        <w:t xml:space="preserve"> （一）项目单位基本情况</w:t>
      </w:r>
    </w:p>
    <w:p w14:paraId="36AD2564">
      <w:pPr>
        <w:spacing w:line="48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rPr>
        <w:t>1、</w:t>
      </w:r>
      <w:r>
        <w:rPr>
          <w:rFonts w:hint="eastAsia" w:ascii="仿宋_GB2312" w:hAnsi="仿宋_GB2312" w:eastAsia="仿宋_GB2312" w:cs="仿宋_GB2312"/>
          <w:b/>
          <w:bCs/>
          <w:color w:val="auto"/>
          <w:sz w:val="32"/>
          <w:szCs w:val="32"/>
        </w:rPr>
        <w:t>职能职责</w:t>
      </w:r>
    </w:p>
    <w:p w14:paraId="6626BB0A">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（1）承担全面依法治县重大问题的政策研究，协调有关方面提出全面依法治县中长期规划建议，负责重大决策部署督察工作。</w:t>
      </w:r>
    </w:p>
    <w:p w14:paraId="33B49D88">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（2）指导全县行政规范性文件管理有关工作，承担县政府规范性文件送审稿的合法性审查工作，承办县政府及其部门规范性文件的登记工作。</w:t>
      </w:r>
    </w:p>
    <w:p w14:paraId="76FBEB55">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（3）承担统筹推进法治政府建设的责任。指导、监督县政府各部门、各乡镇依法行政工作。负责综合协调行政执法，承担推进行政执法体制改革有关工作，推进严格规范公正文明执法。</w:t>
      </w:r>
    </w:p>
    <w:p w14:paraId="37DD5072">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（4）承担统筹规划全县法治社会建设的责任。负责拟制法治宣传教育规划，组织实施普法宣传工作，组织对外法治宣传。推动人民参与和促进法治建设。</w:t>
      </w:r>
    </w:p>
    <w:p w14:paraId="10721CD4">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（5）指导、管理社区矫正工作。指导刑满释放人员帮教安置工作。</w:t>
      </w:r>
    </w:p>
    <w:p w14:paraId="29406281">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（6）负责拟制公共法律服务体系建设规划并指导实施，统筹和布局城乡、区域法律服务资源。指导、监督律师、法律援助、司法鉴定、公证和基层法律服务管理工作。</w:t>
      </w:r>
    </w:p>
    <w:p w14:paraId="7D26EA5F">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（7）负责本系统服装和警车管理工作，指导、监督本系统财务、装备、设施、场所等保障工作。规划、协调、指导法治人才队伍建设相关工作。指导、监督本系统队伍建设。</w:t>
      </w:r>
    </w:p>
    <w:p w14:paraId="58ED153B">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（8）完成县委、县政府交办的其他任务。</w:t>
      </w:r>
    </w:p>
    <w:p w14:paraId="33147ADC">
      <w:pPr>
        <w:spacing w:line="54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2.机构和人员情况</w:t>
      </w:r>
    </w:p>
    <w:p w14:paraId="7DA44435">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永县司法局现在职能股室11个：办公室（信访室）、普法与依法治理股、社区矫正管理股（社区矫正工作管理局）、行政复议与应诉股（县政府行政复议办公室）、规范性文件管理与法律事务股、人民参与和促进法治股（人民陪审员和人民监督员管理办公室）、公共法律服务管理和行政审批服务股、行政执法协调监督股、县委依法治县委员会办公室秘书股（法治调研督察办公室）、计财装备股、政工室，公证处1个，法律援助中心1个,行政复议应诉中心1个，乡镇司法所9个。核定编制50人，2024年末实有在编工作人员50人。</w:t>
      </w:r>
    </w:p>
    <w:p w14:paraId="167B1419">
      <w:pPr>
        <w:spacing w:line="360" w:lineRule="auto"/>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（二）项目基本情况</w:t>
      </w:r>
    </w:p>
    <w:p w14:paraId="1F523060">
      <w:pPr>
        <w:pStyle w:val="11"/>
        <w:spacing w:line="600" w:lineRule="exact"/>
        <w:ind w:firstLine="0" w:firstLineChars="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我单位2024年法律援助费36.62万元，主要用于开展法律援助工作的支出</w:t>
      </w:r>
      <w:r>
        <w:rPr>
          <w:rFonts w:hint="eastAsia" w:ascii="仿宋_GB2312" w:hAnsi="仿宋_GB2312" w:eastAsia="仿宋_GB2312" w:cs="仿宋_GB2312"/>
          <w:color w:val="auto"/>
          <w:sz w:val="32"/>
          <w:szCs w:val="32"/>
          <w:shd w:val="clear" w:color="auto" w:fill="FFFFFF"/>
        </w:rPr>
        <w:t>。</w:t>
      </w:r>
    </w:p>
    <w:p w14:paraId="5F6DCAD1">
      <w:pPr>
        <w:pStyle w:val="11"/>
        <w:spacing w:line="600" w:lineRule="exact"/>
        <w:ind w:firstLine="640" w:firstLineChars="0"/>
        <w:rPr>
          <w:rFonts w:hint="eastAsia" w:ascii="黑体" w:hAnsi="黑体" w:eastAsia="黑体" w:cs="黑体"/>
          <w:color w:val="auto"/>
          <w:sz w:val="32"/>
          <w:szCs w:val="32"/>
        </w:rPr>
      </w:pPr>
      <w:r>
        <w:rPr>
          <w:rFonts w:hint="eastAsia" w:ascii="黑体" w:hAnsi="黑体" w:eastAsia="黑体" w:cs="黑体"/>
          <w:color w:val="auto"/>
          <w:sz w:val="32"/>
          <w:szCs w:val="32"/>
        </w:rPr>
        <w:t>二、项目资金使用及管理情况</w:t>
      </w:r>
    </w:p>
    <w:p w14:paraId="2892BD9E">
      <w:p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 xml:space="preserve"> （一）项目资金情况分析</w:t>
      </w:r>
    </w:p>
    <w:p w14:paraId="64C5A8CE">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2024年，县财政拨入我单位专项资金36.62万元，资金到位率为100%。</w:t>
      </w:r>
    </w:p>
    <w:p w14:paraId="43559C43">
      <w:p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（二）项目资金实际使用情况分析</w:t>
      </w:r>
    </w:p>
    <w:p w14:paraId="5897966A">
      <w:pPr>
        <w:pStyle w:val="11"/>
        <w:spacing w:line="600" w:lineRule="exact"/>
        <w:ind w:firstLine="0" w:firstLineChars="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我单位2024年项目支出</w:t>
      </w:r>
      <w:r>
        <w:rPr>
          <w:rFonts w:hint="eastAsia" w:ascii="仿宋_GB2312" w:hAnsi="仿宋_GB2312" w:eastAsia="仿宋_GB2312" w:cs="仿宋_GB2312"/>
          <w:color w:val="auto"/>
          <w:sz w:val="32"/>
          <w:szCs w:val="32"/>
        </w:rPr>
        <w:t>36.62</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shd w:val="clear" w:color="auto" w:fill="FFFFFF"/>
        </w:rPr>
        <w:t>专款专用，资金使用率100%。</w:t>
      </w:r>
    </w:p>
    <w:p w14:paraId="1DA8E1C8">
      <w:pPr>
        <w:spacing w:line="360" w:lineRule="auto"/>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（三）项目资金管理情况分析</w:t>
      </w:r>
    </w:p>
    <w:p w14:paraId="3353E011">
      <w:pPr>
        <w:spacing w:line="360" w:lineRule="auto"/>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14:paraId="49D7984D">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三、项目组织实施情况</w:t>
      </w:r>
    </w:p>
    <w:p w14:paraId="65DF628C">
      <w:pPr>
        <w:spacing w:line="360" w:lineRule="auto"/>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（一）项目组织情况分析</w:t>
      </w:r>
    </w:p>
    <w:p w14:paraId="62C220DC">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我单位项目支出属于业务工作经费，按财政安排的资金使用计划使用。单位设立资金支出审批领导小组审批，严格按照财政规章制度使用财政资金，无截留、挤占、挪用、虚列支出等情况。</w:t>
      </w:r>
    </w:p>
    <w:p w14:paraId="072114A7">
      <w:pPr>
        <w:spacing w:line="360" w:lineRule="auto"/>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（二）项目管理情况分析</w:t>
      </w:r>
    </w:p>
    <w:p w14:paraId="53E32F43">
      <w:pPr>
        <w:pStyle w:val="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1.加强制度建设。</w:t>
      </w:r>
      <w:r>
        <w:rPr>
          <w:rFonts w:hint="eastAsia" w:ascii="仿宋_GB2312" w:hAnsi="仿宋_GB2312" w:eastAsia="仿宋_GB2312" w:cs="仿宋_GB2312"/>
          <w:color w:val="auto"/>
          <w:sz w:val="32"/>
          <w:szCs w:val="32"/>
        </w:rPr>
        <w:t>根据上级相关政策和单位实际情况，进一步完善了财经各项规章制度，严格按照专项资金的使用范围、禁止事项、管理和监督事项开展落实，坚持用制度规范专项资金的管理、使用。</w:t>
      </w:r>
    </w:p>
    <w:p w14:paraId="78F084A5">
      <w:pPr>
        <w:pStyle w:val="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2.专款专用管理。</w:t>
      </w:r>
      <w:r>
        <w:rPr>
          <w:rFonts w:hint="eastAsia" w:ascii="仿宋_GB2312" w:hAnsi="仿宋_GB2312" w:eastAsia="仿宋_GB2312" w:cs="仿宋_GB2312"/>
          <w:color w:val="auto"/>
          <w:sz w:val="32"/>
          <w:szCs w:val="32"/>
        </w:rPr>
        <w:t>在资金管理使用上，严格按照各项专项资金使用用途安排该专项资金的支出使用，严格遵守“专款专用”原则，严格落实专项资金的申拨、使用审批手续，充分发挥资金使用效益。</w:t>
      </w:r>
    </w:p>
    <w:p w14:paraId="0CB9EA96">
      <w:pPr>
        <w:spacing w:line="360" w:lineRule="auto"/>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四、项目绩效情况</w:t>
      </w:r>
    </w:p>
    <w:p w14:paraId="432B3E3B">
      <w:pPr>
        <w:spacing w:line="360" w:lineRule="auto"/>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（一）产出指标完成情况。</w:t>
      </w:r>
      <w:r>
        <w:rPr>
          <w:rFonts w:hint="eastAsia" w:ascii="仿宋_GB2312" w:hAnsi="仿宋_GB2312" w:eastAsia="仿宋_GB2312" w:cs="仿宋_GB2312"/>
          <w:color w:val="auto"/>
          <w:sz w:val="32"/>
          <w:szCs w:val="32"/>
        </w:rPr>
        <w:t>全年办理法律援助案件85件，完成目标任务的124.4%，案件办结率100%，高于目标任务24.4个百分点。</w:t>
      </w:r>
    </w:p>
    <w:p w14:paraId="088A999E">
      <w:pPr>
        <w:spacing w:line="360" w:lineRule="auto"/>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（二）效益指标完成情况。</w:t>
      </w:r>
      <w:r>
        <w:rPr>
          <w:rFonts w:hint="eastAsia" w:ascii="仿宋_GB2312" w:hAnsi="仿宋_GB2312" w:eastAsia="仿宋_GB2312" w:cs="仿宋_GB2312"/>
          <w:bCs/>
          <w:color w:val="auto"/>
          <w:sz w:val="32"/>
          <w:szCs w:val="32"/>
        </w:rPr>
        <w:t>维护江永社会大局和谐稳定，人民司法为人民的理念深入人心，成效显著。</w:t>
      </w:r>
    </w:p>
    <w:p w14:paraId="1533E52D">
      <w:pPr>
        <w:spacing w:line="360" w:lineRule="auto"/>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（三）满意度指标完成情况。</w:t>
      </w:r>
      <w:r>
        <w:rPr>
          <w:rFonts w:hint="eastAsia" w:ascii="仿宋_GB2312" w:hAnsi="仿宋_GB2312" w:eastAsia="仿宋_GB2312" w:cs="仿宋_GB2312"/>
          <w:color w:val="auto"/>
          <w:sz w:val="32"/>
          <w:szCs w:val="32"/>
        </w:rPr>
        <w:t>社会各界人士满意率为100%。</w:t>
      </w:r>
    </w:p>
    <w:p w14:paraId="1B10B709">
      <w:pPr>
        <w:spacing w:line="360" w:lineRule="auto"/>
        <w:ind w:firstLine="630"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五、后续工作计划</w:t>
      </w:r>
    </w:p>
    <w:p w14:paraId="238BB2F2">
      <w:pPr>
        <w:pStyle w:val="2"/>
        <w:spacing w:before="0" w:after="0" w:line="560" w:lineRule="exact"/>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 xml:space="preserve">    无。</w:t>
      </w:r>
    </w:p>
    <w:p w14:paraId="6166FE20">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六、主要经验做法、存在的问题和建议 。</w:t>
      </w:r>
    </w:p>
    <w:p w14:paraId="77E0E78E">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无。</w:t>
      </w:r>
    </w:p>
    <w:p w14:paraId="6D0573C2">
      <w:pPr>
        <w:widowControl/>
        <w:rPr>
          <w:rFonts w:hint="eastAsia" w:ascii="仿宋_GB2312" w:hAnsi="仿宋_GB2312" w:eastAsia="仿宋_GB2312" w:cs="仿宋_GB2312"/>
          <w:color w:val="auto"/>
          <w:kern w:val="0"/>
          <w:sz w:val="32"/>
          <w:szCs w:val="32"/>
        </w:rPr>
      </w:pPr>
    </w:p>
    <w:p w14:paraId="175C5830">
      <w:pPr>
        <w:widowControl/>
        <w:rPr>
          <w:rFonts w:hint="eastAsia" w:ascii="仿宋_GB2312" w:hAnsi="仿宋_GB2312" w:eastAsia="仿宋_GB2312" w:cs="仿宋_GB2312"/>
          <w:color w:val="auto"/>
          <w:kern w:val="0"/>
          <w:sz w:val="32"/>
          <w:szCs w:val="32"/>
        </w:rPr>
      </w:pPr>
    </w:p>
    <w:p w14:paraId="3192E66E">
      <w:pPr>
        <w:widowControl/>
        <w:rPr>
          <w:rFonts w:hint="eastAsia" w:ascii="仿宋_GB2312" w:hAnsi="仿宋_GB2312" w:eastAsia="仿宋_GB2312" w:cs="仿宋_GB2312"/>
          <w:color w:val="auto"/>
          <w:kern w:val="0"/>
          <w:sz w:val="32"/>
          <w:szCs w:val="32"/>
        </w:rPr>
      </w:pPr>
    </w:p>
    <w:p w14:paraId="24E7B836">
      <w:pPr>
        <w:widowControl/>
        <w:rPr>
          <w:rFonts w:hint="eastAsia" w:ascii="仿宋_GB2312" w:hAnsi="仿宋_GB2312" w:eastAsia="仿宋_GB2312" w:cs="仿宋_GB2312"/>
          <w:color w:val="auto"/>
          <w:kern w:val="0"/>
          <w:sz w:val="32"/>
          <w:szCs w:val="32"/>
        </w:rPr>
      </w:pPr>
    </w:p>
    <w:p w14:paraId="7385DDF7">
      <w:pPr>
        <w:widowControl/>
        <w:rPr>
          <w:rFonts w:hint="eastAsia" w:ascii="仿宋_GB2312" w:hAnsi="仿宋_GB2312" w:eastAsia="仿宋_GB2312" w:cs="仿宋_GB2312"/>
          <w:color w:val="auto"/>
          <w:kern w:val="0"/>
          <w:sz w:val="32"/>
          <w:szCs w:val="32"/>
        </w:rPr>
      </w:pPr>
    </w:p>
    <w:p w14:paraId="60A3CA40">
      <w:pPr>
        <w:widowControl/>
        <w:rPr>
          <w:rFonts w:hint="eastAsia" w:ascii="仿宋_GB2312" w:hAnsi="仿宋_GB2312" w:eastAsia="仿宋_GB2312" w:cs="仿宋_GB2312"/>
          <w:color w:val="auto"/>
          <w:kern w:val="0"/>
          <w:sz w:val="32"/>
          <w:szCs w:val="32"/>
        </w:rPr>
      </w:pPr>
    </w:p>
    <w:p w14:paraId="66D90C94">
      <w:pPr>
        <w:widowControl/>
        <w:rPr>
          <w:rFonts w:hint="eastAsia" w:ascii="仿宋_GB2312" w:hAnsi="仿宋_GB2312" w:eastAsia="仿宋_GB2312" w:cs="仿宋_GB2312"/>
          <w:color w:val="auto"/>
          <w:kern w:val="0"/>
          <w:sz w:val="32"/>
          <w:szCs w:val="32"/>
        </w:rPr>
      </w:pPr>
    </w:p>
    <w:p w14:paraId="50E9521B">
      <w:pPr>
        <w:widowControl/>
        <w:rPr>
          <w:rFonts w:hint="eastAsia" w:ascii="仿宋_GB2312" w:hAnsi="仿宋_GB2312" w:eastAsia="仿宋_GB2312" w:cs="仿宋_GB2312"/>
          <w:color w:val="auto"/>
          <w:kern w:val="0"/>
          <w:sz w:val="32"/>
          <w:szCs w:val="32"/>
        </w:rPr>
      </w:pPr>
    </w:p>
    <w:p w14:paraId="008E0709">
      <w:pPr>
        <w:widowControl/>
        <w:rPr>
          <w:rFonts w:hint="eastAsia" w:ascii="仿宋_GB2312" w:hAnsi="仿宋_GB2312" w:eastAsia="仿宋_GB2312" w:cs="仿宋_GB2312"/>
          <w:color w:val="auto"/>
          <w:kern w:val="0"/>
          <w:sz w:val="32"/>
          <w:szCs w:val="32"/>
        </w:rPr>
      </w:pPr>
    </w:p>
    <w:p w14:paraId="3F35D877">
      <w:pPr>
        <w:widowControl/>
        <w:rPr>
          <w:rFonts w:hint="eastAsia" w:ascii="仿宋_GB2312" w:hAnsi="仿宋_GB2312" w:eastAsia="仿宋_GB2312" w:cs="仿宋_GB2312"/>
          <w:color w:val="auto"/>
          <w:kern w:val="0"/>
          <w:sz w:val="32"/>
          <w:szCs w:val="32"/>
        </w:rPr>
      </w:pPr>
    </w:p>
    <w:p w14:paraId="51B87BB5">
      <w:pPr>
        <w:widowControl/>
        <w:rPr>
          <w:rFonts w:hint="eastAsia" w:ascii="仿宋_GB2312" w:hAnsi="仿宋_GB2312" w:eastAsia="仿宋_GB2312" w:cs="仿宋_GB2312"/>
          <w:color w:val="auto"/>
          <w:kern w:val="0"/>
          <w:sz w:val="32"/>
          <w:szCs w:val="32"/>
        </w:rPr>
      </w:pPr>
    </w:p>
    <w:p w14:paraId="33C423E0">
      <w:pPr>
        <w:widowControl/>
        <w:rPr>
          <w:rFonts w:hint="eastAsia" w:ascii="黑体" w:hAnsi="黑体" w:eastAsia="黑体"/>
          <w:color w:val="auto"/>
          <w:kern w:val="0"/>
          <w:sz w:val="32"/>
          <w:szCs w:val="32"/>
        </w:rPr>
      </w:pPr>
    </w:p>
    <w:p w14:paraId="3507AD95">
      <w:pPr>
        <w:widowControl/>
        <w:rPr>
          <w:rFonts w:hint="eastAsia" w:ascii="黑体" w:hAnsi="黑体" w:eastAsia="黑体"/>
          <w:color w:val="auto"/>
          <w:kern w:val="0"/>
          <w:sz w:val="32"/>
          <w:szCs w:val="32"/>
        </w:rPr>
      </w:pPr>
    </w:p>
    <w:p w14:paraId="704C3B32">
      <w:pPr>
        <w:widowControl/>
        <w:rPr>
          <w:rFonts w:hint="eastAsia" w:ascii="黑体" w:hAnsi="黑体" w:eastAsia="黑体"/>
          <w:color w:val="auto"/>
          <w:kern w:val="0"/>
          <w:sz w:val="32"/>
          <w:szCs w:val="32"/>
        </w:rPr>
      </w:pPr>
    </w:p>
    <w:p w14:paraId="1ECC66F6">
      <w:pPr>
        <w:jc w:val="center"/>
        <w:rPr>
          <w:rFonts w:ascii="宋体" w:hAnsi="宋体" w:cs="Arial"/>
          <w:b/>
          <w:bCs/>
          <w:color w:val="auto"/>
          <w:sz w:val="44"/>
          <w:szCs w:val="44"/>
        </w:rPr>
      </w:pPr>
    </w:p>
    <w:p w14:paraId="687C8A1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江永县司法局2024年度</w:t>
      </w:r>
    </w:p>
    <w:p w14:paraId="48F89229">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项目支出（聘请人员经费等）绩效自评报告</w:t>
      </w:r>
    </w:p>
    <w:p w14:paraId="79F54B35">
      <w:pPr>
        <w:jc w:val="center"/>
        <w:rPr>
          <w:rFonts w:ascii="宋体"/>
          <w:b/>
          <w:bCs/>
          <w:color w:val="auto"/>
          <w:sz w:val="44"/>
          <w:szCs w:val="44"/>
        </w:rPr>
      </w:pPr>
    </w:p>
    <w:p w14:paraId="20A5F7B9">
      <w:pPr>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28F3C310">
      <w:pPr>
        <w:spacing w:line="360" w:lineRule="auto"/>
        <w:rPr>
          <w:rFonts w:ascii="楷体" w:hAnsi="楷体" w:eastAsia="楷体" w:cs="楷体"/>
          <w:b/>
          <w:bCs/>
          <w:color w:val="auto"/>
          <w:sz w:val="32"/>
          <w:szCs w:val="32"/>
        </w:rPr>
      </w:pPr>
      <w:r>
        <w:rPr>
          <w:rFonts w:hint="eastAsia" w:ascii="楷体" w:hAnsi="楷体" w:eastAsia="楷体" w:cs="楷体"/>
          <w:b/>
          <w:bCs/>
          <w:color w:val="auto"/>
          <w:sz w:val="32"/>
          <w:szCs w:val="32"/>
        </w:rPr>
        <w:t xml:space="preserve">   </w:t>
      </w:r>
      <w:r>
        <w:rPr>
          <w:rFonts w:hint="eastAsia" w:ascii="楷体_GB2312" w:hAnsi="楷体_GB2312" w:eastAsia="楷体_GB2312" w:cs="楷体_GB2312"/>
          <w:b/>
          <w:bCs/>
          <w:color w:val="auto"/>
          <w:sz w:val="32"/>
          <w:szCs w:val="32"/>
        </w:rPr>
        <w:t>（一）项目单位基本情况</w:t>
      </w:r>
    </w:p>
    <w:p w14:paraId="15FA709E">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1、职能职责</w:t>
      </w:r>
    </w:p>
    <w:p w14:paraId="0A23428F">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（1）承担全面依法治县重大问题的政策研究，协调有关方面提出全面依法治县中长期规划建议，负责重大决策部署督察工作。</w:t>
      </w:r>
    </w:p>
    <w:p w14:paraId="19CE8C8B">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（2）指导全县行政规范性文件管理有关工作，承担县政府规范性文件送审稿的合法性审查工作，承办县政府及其部门规范性文件的登记工作。</w:t>
      </w:r>
    </w:p>
    <w:p w14:paraId="2E5C72BB">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（3）承担统筹推进法治政府建设的责任。指导、监督县政府各部门、各乡镇依法行政工作。负责综合协调行政执法，承担推进行政执法体制改革有关工作，推进严格规范公正文明执法。</w:t>
      </w:r>
    </w:p>
    <w:p w14:paraId="43303D76">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（4）承担统筹规划全县法治社会建设的责任。负责拟制法治宣传教育规划，组织实施普法宣传工作，组织对外法治宣传。推动人民参与和促进法治建设。</w:t>
      </w:r>
    </w:p>
    <w:p w14:paraId="5D77CBF4">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（5）指导、管理社区矫正工作。指导刑满释放人员帮教安置工作。</w:t>
      </w:r>
    </w:p>
    <w:p w14:paraId="1CC61E2F">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（6）负责拟制公共法律服务体系建设规划并指导实施，统筹和布局城乡、区域法律服务资源。指导、监督律师、法律援助、司法鉴定、公证和基层法律服务管理工作。</w:t>
      </w:r>
    </w:p>
    <w:p w14:paraId="78BF0CB7">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（7）负责本系统服装和警车管理工作，指导、监督本系统财务、装备、设施、场所等保障工作。规划、协调、指导法治人才队伍建设相关工作。指导、监督本系统队伍建设。</w:t>
      </w:r>
    </w:p>
    <w:p w14:paraId="354455E8">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（8）完成县委、县政府交办的其他任务。</w:t>
      </w:r>
    </w:p>
    <w:p w14:paraId="49B1DA98">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2.机构和人员情况</w:t>
      </w:r>
    </w:p>
    <w:p w14:paraId="4BA66341">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永县司法局现在职能股室11个：办公室（信访室）、普法与依法治理股、社区矫正管理股（社区矫正工作管理局）、行政复议与应诉股（县政府行政复议办公室）、规范性文件管理与法律事务股、人民参与和促进法治股（人民陪审员和人民监督员管理办公室）、公共法律服务管理和行政审批服务股、行政执法协调监督股、县委依法治县委员会办公室秘书股（法治调研督察办公室）、计财装备股、政工室，公证处1个，法律援助中心1个,行政复议应诉中心1个，乡镇司法所9个。核定编制50人，2024年末实有在编工作人员50人。</w:t>
      </w:r>
    </w:p>
    <w:p w14:paraId="1241C2CA">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（二）项目基本情况</w:t>
      </w:r>
    </w:p>
    <w:p w14:paraId="67F65A10">
      <w:pPr>
        <w:pStyle w:val="11"/>
        <w:pageBreakBefore w:val="0"/>
        <w:kinsoku/>
        <w:wordWrap/>
        <w:overflowPunct/>
        <w:topLinePunct w:val="0"/>
        <w:autoSpaceDE/>
        <w:autoSpaceDN/>
        <w:bidi w:val="0"/>
        <w:adjustRightInd/>
        <w:spacing w:line="62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我单位2024年聘请人员经费等126.91万元，主要用于我单位聘请人民调解、社区矫正工作人员以及开展相关业务工作的开支</w:t>
      </w:r>
      <w:r>
        <w:rPr>
          <w:rFonts w:hint="eastAsia" w:ascii="仿宋_GB2312" w:hAnsi="仿宋_GB2312" w:eastAsia="仿宋_GB2312" w:cs="仿宋_GB2312"/>
          <w:color w:val="auto"/>
          <w:sz w:val="32"/>
          <w:szCs w:val="32"/>
          <w:shd w:val="clear" w:color="auto" w:fill="FFFFFF"/>
        </w:rPr>
        <w:t>。</w:t>
      </w:r>
    </w:p>
    <w:p w14:paraId="6D28D012">
      <w:pPr>
        <w:pStyle w:val="11"/>
        <w:pageBreakBefore w:val="0"/>
        <w:kinsoku/>
        <w:wordWrap/>
        <w:overflowPunct/>
        <w:topLinePunct w:val="0"/>
        <w:autoSpaceDE/>
        <w:autoSpaceDN/>
        <w:bidi w:val="0"/>
        <w:adjustRightInd/>
        <w:spacing w:line="620" w:lineRule="exact"/>
        <w:ind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二、项目资金使用及管理情况</w:t>
      </w:r>
    </w:p>
    <w:p w14:paraId="42E7B2CB">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（一）项目资金情况分析</w:t>
      </w:r>
    </w:p>
    <w:p w14:paraId="70D4DE25">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2024年，县财政拨入我单位专项资金126.91万元，资金到位率为100%。</w:t>
      </w:r>
    </w:p>
    <w:p w14:paraId="6DEFA8DF">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 xml:space="preserve"> （二）项目资金实际使用情况分析</w:t>
      </w:r>
    </w:p>
    <w:p w14:paraId="6E779EFC">
      <w:pPr>
        <w:pStyle w:val="11"/>
        <w:pageBreakBefore w:val="0"/>
        <w:kinsoku/>
        <w:wordWrap/>
        <w:overflowPunct/>
        <w:topLinePunct w:val="0"/>
        <w:autoSpaceDE/>
        <w:autoSpaceDN/>
        <w:bidi w:val="0"/>
        <w:adjustRightInd/>
        <w:spacing w:line="62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我单位2024年项目支出126.91万元，</w:t>
      </w:r>
      <w:r>
        <w:rPr>
          <w:rFonts w:hint="eastAsia" w:ascii="仿宋_GB2312" w:hAnsi="仿宋_GB2312" w:eastAsia="仿宋_GB2312" w:cs="仿宋_GB2312"/>
          <w:color w:val="auto"/>
          <w:sz w:val="32"/>
          <w:szCs w:val="32"/>
          <w:shd w:val="clear" w:color="auto" w:fill="FFFFFF"/>
        </w:rPr>
        <w:t>专款专用，资金使用率100%。</w:t>
      </w:r>
    </w:p>
    <w:p w14:paraId="7FC46928">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（三）项目资金管理情况分析</w:t>
      </w:r>
    </w:p>
    <w:p w14:paraId="01A13900">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14:paraId="24CB7CD3">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三、项目组织实施情况</w:t>
      </w:r>
    </w:p>
    <w:p w14:paraId="241A4DFC">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（一）项目组织情况分析</w:t>
      </w:r>
    </w:p>
    <w:p w14:paraId="4582CCC6">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我单位项目支出属于业务工作经费，按财政安排的资金使用计划使用。单位设立资金支出审批领导小组审批，严格按照财政规章制度使用财政资金，无截留、挤占、挪用、虚列支出等情况。</w:t>
      </w:r>
    </w:p>
    <w:p w14:paraId="60F12133">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（二）项目管理情况分析</w:t>
      </w:r>
    </w:p>
    <w:p w14:paraId="1ED6B843">
      <w:pPr>
        <w:pStyle w:val="6"/>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1.加强制度建设。</w:t>
      </w:r>
      <w:r>
        <w:rPr>
          <w:rFonts w:hint="eastAsia" w:ascii="仿宋_GB2312" w:hAnsi="仿宋_GB2312" w:eastAsia="仿宋_GB2312" w:cs="仿宋_GB2312"/>
          <w:color w:val="auto"/>
          <w:sz w:val="32"/>
          <w:szCs w:val="32"/>
        </w:rPr>
        <w:t>根据上级相关政策和单位实际情况，进一步完善了财经各项规章制度，严格按照专项资金的使用范围、禁止事项、管理和监督事项开展落实，坚持用制度规范专项资金的管理、使用。</w:t>
      </w:r>
    </w:p>
    <w:p w14:paraId="5EBE0975">
      <w:pPr>
        <w:pStyle w:val="6"/>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2.专款专用管理。</w:t>
      </w:r>
      <w:r>
        <w:rPr>
          <w:rFonts w:hint="eastAsia" w:ascii="仿宋_GB2312" w:hAnsi="仿宋_GB2312" w:eastAsia="仿宋_GB2312" w:cs="仿宋_GB2312"/>
          <w:color w:val="auto"/>
          <w:sz w:val="32"/>
          <w:szCs w:val="32"/>
        </w:rPr>
        <w:t>在资金管理使用上，严格按照各项专项资金使用用途安排该专项资金的支出使用，严格遵守“专款专用”原则，严格落实专项资金的申拨、使用审批手续，充分发挥资金使用效益。</w:t>
      </w:r>
    </w:p>
    <w:p w14:paraId="55B15524">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四、项目绩效情况</w:t>
      </w:r>
    </w:p>
    <w:p w14:paraId="5A487BCD">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（一）产出指标完成情况。</w:t>
      </w:r>
      <w:r>
        <w:rPr>
          <w:rFonts w:hint="eastAsia" w:ascii="仿宋_GB2312" w:hAnsi="仿宋_GB2312" w:eastAsia="仿宋_GB2312" w:cs="仿宋_GB2312"/>
          <w:color w:val="auto"/>
          <w:sz w:val="32"/>
          <w:szCs w:val="32"/>
        </w:rPr>
        <w:t>全年共聘请人民调解、社区矫正工作人员27人，完成目标任务的100%，累计管理社区矫正人员2565人，完成目标任务的100%，社区矫正人员管理覆盖率100%。</w:t>
      </w:r>
    </w:p>
    <w:p w14:paraId="77CE0BF8">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（二）效益指标完成情况。</w:t>
      </w:r>
      <w:r>
        <w:rPr>
          <w:rFonts w:hint="eastAsia" w:ascii="仿宋_GB2312" w:hAnsi="仿宋_GB2312" w:eastAsia="仿宋_GB2312" w:cs="仿宋_GB2312"/>
          <w:bCs/>
          <w:color w:val="auto"/>
          <w:sz w:val="32"/>
          <w:szCs w:val="32"/>
        </w:rPr>
        <w:t>监督教育帮扶社区服刑人员，促使其回归社会，成为守法公民，预防犯罪，维护社会稳定，成效显著。</w:t>
      </w:r>
    </w:p>
    <w:p w14:paraId="60663724">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（三）满意度指标完成情况。</w:t>
      </w:r>
      <w:r>
        <w:rPr>
          <w:rFonts w:hint="eastAsia" w:ascii="仿宋_GB2312" w:hAnsi="仿宋_GB2312" w:eastAsia="仿宋_GB2312" w:cs="仿宋_GB2312"/>
          <w:color w:val="auto"/>
          <w:sz w:val="32"/>
          <w:szCs w:val="32"/>
        </w:rPr>
        <w:t>群众满意率为100%。</w:t>
      </w:r>
    </w:p>
    <w:p w14:paraId="7D81B294">
      <w:pPr>
        <w:pageBreakBefore w:val="0"/>
        <w:kinsoku/>
        <w:wordWrap/>
        <w:overflowPunct/>
        <w:topLinePunct w:val="0"/>
        <w:autoSpaceDE/>
        <w:autoSpaceDN/>
        <w:bidi w:val="0"/>
        <w:adjustRightInd/>
        <w:spacing w:line="62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五、后续工作计划</w:t>
      </w:r>
    </w:p>
    <w:p w14:paraId="2313CA78">
      <w:pPr>
        <w:pStyle w:val="2"/>
        <w:pageBreakBefore w:val="0"/>
        <w:kinsoku/>
        <w:wordWrap/>
        <w:overflowPunct/>
        <w:topLinePunct w:val="0"/>
        <w:autoSpaceDE/>
        <w:autoSpaceDN/>
        <w:bidi w:val="0"/>
        <w:adjustRightInd/>
        <w:spacing w:before="0" w:after="0" w:line="620" w:lineRule="exact"/>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 xml:space="preserve">    无。</w:t>
      </w:r>
    </w:p>
    <w:p w14:paraId="4D00C523">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六、主要经验做法、存在的问题和建议。</w:t>
      </w:r>
    </w:p>
    <w:p w14:paraId="66C2EB01">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无。</w:t>
      </w:r>
    </w:p>
    <w:p w14:paraId="0C7328CF">
      <w:pPr>
        <w:pageBreakBefore w:val="0"/>
        <w:kinsoku/>
        <w:wordWrap/>
        <w:overflowPunct/>
        <w:topLinePunct w:val="0"/>
        <w:autoSpaceDE/>
        <w:autoSpaceDN/>
        <w:bidi w:val="0"/>
        <w:adjustRightInd/>
        <w:spacing w:line="620" w:lineRule="exact"/>
        <w:jc w:val="center"/>
        <w:textAlignment w:val="auto"/>
        <w:rPr>
          <w:rFonts w:hint="eastAsia" w:ascii="仿宋_GB2312" w:hAnsi="仿宋_GB2312" w:eastAsia="仿宋_GB2312" w:cs="仿宋_GB2312"/>
          <w:b/>
          <w:bCs/>
          <w:color w:val="auto"/>
          <w:sz w:val="32"/>
          <w:szCs w:val="32"/>
        </w:rPr>
      </w:pPr>
    </w:p>
    <w:p w14:paraId="6900747A">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787CF8A3">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1410FD0E">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0FCA9610">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1AAFD06A">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0CEBF366">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29D884F1">
      <w:pPr>
        <w:pageBreakBefore w:val="0"/>
        <w:widowControl/>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kern w:val="0"/>
          <w:sz w:val="32"/>
          <w:szCs w:val="32"/>
        </w:rPr>
      </w:pPr>
    </w:p>
    <w:p w14:paraId="0E1C978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江永县司法局2024年度</w:t>
      </w:r>
    </w:p>
    <w:p w14:paraId="2D16FDD3">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项目支出（办案经费）绩效自评报告</w:t>
      </w:r>
    </w:p>
    <w:p w14:paraId="35935D3B">
      <w:pPr>
        <w:jc w:val="center"/>
        <w:rPr>
          <w:rFonts w:ascii="宋体"/>
          <w:b/>
          <w:bCs/>
          <w:color w:val="auto"/>
          <w:sz w:val="44"/>
          <w:szCs w:val="44"/>
        </w:rPr>
      </w:pPr>
    </w:p>
    <w:p w14:paraId="11F7B815">
      <w:pPr>
        <w:spacing w:line="360" w:lineRule="auto"/>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一、项目概况</w:t>
      </w:r>
    </w:p>
    <w:p w14:paraId="4AA884D3">
      <w:pPr>
        <w:spacing w:line="360" w:lineRule="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   （一）项目单位基本情况</w:t>
      </w:r>
    </w:p>
    <w:p w14:paraId="097B8F8D">
      <w:pPr>
        <w:spacing w:line="48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1、职能职责</w:t>
      </w:r>
    </w:p>
    <w:p w14:paraId="4D3E45E1">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（1）承担全面依法治县重大问题的政策研究，协调有关方面提出全面依法治县中长期规划建议，负责重大决策部署督察工作。</w:t>
      </w:r>
    </w:p>
    <w:p w14:paraId="3C3F96A3">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（2）指导全县行政规范性文件管理有关工作，承担县政府规范性文件送审稿的合法性审查工作，承办县政府及其部门规范性文件的登记工作。</w:t>
      </w:r>
    </w:p>
    <w:p w14:paraId="6F9D6C92">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（3）承担统筹推进法治政府建设的责任。指导、监督县政府各部门、各乡镇依法行政工作。负责综合协调行政执法，承担推进行政执法体制改革有关工作，推进严格规范公正文明执法。</w:t>
      </w:r>
    </w:p>
    <w:p w14:paraId="46E61F7C">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（4）承担统筹规划全县法治社会建设的责任。负责拟制法治宣传教育规划，组织实施普法宣传工作，组织对外法治宣传。推动人民参与和促进法治建设。</w:t>
      </w:r>
    </w:p>
    <w:p w14:paraId="020020A4">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（5）指导、管理社区矫正工作。指导刑满释放人员帮教安置工作。</w:t>
      </w:r>
    </w:p>
    <w:p w14:paraId="62AC7274">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（6）负责拟制公共法律服务体系建设规划并指导实施，统筹和布局城乡、区域法律服务资源。指导、监督律师、法律援助、司法鉴定、公证和基层法律服务管理工作。</w:t>
      </w:r>
    </w:p>
    <w:p w14:paraId="2E4170D5">
      <w:p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（7）负责本系统服装和警车管理工作，指导、监督本系统财务、装备、设施、场所等保障工作。规划、协调、指导法治人才队伍建设相关工作。指导、监督本系统队伍建设。</w:t>
      </w:r>
    </w:p>
    <w:p w14:paraId="63BE90E2">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（8）完成县委、县政府交办的其他任务。</w:t>
      </w:r>
    </w:p>
    <w:p w14:paraId="278C5D7E">
      <w:pPr>
        <w:spacing w:line="540" w:lineRule="exact"/>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2.机构和人员情况</w:t>
      </w:r>
    </w:p>
    <w:p w14:paraId="0BCE0A8D">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永县司法局现在职能股室11个：办公室（信访室）、普法与依法治理股、社区矫正管理股（社区矫正工作管理局）、行政复议与应诉股（县政府行政复议办公室）、规范性文件管理与法律事务股、人民参与和促进法治股（人民陪审员和人民监督员管理办公室）、公共法律服务管理和行政审批服务股、行政执法协调监督股、县委依法治县委员会办公室秘书股（法治调研督察办公室）、计财装备股、政工室，公证处1个，法律援助中心1个,行政复议应诉中心1个，乡镇司法所9个。核定编制50人，2024年末实有在编工作人员50人。</w:t>
      </w:r>
    </w:p>
    <w:p w14:paraId="4364783F">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（二）项目基本情况</w:t>
      </w:r>
    </w:p>
    <w:p w14:paraId="7A92554A">
      <w:pPr>
        <w:pStyle w:val="11"/>
        <w:spacing w:line="600" w:lineRule="exact"/>
        <w:ind w:firstLine="0" w:firstLineChars="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我单位2024年办案经费26.8万元，主要用于各类办案工作的支出</w:t>
      </w:r>
      <w:r>
        <w:rPr>
          <w:rFonts w:hint="eastAsia" w:ascii="仿宋_GB2312" w:hAnsi="仿宋_GB2312" w:eastAsia="仿宋_GB2312" w:cs="仿宋_GB2312"/>
          <w:color w:val="auto"/>
          <w:sz w:val="32"/>
          <w:szCs w:val="32"/>
          <w:shd w:val="clear" w:color="auto" w:fill="FFFFFF"/>
        </w:rPr>
        <w:t>。</w:t>
      </w:r>
    </w:p>
    <w:p w14:paraId="007D38E1">
      <w:pPr>
        <w:pStyle w:val="11"/>
        <w:spacing w:line="600" w:lineRule="exact"/>
        <w:ind w:firstLine="64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二、项目资金使用及管理情况</w:t>
      </w:r>
    </w:p>
    <w:p w14:paraId="3DF52756">
      <w:p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（一）项目资金情况分析</w:t>
      </w:r>
    </w:p>
    <w:p w14:paraId="0FCC3CDB">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2024年，县财政拨入我单位专项资金26.8万元，资金到位率为100%。</w:t>
      </w:r>
    </w:p>
    <w:p w14:paraId="67270E90">
      <w:pPr>
        <w:spacing w:line="360" w:lineRule="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（二）项目资金实际使用情况分析</w:t>
      </w:r>
    </w:p>
    <w:p w14:paraId="77B9DD5A">
      <w:pPr>
        <w:pStyle w:val="11"/>
        <w:spacing w:line="600" w:lineRule="exact"/>
        <w:ind w:firstLine="0" w:firstLineChars="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我单位2024年项目支出26.8万元，</w:t>
      </w:r>
      <w:r>
        <w:rPr>
          <w:rFonts w:hint="eastAsia" w:ascii="仿宋_GB2312" w:hAnsi="仿宋_GB2312" w:eastAsia="仿宋_GB2312" w:cs="仿宋_GB2312"/>
          <w:color w:val="auto"/>
          <w:sz w:val="32"/>
          <w:szCs w:val="32"/>
          <w:shd w:val="clear" w:color="auto" w:fill="FFFFFF"/>
        </w:rPr>
        <w:t>专款专用，资金使用率100%。</w:t>
      </w:r>
    </w:p>
    <w:p w14:paraId="448A72DA">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（三）项目资金管理情况分析</w:t>
      </w:r>
    </w:p>
    <w:p w14:paraId="125D5E0B">
      <w:pPr>
        <w:spacing w:line="360" w:lineRule="auto"/>
        <w:ind w:firstLine="640"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14:paraId="0732F3A4">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三、项目组织实施情况</w:t>
      </w:r>
    </w:p>
    <w:p w14:paraId="6931D324">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（一）项目组织情况分析</w:t>
      </w:r>
    </w:p>
    <w:p w14:paraId="60790462">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我单位项目支出属于业务工作经费，按财政安排的资金使用计划使用。单位设立资金支出审批领导小组审批，严格按照财政规章制度使用财政资金，无截留、挤占、挪用、虚列支出等情况。</w:t>
      </w:r>
    </w:p>
    <w:p w14:paraId="67C697BD">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（二）项目管理情况分析</w:t>
      </w:r>
    </w:p>
    <w:p w14:paraId="621BC23B">
      <w:pPr>
        <w:pStyle w:val="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1.加强制度建设。</w:t>
      </w:r>
      <w:r>
        <w:rPr>
          <w:rFonts w:hint="eastAsia" w:ascii="仿宋_GB2312" w:hAnsi="仿宋_GB2312" w:eastAsia="仿宋_GB2312" w:cs="仿宋_GB2312"/>
          <w:color w:val="auto"/>
          <w:sz w:val="32"/>
          <w:szCs w:val="32"/>
        </w:rPr>
        <w:t>根据上级相关政策和单位实际情况，进一步完善了财经各项规章制度，严格按照专项资金的使用范围、禁止事项、管理和监督事项开展落实，坚持用制度规范专项资金的管理、使用。</w:t>
      </w:r>
    </w:p>
    <w:p w14:paraId="040F5C5A">
      <w:pPr>
        <w:pStyle w:val="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2.专款专用管理。</w:t>
      </w:r>
      <w:r>
        <w:rPr>
          <w:rFonts w:hint="eastAsia" w:ascii="仿宋_GB2312" w:hAnsi="仿宋_GB2312" w:eastAsia="仿宋_GB2312" w:cs="仿宋_GB2312"/>
          <w:color w:val="auto"/>
          <w:sz w:val="32"/>
          <w:szCs w:val="32"/>
        </w:rPr>
        <w:t>在资金管理使用上，严格按照各项专项资金使用用途安排该专项资金的支出使用，严格遵守“专款专用”原则，严格落实专项资金的申拨、使用审批手续，充分发挥资金使用效益。</w:t>
      </w:r>
    </w:p>
    <w:p w14:paraId="167735E7">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四、项目绩效情况</w:t>
      </w:r>
    </w:p>
    <w:p w14:paraId="7099A018">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（一）产出指标完成情况。</w:t>
      </w:r>
      <w:r>
        <w:rPr>
          <w:rFonts w:hint="eastAsia" w:ascii="仿宋_GB2312" w:hAnsi="仿宋_GB2312" w:eastAsia="仿宋_GB2312" w:cs="仿宋_GB2312"/>
          <w:color w:val="auto"/>
          <w:sz w:val="32"/>
          <w:szCs w:val="32"/>
        </w:rPr>
        <w:t>全年调解各类矛盾纠纷1902件，完成目标任务的126.8%，调解成功率100%，高于目标任务26.8个百分点。</w:t>
      </w:r>
    </w:p>
    <w:p w14:paraId="45E43A7C">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（二）效益指标完成情况。</w:t>
      </w:r>
      <w:r>
        <w:rPr>
          <w:rFonts w:hint="eastAsia" w:ascii="仿宋_GB2312" w:hAnsi="仿宋_GB2312" w:eastAsia="仿宋_GB2312" w:cs="仿宋_GB2312"/>
          <w:bCs/>
          <w:color w:val="auto"/>
          <w:sz w:val="32"/>
          <w:szCs w:val="32"/>
        </w:rPr>
        <w:t>为当事人挽回经济损失6448.78万元，为目标任务的1289.7%。维护江永经济社会发展大局稳定，法治理念深入人心，成效显著。</w:t>
      </w:r>
    </w:p>
    <w:p w14:paraId="133D1BC4">
      <w:pPr>
        <w:spacing w:line="360" w:lineRule="auto"/>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（三）满意度指标完成情况。</w:t>
      </w:r>
      <w:r>
        <w:rPr>
          <w:rFonts w:hint="eastAsia" w:ascii="仿宋_GB2312" w:hAnsi="仿宋_GB2312" w:eastAsia="仿宋_GB2312" w:cs="仿宋_GB2312"/>
          <w:color w:val="auto"/>
          <w:sz w:val="32"/>
          <w:szCs w:val="32"/>
        </w:rPr>
        <w:t>社会各界人士满意率为100%。</w:t>
      </w:r>
    </w:p>
    <w:p w14:paraId="32040CCB">
      <w:pPr>
        <w:spacing w:line="360" w:lineRule="auto"/>
        <w:ind w:firstLine="630"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五、后续工作计划</w:t>
      </w:r>
    </w:p>
    <w:p w14:paraId="26CF115E">
      <w:pPr>
        <w:pStyle w:val="2"/>
        <w:spacing w:before="0" w:after="0" w:line="560" w:lineRule="exact"/>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 xml:space="preserve">    无。</w:t>
      </w:r>
    </w:p>
    <w:p w14:paraId="21F470D8">
      <w:pPr>
        <w:spacing w:line="360" w:lineRule="auto"/>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六、主要经验做法、存在的问题和建议 。</w:t>
      </w:r>
    </w:p>
    <w:p w14:paraId="25564F9F">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无。</w:t>
      </w:r>
    </w:p>
    <w:p w14:paraId="3FB903E0">
      <w:pPr>
        <w:jc w:val="center"/>
        <w:rPr>
          <w:rFonts w:hint="eastAsia" w:ascii="仿宋_GB2312" w:hAnsi="仿宋_GB2312" w:eastAsia="仿宋_GB2312" w:cs="仿宋_GB2312"/>
          <w:b/>
          <w:bCs/>
          <w:color w:val="auto"/>
          <w:sz w:val="32"/>
          <w:szCs w:val="32"/>
        </w:rPr>
      </w:pPr>
    </w:p>
    <w:p w14:paraId="21EBC8D4">
      <w:pPr>
        <w:jc w:val="center"/>
        <w:rPr>
          <w:rFonts w:hint="eastAsia" w:ascii="仿宋_GB2312" w:hAnsi="仿宋_GB2312" w:eastAsia="仿宋_GB2312" w:cs="仿宋_GB2312"/>
          <w:b/>
          <w:bCs/>
          <w:color w:val="auto"/>
          <w:sz w:val="32"/>
          <w:szCs w:val="32"/>
        </w:rPr>
      </w:pPr>
    </w:p>
    <w:p w14:paraId="42C4837C">
      <w:pPr>
        <w:jc w:val="center"/>
        <w:rPr>
          <w:rFonts w:hint="eastAsia" w:ascii="仿宋_GB2312" w:hAnsi="仿宋_GB2312" w:eastAsia="仿宋_GB2312" w:cs="仿宋_GB2312"/>
          <w:b/>
          <w:bCs/>
          <w:color w:val="auto"/>
          <w:sz w:val="32"/>
          <w:szCs w:val="32"/>
        </w:rPr>
      </w:pPr>
    </w:p>
    <w:p w14:paraId="47A11AA7">
      <w:pPr>
        <w:jc w:val="center"/>
        <w:rPr>
          <w:rFonts w:hint="eastAsia" w:ascii="仿宋_GB2312" w:hAnsi="仿宋_GB2312" w:eastAsia="仿宋_GB2312" w:cs="仿宋_GB2312"/>
          <w:b/>
          <w:bCs/>
          <w:color w:val="auto"/>
          <w:sz w:val="32"/>
          <w:szCs w:val="32"/>
        </w:rPr>
      </w:pPr>
    </w:p>
    <w:p w14:paraId="0B890FF1">
      <w:pPr>
        <w:jc w:val="center"/>
        <w:rPr>
          <w:rFonts w:hint="eastAsia" w:ascii="仿宋_GB2312" w:hAnsi="仿宋_GB2312" w:eastAsia="仿宋_GB2312" w:cs="仿宋_GB2312"/>
          <w:b/>
          <w:bCs/>
          <w:color w:val="auto"/>
          <w:sz w:val="32"/>
          <w:szCs w:val="32"/>
        </w:rPr>
      </w:pPr>
    </w:p>
    <w:p w14:paraId="1A10D2BC">
      <w:pPr>
        <w:jc w:val="center"/>
        <w:rPr>
          <w:rFonts w:hint="eastAsia" w:ascii="仿宋_GB2312" w:hAnsi="仿宋_GB2312" w:eastAsia="仿宋_GB2312" w:cs="仿宋_GB2312"/>
          <w:b/>
          <w:bCs/>
          <w:color w:val="auto"/>
          <w:sz w:val="32"/>
          <w:szCs w:val="32"/>
        </w:rPr>
      </w:pPr>
    </w:p>
    <w:p w14:paraId="428D38C1">
      <w:pPr>
        <w:jc w:val="center"/>
        <w:rPr>
          <w:rFonts w:hint="eastAsia" w:ascii="仿宋_GB2312" w:hAnsi="仿宋_GB2312" w:eastAsia="仿宋_GB2312" w:cs="仿宋_GB2312"/>
          <w:b/>
          <w:bCs/>
          <w:color w:val="auto"/>
          <w:sz w:val="32"/>
          <w:szCs w:val="32"/>
        </w:rPr>
      </w:pPr>
    </w:p>
    <w:p w14:paraId="3C24B6E6">
      <w:pPr>
        <w:jc w:val="center"/>
        <w:rPr>
          <w:rFonts w:hint="eastAsia" w:ascii="仿宋_GB2312" w:hAnsi="仿宋_GB2312" w:eastAsia="仿宋_GB2312" w:cs="仿宋_GB2312"/>
          <w:b/>
          <w:bCs/>
          <w:color w:val="auto"/>
          <w:sz w:val="32"/>
          <w:szCs w:val="32"/>
        </w:rPr>
      </w:pPr>
    </w:p>
    <w:p w14:paraId="47B454EF">
      <w:pPr>
        <w:jc w:val="center"/>
        <w:rPr>
          <w:rFonts w:hint="eastAsia" w:ascii="仿宋_GB2312" w:hAnsi="仿宋_GB2312" w:eastAsia="仿宋_GB2312" w:cs="仿宋_GB2312"/>
          <w:b/>
          <w:bCs/>
          <w:color w:val="auto"/>
          <w:sz w:val="32"/>
          <w:szCs w:val="32"/>
        </w:rPr>
      </w:pPr>
    </w:p>
    <w:p w14:paraId="370E1DDD">
      <w:pPr>
        <w:jc w:val="center"/>
        <w:rPr>
          <w:rFonts w:hint="eastAsia" w:ascii="仿宋_GB2312" w:hAnsi="仿宋_GB2312" w:eastAsia="仿宋_GB2312" w:cs="仿宋_GB2312"/>
          <w:b/>
          <w:bCs/>
          <w:color w:val="auto"/>
          <w:sz w:val="32"/>
          <w:szCs w:val="32"/>
        </w:rPr>
      </w:pPr>
    </w:p>
    <w:p w14:paraId="604DB723">
      <w:pPr>
        <w:jc w:val="center"/>
        <w:rPr>
          <w:rFonts w:hint="eastAsia" w:ascii="仿宋_GB2312" w:hAnsi="仿宋_GB2312" w:eastAsia="仿宋_GB2312" w:cs="仿宋_GB2312"/>
          <w:b/>
          <w:bCs/>
          <w:color w:val="auto"/>
          <w:sz w:val="32"/>
          <w:szCs w:val="32"/>
        </w:rPr>
      </w:pPr>
    </w:p>
    <w:p w14:paraId="023F59D7">
      <w:pPr>
        <w:jc w:val="center"/>
        <w:rPr>
          <w:rFonts w:hint="eastAsia" w:ascii="仿宋_GB2312" w:hAnsi="仿宋_GB2312" w:eastAsia="仿宋_GB2312" w:cs="仿宋_GB2312"/>
          <w:b/>
          <w:bCs/>
          <w:color w:val="auto"/>
          <w:sz w:val="32"/>
          <w:szCs w:val="32"/>
        </w:rPr>
      </w:pPr>
    </w:p>
    <w:p w14:paraId="2D45CC7F">
      <w:pPr>
        <w:jc w:val="center"/>
        <w:rPr>
          <w:rFonts w:hint="eastAsia" w:ascii="仿宋_GB2312" w:hAnsi="仿宋_GB2312" w:eastAsia="仿宋_GB2312" w:cs="仿宋_GB2312"/>
          <w:b/>
          <w:bCs/>
          <w:color w:val="auto"/>
          <w:sz w:val="32"/>
          <w:szCs w:val="32"/>
        </w:rPr>
      </w:pPr>
    </w:p>
    <w:p w14:paraId="068B4B27">
      <w:pPr>
        <w:jc w:val="center"/>
        <w:rPr>
          <w:rFonts w:hint="eastAsia" w:ascii="仿宋_GB2312" w:hAnsi="仿宋_GB2312" w:eastAsia="仿宋_GB2312" w:cs="仿宋_GB2312"/>
          <w:b/>
          <w:bCs/>
          <w:color w:val="auto"/>
          <w:sz w:val="32"/>
          <w:szCs w:val="32"/>
        </w:rPr>
      </w:pPr>
    </w:p>
    <w:p w14:paraId="5B606D7A">
      <w:pPr>
        <w:jc w:val="center"/>
        <w:rPr>
          <w:rFonts w:hint="eastAsia" w:ascii="仿宋_GB2312" w:hAnsi="仿宋_GB2312" w:eastAsia="仿宋_GB2312" w:cs="仿宋_GB2312"/>
          <w:b/>
          <w:bCs/>
          <w:color w:val="auto"/>
          <w:sz w:val="32"/>
          <w:szCs w:val="32"/>
        </w:rPr>
      </w:pPr>
    </w:p>
    <w:p w14:paraId="20C71F5C">
      <w:pPr>
        <w:jc w:val="center"/>
        <w:rPr>
          <w:rFonts w:hint="eastAsia" w:ascii="仿宋_GB2312" w:hAnsi="仿宋_GB2312" w:eastAsia="仿宋_GB2312" w:cs="仿宋_GB2312"/>
          <w:b/>
          <w:bCs/>
          <w:color w:val="auto"/>
          <w:sz w:val="32"/>
          <w:szCs w:val="32"/>
        </w:rPr>
      </w:pPr>
    </w:p>
    <w:p w14:paraId="108EFE7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江永县司法局2024年度</w:t>
      </w:r>
    </w:p>
    <w:p w14:paraId="006ED736">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项目支出（宣传经费）绩效自评报告</w:t>
      </w:r>
    </w:p>
    <w:p w14:paraId="7E8E33C8">
      <w:pPr>
        <w:jc w:val="center"/>
        <w:rPr>
          <w:rFonts w:hint="eastAsia" w:ascii="仿宋_GB2312" w:hAnsi="仿宋_GB2312" w:eastAsia="仿宋_GB2312" w:cs="仿宋_GB2312"/>
          <w:b/>
          <w:bCs/>
          <w:color w:val="auto"/>
          <w:sz w:val="32"/>
          <w:szCs w:val="32"/>
        </w:rPr>
      </w:pPr>
    </w:p>
    <w:p w14:paraId="4052BE53">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14:paraId="1BEEB2BF">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（一）项目单位基本情况</w:t>
      </w:r>
    </w:p>
    <w:p w14:paraId="455A4D2A">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1、职能职责</w:t>
      </w:r>
    </w:p>
    <w:p w14:paraId="272F2561">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（1）承担全面依法治县重大问题的政策研究，协调有关方面提出全面依法治县中长期规划建议，负责重大决策部署督察工作。</w:t>
      </w:r>
    </w:p>
    <w:p w14:paraId="701FAF0B">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（2）指导全县行政规范性文件管理有关工作，承担县政府规范性文件送审稿的合法性审查工作，承办县政府及其部门规范性文件的登记工作。</w:t>
      </w:r>
    </w:p>
    <w:p w14:paraId="4FEC60E5">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（3）承担统筹推进法治政府建设的责任。指导、监督县政府各部门、各乡镇依法行政工作。负责综合协调行政执法，承担推进行政执法体制改革有关工作，推进严格规范公正文明执法。</w:t>
      </w:r>
    </w:p>
    <w:p w14:paraId="7CE6239E">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（4）承担统筹规划全县法治社会建设的责任。负责拟制法治宣传教育规划，组织实施普法宣传工作，组织对外法治宣传。推动人民参与和促进法治建设。</w:t>
      </w:r>
    </w:p>
    <w:p w14:paraId="53B0BA2E">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（5）指导、管理社区矫正工作。指导刑满释放人员帮教安置工作。</w:t>
      </w:r>
    </w:p>
    <w:p w14:paraId="5AAA5FF0">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（6）负责拟制公共法律服务体系建设规划并指导实施，统筹和布局城乡、区域法律服务资源。指导、监督律师、法律援助、司法鉴定、公证和基层法律服务管理工作。</w:t>
      </w:r>
    </w:p>
    <w:p w14:paraId="383DF28A">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（7）负责本系统服装和警车管理工作，指导、监督本系统财务、装备、设施、场所等保障工作。规划、协调、指导法治人才队伍建设相关工作。指导、监督本系统队伍建设。</w:t>
      </w:r>
    </w:p>
    <w:p w14:paraId="26EC99F1">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（8）完成县委、县政府交办的其他任务。</w:t>
      </w:r>
    </w:p>
    <w:p w14:paraId="43A0EBC9">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2.机构和人员情况</w:t>
      </w:r>
    </w:p>
    <w:p w14:paraId="21D303CC">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江永县司法局现在职能股室11个：办公室（信访室）、普法与依法治理股、社区矫正管理股（社区矫正工作管理局）、行政复议与应诉股（县政府行政复议办公室）、规范性文件管理与法律事务股、人民参与和促进法治股（人民陪审员和人民监督员管理办公室）、公共法律服务管理和行政审批服务股、行政执法协调监督股、县委依法治县委员会办公室秘书股（法治调研督察办公室）、计财装备股、政工室，公证处1个，法律援助中心1个,行政复议应诉中心1个，乡镇司法所9个。核定编制50人，2024年末实有在编工作人员50人。</w:t>
      </w:r>
    </w:p>
    <w:p w14:paraId="57AB700E">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（二）项目基本情况</w:t>
      </w:r>
    </w:p>
    <w:p w14:paraId="6DE47D12">
      <w:pPr>
        <w:pStyle w:val="11"/>
        <w:pageBreakBefore w:val="0"/>
        <w:kinsoku/>
        <w:wordWrap/>
        <w:overflowPunct/>
        <w:topLinePunct w:val="0"/>
        <w:autoSpaceDE/>
        <w:autoSpaceDN/>
        <w:bidi w:val="0"/>
        <w:adjustRightInd/>
        <w:spacing w:line="62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我单位2024年普法宣传经费9.22万元，主要用于开展普法活动的支出</w:t>
      </w:r>
      <w:r>
        <w:rPr>
          <w:rFonts w:hint="eastAsia" w:ascii="仿宋_GB2312" w:hAnsi="仿宋_GB2312" w:eastAsia="仿宋_GB2312" w:cs="仿宋_GB2312"/>
          <w:color w:val="auto"/>
          <w:sz w:val="32"/>
          <w:szCs w:val="32"/>
          <w:shd w:val="clear" w:color="auto" w:fill="FFFFFF"/>
        </w:rPr>
        <w:t>。</w:t>
      </w:r>
    </w:p>
    <w:p w14:paraId="6C4CDCA9">
      <w:pPr>
        <w:pStyle w:val="11"/>
        <w:pageBreakBefore w:val="0"/>
        <w:kinsoku/>
        <w:wordWrap/>
        <w:overflowPunct/>
        <w:topLinePunct w:val="0"/>
        <w:autoSpaceDE/>
        <w:autoSpaceDN/>
        <w:bidi w:val="0"/>
        <w:adjustRightInd/>
        <w:spacing w:line="620" w:lineRule="exact"/>
        <w:ind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二、项目资金使用及管理情况</w:t>
      </w:r>
    </w:p>
    <w:p w14:paraId="0EEEE086">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（一）项目资金情况分析</w:t>
      </w:r>
    </w:p>
    <w:p w14:paraId="33A13817">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2024年，县财政拨入我单位专项资金9.22万元，资金到位率为100%。</w:t>
      </w:r>
    </w:p>
    <w:p w14:paraId="74A8C466">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（二）项目资金实际使用情况分析</w:t>
      </w:r>
    </w:p>
    <w:p w14:paraId="20295E61">
      <w:pPr>
        <w:pStyle w:val="11"/>
        <w:pageBreakBefore w:val="0"/>
        <w:kinsoku/>
        <w:wordWrap/>
        <w:overflowPunct/>
        <w:topLinePunct w:val="0"/>
        <w:autoSpaceDE/>
        <w:autoSpaceDN/>
        <w:bidi w:val="0"/>
        <w:adjustRightInd/>
        <w:spacing w:line="62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我单位2024年项目支出9.22万元，</w:t>
      </w:r>
      <w:r>
        <w:rPr>
          <w:rFonts w:hint="eastAsia" w:ascii="仿宋_GB2312" w:hAnsi="仿宋_GB2312" w:eastAsia="仿宋_GB2312" w:cs="仿宋_GB2312"/>
          <w:color w:val="auto"/>
          <w:sz w:val="32"/>
          <w:szCs w:val="32"/>
          <w:shd w:val="clear" w:color="auto" w:fill="FFFFFF"/>
        </w:rPr>
        <w:t>专款专用，资金使用率100%。</w:t>
      </w:r>
    </w:p>
    <w:p w14:paraId="5C08C286">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（三）项目资金管理情况分析</w:t>
      </w:r>
    </w:p>
    <w:p w14:paraId="19C5B95B">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14:paraId="626FB3B6">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三、项目组织实施情况</w:t>
      </w:r>
    </w:p>
    <w:p w14:paraId="5CB3D8F4">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（一）项目组织情况分析</w:t>
      </w:r>
    </w:p>
    <w:p w14:paraId="219C0434">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我单位项目支出属于业务工作经费，按财政安排的资金使用计划使用。单位设立资金支出审批领导小组审批，严格按照财政规章制度使用财政资金，无截留、挤占、挪用、虚列支出等情况。</w:t>
      </w:r>
    </w:p>
    <w:p w14:paraId="1A41F8BB">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（二）项目管理情况分析</w:t>
      </w:r>
    </w:p>
    <w:p w14:paraId="132C451C">
      <w:pPr>
        <w:pStyle w:val="6"/>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1.加强制度建设。</w:t>
      </w:r>
      <w:r>
        <w:rPr>
          <w:rFonts w:hint="eastAsia" w:ascii="仿宋_GB2312" w:hAnsi="仿宋_GB2312" w:eastAsia="仿宋_GB2312" w:cs="仿宋_GB2312"/>
          <w:color w:val="auto"/>
          <w:sz w:val="32"/>
          <w:szCs w:val="32"/>
        </w:rPr>
        <w:t>根据上级相关政策和单位实际情况，进一步完善了财经各项规章制度，严格按照专项资金的使用范围、禁止事项、管理和监督事项开展落实，坚持用制度规范专项资金的管理、使用。</w:t>
      </w:r>
    </w:p>
    <w:p w14:paraId="4B13DF7F">
      <w:pPr>
        <w:pStyle w:val="6"/>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2.专款专用管理。</w:t>
      </w:r>
      <w:r>
        <w:rPr>
          <w:rFonts w:hint="eastAsia" w:ascii="仿宋_GB2312" w:hAnsi="仿宋_GB2312" w:eastAsia="仿宋_GB2312" w:cs="仿宋_GB2312"/>
          <w:color w:val="auto"/>
          <w:sz w:val="32"/>
          <w:szCs w:val="32"/>
        </w:rPr>
        <w:t>在资金管理使用上，严格按照各项专项资金使用用途安排该专项资金的支出使用，严格遵守“专款专用”原则，严格落实专项资金的申拨、使用审批手续，充分发挥资金使用效益。</w:t>
      </w:r>
    </w:p>
    <w:p w14:paraId="40766523">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四、项目绩效情况</w:t>
      </w:r>
    </w:p>
    <w:p w14:paraId="412A281C">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（一）产出指标完成情况。</w:t>
      </w:r>
      <w:r>
        <w:rPr>
          <w:rFonts w:hint="eastAsia" w:ascii="仿宋_GB2312" w:hAnsi="仿宋_GB2312" w:eastAsia="仿宋_GB2312" w:cs="仿宋_GB2312"/>
          <w:color w:val="auto"/>
          <w:sz w:val="32"/>
          <w:szCs w:val="32"/>
        </w:rPr>
        <w:t>全年举办法制宣传活动70场次，完成目标任务233.3%，发放宣传资料30000份，完成目标任务的150%，为群众提供法律咨询3200人次，完成目标任务的100%。</w:t>
      </w:r>
    </w:p>
    <w:p w14:paraId="75EC5075">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（二）效益指标完成情况。</w:t>
      </w:r>
      <w:r>
        <w:rPr>
          <w:rFonts w:hint="eastAsia" w:ascii="仿宋_GB2312" w:hAnsi="仿宋_GB2312" w:eastAsia="仿宋_GB2312" w:cs="仿宋_GB2312"/>
          <w:bCs/>
          <w:color w:val="auto"/>
          <w:sz w:val="32"/>
          <w:szCs w:val="32"/>
        </w:rPr>
        <w:t>提高群众法制意识，人民司法为人民的理念深入人心，成效显著。</w:t>
      </w:r>
    </w:p>
    <w:p w14:paraId="1DF15A61">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（三）满意度指标完成情况。</w:t>
      </w:r>
      <w:r>
        <w:rPr>
          <w:rFonts w:hint="eastAsia" w:ascii="仿宋_GB2312" w:hAnsi="仿宋_GB2312" w:eastAsia="仿宋_GB2312" w:cs="仿宋_GB2312"/>
          <w:color w:val="auto"/>
          <w:sz w:val="32"/>
          <w:szCs w:val="32"/>
        </w:rPr>
        <w:t>社会各界人士满意率为100%。</w:t>
      </w:r>
    </w:p>
    <w:p w14:paraId="5084C632">
      <w:pPr>
        <w:pageBreakBefore w:val="0"/>
        <w:kinsoku/>
        <w:wordWrap/>
        <w:overflowPunct/>
        <w:topLinePunct w:val="0"/>
        <w:autoSpaceDE/>
        <w:autoSpaceDN/>
        <w:bidi w:val="0"/>
        <w:adjustRightInd/>
        <w:spacing w:line="620" w:lineRule="exact"/>
        <w:ind w:firstLine="627" w:firstLineChars="196"/>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五、后续工作计划</w:t>
      </w:r>
    </w:p>
    <w:p w14:paraId="4DB64932">
      <w:pPr>
        <w:pStyle w:val="2"/>
        <w:pageBreakBefore w:val="0"/>
        <w:kinsoku/>
        <w:wordWrap/>
        <w:overflowPunct/>
        <w:topLinePunct w:val="0"/>
        <w:autoSpaceDE/>
        <w:autoSpaceDN/>
        <w:bidi w:val="0"/>
        <w:adjustRightInd/>
        <w:spacing w:before="0" w:after="0" w:line="620" w:lineRule="exact"/>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 xml:space="preserve">    无。</w:t>
      </w:r>
    </w:p>
    <w:p w14:paraId="109D2C41">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六、主要经验做法、存在的问题和建议。</w:t>
      </w:r>
    </w:p>
    <w:p w14:paraId="0CC0154C">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无。</w:t>
      </w:r>
    </w:p>
    <w:p w14:paraId="32C92976">
      <w:pPr>
        <w:jc w:val="center"/>
        <w:rPr>
          <w:rFonts w:hint="eastAsia" w:ascii="仿宋_GB2312" w:hAnsi="仿宋_GB2312" w:eastAsia="仿宋_GB2312" w:cs="仿宋_GB2312"/>
          <w:b/>
          <w:bCs/>
          <w:color w:val="auto"/>
          <w:sz w:val="32"/>
          <w:szCs w:val="32"/>
        </w:rPr>
      </w:pPr>
    </w:p>
    <w:p w14:paraId="3428ABFC">
      <w:pPr>
        <w:widowControl/>
        <w:rPr>
          <w:rFonts w:hint="eastAsia" w:ascii="仿宋_GB2312" w:hAnsi="仿宋_GB2312" w:eastAsia="仿宋_GB2312" w:cs="仿宋_GB2312"/>
          <w:b/>
          <w:bCs/>
          <w:color w:val="auto"/>
          <w:sz w:val="32"/>
          <w:szCs w:val="32"/>
        </w:rPr>
      </w:pPr>
    </w:p>
    <w:p w14:paraId="6A779DDD">
      <w:pPr>
        <w:jc w:val="center"/>
        <w:rPr>
          <w:rFonts w:hint="eastAsia" w:ascii="仿宋_GB2312" w:hAnsi="仿宋_GB2312" w:eastAsia="仿宋_GB2312" w:cs="仿宋_GB2312"/>
          <w:b/>
          <w:bCs/>
          <w:color w:val="auto"/>
          <w:sz w:val="32"/>
          <w:szCs w:val="32"/>
        </w:rPr>
      </w:pPr>
    </w:p>
    <w:p w14:paraId="66F5E8CA">
      <w:pPr>
        <w:jc w:val="center"/>
        <w:rPr>
          <w:rFonts w:hint="eastAsia" w:ascii="仿宋_GB2312" w:hAnsi="仿宋_GB2312" w:eastAsia="仿宋_GB2312" w:cs="仿宋_GB2312"/>
          <w:b/>
          <w:bCs/>
          <w:color w:val="auto"/>
          <w:sz w:val="32"/>
          <w:szCs w:val="32"/>
        </w:rPr>
      </w:pPr>
    </w:p>
    <w:p w14:paraId="7F891074">
      <w:pPr>
        <w:jc w:val="center"/>
        <w:rPr>
          <w:rFonts w:hint="eastAsia" w:ascii="仿宋_GB2312" w:hAnsi="仿宋_GB2312" w:eastAsia="仿宋_GB2312" w:cs="仿宋_GB2312"/>
          <w:b/>
          <w:bCs/>
          <w:color w:val="auto"/>
          <w:sz w:val="32"/>
          <w:szCs w:val="32"/>
        </w:rPr>
      </w:pPr>
    </w:p>
    <w:p w14:paraId="7F670152">
      <w:pPr>
        <w:jc w:val="center"/>
        <w:rPr>
          <w:rFonts w:hint="eastAsia" w:ascii="仿宋_GB2312" w:hAnsi="仿宋_GB2312" w:eastAsia="仿宋_GB2312" w:cs="仿宋_GB2312"/>
          <w:b/>
          <w:bCs/>
          <w:color w:val="auto"/>
          <w:sz w:val="32"/>
          <w:szCs w:val="32"/>
        </w:rPr>
      </w:pPr>
    </w:p>
    <w:p w14:paraId="015E04D7">
      <w:pPr>
        <w:jc w:val="center"/>
        <w:rPr>
          <w:rFonts w:hint="eastAsia" w:ascii="仿宋_GB2312" w:hAnsi="仿宋_GB2312" w:eastAsia="仿宋_GB2312" w:cs="仿宋_GB2312"/>
          <w:b/>
          <w:bCs/>
          <w:color w:val="auto"/>
          <w:sz w:val="32"/>
          <w:szCs w:val="32"/>
        </w:rPr>
      </w:pPr>
    </w:p>
    <w:p w14:paraId="11642585">
      <w:pPr>
        <w:jc w:val="center"/>
        <w:rPr>
          <w:rFonts w:hint="eastAsia" w:ascii="仿宋_GB2312" w:hAnsi="仿宋_GB2312" w:eastAsia="仿宋_GB2312" w:cs="仿宋_GB2312"/>
          <w:b/>
          <w:bCs/>
          <w:color w:val="auto"/>
          <w:sz w:val="32"/>
          <w:szCs w:val="32"/>
        </w:rPr>
      </w:pPr>
    </w:p>
    <w:p w14:paraId="19C68D6F">
      <w:pPr>
        <w:jc w:val="center"/>
        <w:rPr>
          <w:rFonts w:hint="eastAsia" w:ascii="仿宋_GB2312" w:hAnsi="仿宋_GB2312" w:eastAsia="仿宋_GB2312" w:cs="仿宋_GB2312"/>
          <w:b/>
          <w:bCs/>
          <w:color w:val="auto"/>
          <w:sz w:val="32"/>
          <w:szCs w:val="32"/>
        </w:rPr>
      </w:pPr>
    </w:p>
    <w:p w14:paraId="2BE22BDF">
      <w:pPr>
        <w:jc w:val="center"/>
        <w:rPr>
          <w:rFonts w:hint="eastAsia" w:ascii="仿宋_GB2312" w:hAnsi="仿宋_GB2312" w:eastAsia="仿宋_GB2312" w:cs="仿宋_GB2312"/>
          <w:b/>
          <w:bCs/>
          <w:color w:val="auto"/>
          <w:sz w:val="32"/>
          <w:szCs w:val="32"/>
        </w:rPr>
      </w:pPr>
    </w:p>
    <w:p w14:paraId="4F2CC8C2">
      <w:pPr>
        <w:jc w:val="center"/>
        <w:rPr>
          <w:rFonts w:hint="eastAsia" w:ascii="仿宋_GB2312" w:hAnsi="仿宋_GB2312" w:eastAsia="仿宋_GB2312" w:cs="仿宋_GB2312"/>
          <w:b/>
          <w:bCs/>
          <w:color w:val="auto"/>
          <w:sz w:val="32"/>
          <w:szCs w:val="32"/>
        </w:rPr>
      </w:pPr>
    </w:p>
    <w:p w14:paraId="45DF3B2F">
      <w:pPr>
        <w:jc w:val="center"/>
        <w:rPr>
          <w:rFonts w:hint="eastAsia" w:ascii="仿宋_GB2312" w:hAnsi="仿宋_GB2312" w:eastAsia="仿宋_GB2312" w:cs="仿宋_GB2312"/>
          <w:b/>
          <w:bCs/>
          <w:color w:val="auto"/>
          <w:sz w:val="32"/>
          <w:szCs w:val="32"/>
        </w:rPr>
      </w:pPr>
    </w:p>
    <w:p w14:paraId="63E8DAC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江永县司法局2024年度</w:t>
      </w:r>
    </w:p>
    <w:p w14:paraId="575AFEC0">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b/>
          <w:bCs/>
          <w:color w:val="auto"/>
          <w:sz w:val="32"/>
          <w:szCs w:val="32"/>
        </w:rPr>
      </w:pPr>
      <w:r>
        <w:rPr>
          <w:rFonts w:hint="eastAsia" w:ascii="方正小标宋简体" w:hAnsi="方正小标宋简体" w:eastAsia="方正小标宋简体" w:cs="方正小标宋简体"/>
          <w:b w:val="0"/>
          <w:bCs w:val="0"/>
          <w:color w:val="auto"/>
          <w:sz w:val="44"/>
          <w:szCs w:val="44"/>
        </w:rPr>
        <w:t>项目支出（司法事务）绩效自评报告</w:t>
      </w:r>
    </w:p>
    <w:p w14:paraId="0011EBD3">
      <w:pPr>
        <w:jc w:val="center"/>
        <w:rPr>
          <w:rFonts w:hint="eastAsia" w:ascii="仿宋_GB2312" w:hAnsi="仿宋_GB2312" w:eastAsia="仿宋_GB2312" w:cs="仿宋_GB2312"/>
          <w:b/>
          <w:bCs/>
          <w:color w:val="auto"/>
          <w:sz w:val="32"/>
          <w:szCs w:val="32"/>
        </w:rPr>
      </w:pPr>
    </w:p>
    <w:p w14:paraId="64CDE396">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14:paraId="2AA54FAD">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 xml:space="preserve">  （一）项目单位基本情况</w:t>
      </w:r>
    </w:p>
    <w:p w14:paraId="7A208C99">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1、职能职责</w:t>
      </w:r>
    </w:p>
    <w:p w14:paraId="180175E6">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（1）承担全面依法治县重大问题的政策研究，协调有关方面提出全面依法治县中长期规划建议，负责重大决策部署督察工作。</w:t>
      </w:r>
    </w:p>
    <w:p w14:paraId="3B68EC24">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（2）指导全县行政规范性文件管理有关工作，承担县政府规范性文件送审稿的合法性审查工作，承办县政府及其部门规范性文件的登记工作。</w:t>
      </w:r>
    </w:p>
    <w:p w14:paraId="4A58A5E8">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（3）承担统筹推进法治政府建设的责任。指导、监督县政府各部门、各乡镇依法行政工作。负责综合协调行政执法，承担推进行政执法体制改革有关工作，推进严格规范公正文明执法。</w:t>
      </w:r>
    </w:p>
    <w:p w14:paraId="4CD2BC9C">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（4）承担统筹规划全县法治社会建设的责任。负责拟制法治宣传教育规划，组织实施普法宣传工作，组织对外法治宣传。推动人民参与和促进法治建设。</w:t>
      </w:r>
    </w:p>
    <w:p w14:paraId="4A532F4F">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（5）指导、管理社区矫正工作。指导刑满释放人员帮教安置工作。</w:t>
      </w:r>
    </w:p>
    <w:p w14:paraId="47388B20">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（6）负责拟制公共法律服务体系建设规划并指导实施，统筹和布局城乡、区域法律服务资源。指导、监督律师、法律援助、司法鉴定、公证和基层法律服务管理工作。</w:t>
      </w:r>
    </w:p>
    <w:p w14:paraId="5C950A95">
      <w:pPr>
        <w:pageBreakBefore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（7）负责本系统服装和警车管理工作，指导、监督本系统财务、装备、设施、场所等保障工作。规划、协调、指导法治人才队伍建设相关工作。指导、监督本系统队伍建设。</w:t>
      </w:r>
    </w:p>
    <w:p w14:paraId="06CC7CE8">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（8）完成县委、县政府交办的其他任务。</w:t>
      </w:r>
    </w:p>
    <w:p w14:paraId="0F19AA3E">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2.机构和人员情况</w:t>
      </w:r>
    </w:p>
    <w:p w14:paraId="6CF475D2">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江永县司法局现在职能股室11个：办公室（信访室）、普法与依法治理股、社区矫正管理股（社区矫正工作管理局）、行政复议与应诉股（县政府行政复议办公室）、规范性文件管理与法律事务股、人民参与和促进法治股（人民陪审员和人民监督员管理办公室）、公共法律服务管理和行政审批服务股、行政执法协调监督股、县委依法治县委员会办公室秘书股（法治调研督察办公室）、计财装备股、政工室，公证处1个，法律援助中心1个,行政复议应诉中心1个，乡镇司法所9个。核定编制50人，2024年末实有在编工作人员50人。</w:t>
      </w:r>
    </w:p>
    <w:p w14:paraId="3FBCB618">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（二）项目基本情况</w:t>
      </w:r>
    </w:p>
    <w:p w14:paraId="0096ABA8">
      <w:pPr>
        <w:pStyle w:val="11"/>
        <w:pageBreakBefore w:val="0"/>
        <w:kinsoku/>
        <w:wordWrap/>
        <w:overflowPunct/>
        <w:topLinePunct w:val="0"/>
        <w:autoSpaceDE/>
        <w:autoSpaceDN/>
        <w:bidi w:val="0"/>
        <w:adjustRightInd/>
        <w:spacing w:line="62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我单位2024年司法事务经费53.74万元，主要用于保障局机关开展业务工作的正常运转</w:t>
      </w:r>
      <w:r>
        <w:rPr>
          <w:rFonts w:hint="eastAsia" w:ascii="仿宋_GB2312" w:hAnsi="仿宋_GB2312" w:eastAsia="仿宋_GB2312" w:cs="仿宋_GB2312"/>
          <w:color w:val="auto"/>
          <w:sz w:val="32"/>
          <w:szCs w:val="32"/>
          <w:shd w:val="clear" w:color="auto" w:fill="FFFFFF"/>
        </w:rPr>
        <w:t>。</w:t>
      </w:r>
    </w:p>
    <w:p w14:paraId="0F553289">
      <w:pPr>
        <w:pStyle w:val="11"/>
        <w:pageBreakBefore w:val="0"/>
        <w:kinsoku/>
        <w:wordWrap/>
        <w:overflowPunct/>
        <w:topLinePunct w:val="0"/>
        <w:autoSpaceDE/>
        <w:autoSpaceDN/>
        <w:bidi w:val="0"/>
        <w:adjustRightInd/>
        <w:spacing w:line="620" w:lineRule="exact"/>
        <w:ind w:firstLine="640"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二、项目资金使用及管理情况</w:t>
      </w:r>
    </w:p>
    <w:p w14:paraId="1A5F0276">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 xml:space="preserve">  （一）项目资金情况分析</w:t>
      </w:r>
    </w:p>
    <w:p w14:paraId="24EB7063">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2024年，县财政拨入我单位专项资金</w:t>
      </w:r>
      <w:r>
        <w:rPr>
          <w:rFonts w:hint="eastAsia" w:ascii="仿宋_GB2312" w:hAnsi="仿宋_GB2312" w:eastAsia="仿宋_GB2312" w:cs="仿宋_GB2312"/>
          <w:bCs/>
          <w:color w:val="auto"/>
          <w:sz w:val="32"/>
          <w:szCs w:val="32"/>
        </w:rPr>
        <w:t>53.74</w:t>
      </w:r>
      <w:r>
        <w:rPr>
          <w:rFonts w:hint="eastAsia" w:ascii="仿宋_GB2312" w:hAnsi="仿宋_GB2312" w:eastAsia="仿宋_GB2312" w:cs="仿宋_GB2312"/>
          <w:color w:val="auto"/>
          <w:sz w:val="32"/>
          <w:szCs w:val="32"/>
        </w:rPr>
        <w:t>万元，资金到位率为100%。</w:t>
      </w:r>
    </w:p>
    <w:p w14:paraId="0660D7EA">
      <w:pPr>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楷体_GB2312" w:hAnsi="楷体_GB2312" w:eastAsia="楷体_GB2312" w:cs="楷体_GB2312"/>
          <w:b/>
          <w:bCs/>
          <w:color w:val="auto"/>
          <w:sz w:val="32"/>
          <w:szCs w:val="32"/>
        </w:rPr>
        <w:t>（二）项目资金实际使用情况分析</w:t>
      </w:r>
    </w:p>
    <w:p w14:paraId="5CD8E9AE">
      <w:pPr>
        <w:pStyle w:val="11"/>
        <w:pageBreakBefore w:val="0"/>
        <w:kinsoku/>
        <w:wordWrap/>
        <w:overflowPunct/>
        <w:topLinePunct w:val="0"/>
        <w:autoSpaceDE/>
        <w:autoSpaceDN/>
        <w:bidi w:val="0"/>
        <w:adjustRightInd/>
        <w:spacing w:line="620" w:lineRule="exact"/>
        <w:ind w:firstLine="0" w:firstLine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我单位2024年项目支出53.74万元，</w:t>
      </w:r>
      <w:r>
        <w:rPr>
          <w:rFonts w:hint="eastAsia" w:ascii="仿宋_GB2312" w:hAnsi="仿宋_GB2312" w:eastAsia="仿宋_GB2312" w:cs="仿宋_GB2312"/>
          <w:color w:val="auto"/>
          <w:sz w:val="32"/>
          <w:szCs w:val="32"/>
          <w:shd w:val="clear" w:color="auto" w:fill="FFFFFF"/>
        </w:rPr>
        <w:t>专款专用，资金使用率100%。</w:t>
      </w:r>
    </w:p>
    <w:p w14:paraId="5E8EF874">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（三）项目资金管理情况分析</w:t>
      </w:r>
    </w:p>
    <w:p w14:paraId="6C8B9AB9">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我单位项目支出资金支付，需经单位主要负责人审核，分管财务领导审批方可报账支付。在资金管理使用上，严格按照各项专项资金使用用途安排该专项资金的支出使用，严格遵守“专款专用”原则，严格落实专项资金的申拨、使用审批手续，充分发挥资金使用效益。</w:t>
      </w:r>
    </w:p>
    <w:p w14:paraId="068804E6">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三、项目组织实施情况</w:t>
      </w:r>
    </w:p>
    <w:p w14:paraId="1D5B3B95">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（一）项目组织情况分析</w:t>
      </w:r>
    </w:p>
    <w:p w14:paraId="3701494E">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我单位项目支出属于业务工作经费，按财政安排的资金使用计划使用。单位设立资金支出审批领导小组审批，严格按照财政规章制度使用财政资金，无截留、挤占、挪用、虚列支出等情况。</w:t>
      </w:r>
    </w:p>
    <w:p w14:paraId="35739501">
      <w:pPr>
        <w:pageBreakBefore w:val="0"/>
        <w:kinsoku/>
        <w:wordWrap/>
        <w:overflowPunct/>
        <w:topLinePunct w:val="0"/>
        <w:autoSpaceDE/>
        <w:autoSpaceDN/>
        <w:bidi w:val="0"/>
        <w:adjustRightInd/>
        <w:spacing w:line="62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（二）项目管理情况分析</w:t>
      </w:r>
    </w:p>
    <w:p w14:paraId="42F09A8E">
      <w:pPr>
        <w:pStyle w:val="6"/>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1.加强制度建设。</w:t>
      </w:r>
      <w:r>
        <w:rPr>
          <w:rFonts w:hint="eastAsia" w:ascii="仿宋_GB2312" w:hAnsi="仿宋_GB2312" w:eastAsia="仿宋_GB2312" w:cs="仿宋_GB2312"/>
          <w:color w:val="auto"/>
          <w:sz w:val="32"/>
          <w:szCs w:val="32"/>
        </w:rPr>
        <w:t>根据上级相关政策和单位实际情况，进一步完善了财经各项规章制度，严格按照专项资金的使用范围、禁止事项、管理和监督事项开展落实，坚持用制度规范专项资金的管理、使用。</w:t>
      </w:r>
    </w:p>
    <w:p w14:paraId="6E895EA1">
      <w:pPr>
        <w:pStyle w:val="6"/>
        <w:pageBreakBefore w:val="0"/>
        <w:kinsoku/>
        <w:wordWrap/>
        <w:overflowPunct/>
        <w:topLinePunct w:val="0"/>
        <w:autoSpaceDE/>
        <w:autoSpaceDN/>
        <w:bidi w:val="0"/>
        <w:adjustRightInd/>
        <w:spacing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b/>
          <w:bCs/>
          <w:color w:val="auto"/>
          <w:sz w:val="32"/>
          <w:szCs w:val="32"/>
        </w:rPr>
        <w:t>2.专款专用管理。</w:t>
      </w:r>
      <w:r>
        <w:rPr>
          <w:rFonts w:hint="eastAsia" w:ascii="仿宋_GB2312" w:hAnsi="仿宋_GB2312" w:eastAsia="仿宋_GB2312" w:cs="仿宋_GB2312"/>
          <w:color w:val="auto"/>
          <w:sz w:val="32"/>
          <w:szCs w:val="32"/>
        </w:rPr>
        <w:t>在资金管理使用上，严格按照各项专项资金使用用途安排该专项资金的支出使用，严格遵守“专款专用”原则，严格落实专项资金的申拨、使用审批手续，充分发挥资金使用效益。</w:t>
      </w:r>
    </w:p>
    <w:p w14:paraId="34526809">
      <w:pPr>
        <w:pageBreakBefore w:val="0"/>
        <w:kinsoku/>
        <w:wordWrap/>
        <w:overflowPunct/>
        <w:topLinePunct w:val="0"/>
        <w:autoSpaceDE/>
        <w:autoSpaceDN/>
        <w:bidi w:val="0"/>
        <w:adjustRightIn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四、项目绩效情况</w:t>
      </w:r>
    </w:p>
    <w:p w14:paraId="0688C0D3">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（一）产出指标完成情况。</w:t>
      </w:r>
      <w:r>
        <w:rPr>
          <w:rFonts w:hint="eastAsia" w:ascii="仿宋_GB2312" w:hAnsi="仿宋_GB2312" w:eastAsia="仿宋_GB2312" w:cs="仿宋_GB2312"/>
          <w:color w:val="auto"/>
          <w:sz w:val="32"/>
          <w:szCs w:val="32"/>
        </w:rPr>
        <w:t>全年办理公证案件84件，完成目标任务140%，高于目标任务40个百分点；办理行政复议、行政应诉案件51件，完成目标任务170%，高于目标任务70个百分点；</w:t>
      </w:r>
    </w:p>
    <w:p w14:paraId="49B61C5A">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（二）效益指标完成情况。</w:t>
      </w:r>
      <w:r>
        <w:rPr>
          <w:rFonts w:hint="eastAsia" w:ascii="仿宋_GB2312" w:hAnsi="仿宋_GB2312" w:eastAsia="仿宋_GB2312" w:cs="仿宋_GB2312"/>
          <w:bCs/>
          <w:color w:val="auto"/>
          <w:sz w:val="32"/>
          <w:szCs w:val="32"/>
        </w:rPr>
        <w:t>维护江永社会大局和谐稳定，人民司法为人民的理念深入人心，成效显著。</w:t>
      </w:r>
    </w:p>
    <w:p w14:paraId="44CCF6E9">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（三）满意度指标完成情况。</w:t>
      </w:r>
      <w:r>
        <w:rPr>
          <w:rFonts w:hint="eastAsia" w:ascii="仿宋_GB2312" w:hAnsi="仿宋_GB2312" w:eastAsia="仿宋_GB2312" w:cs="仿宋_GB2312"/>
          <w:color w:val="auto"/>
          <w:sz w:val="32"/>
          <w:szCs w:val="32"/>
        </w:rPr>
        <w:t>社会各界人士满意率为100%。</w:t>
      </w:r>
    </w:p>
    <w:p w14:paraId="550C7A07">
      <w:pPr>
        <w:pageBreakBefore w:val="0"/>
        <w:kinsoku/>
        <w:wordWrap/>
        <w:overflowPunct/>
        <w:topLinePunct w:val="0"/>
        <w:autoSpaceDE/>
        <w:autoSpaceDN/>
        <w:bidi w:val="0"/>
        <w:adjustRightInd/>
        <w:spacing w:line="620" w:lineRule="exact"/>
        <w:ind w:firstLine="630" w:firstLineChars="196"/>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五、后续工作计划</w:t>
      </w:r>
    </w:p>
    <w:p w14:paraId="55D8A1A2">
      <w:pPr>
        <w:pStyle w:val="2"/>
        <w:pageBreakBefore w:val="0"/>
        <w:kinsoku/>
        <w:wordWrap/>
        <w:overflowPunct/>
        <w:topLinePunct w:val="0"/>
        <w:autoSpaceDE/>
        <w:autoSpaceDN/>
        <w:bidi w:val="0"/>
        <w:adjustRightInd/>
        <w:spacing w:before="0" w:after="0" w:line="620" w:lineRule="exact"/>
        <w:textAlignment w:val="auto"/>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kern w:val="2"/>
          <w:sz w:val="32"/>
          <w:szCs w:val="32"/>
        </w:rPr>
        <w:t xml:space="preserve">    无。</w:t>
      </w:r>
    </w:p>
    <w:p w14:paraId="526654C6">
      <w:pPr>
        <w:pageBreakBefore w:val="0"/>
        <w:kinsoku/>
        <w:wordWrap/>
        <w:overflowPunct/>
        <w:topLinePunct w:val="0"/>
        <w:autoSpaceDE/>
        <w:autoSpaceDN/>
        <w:bidi w:val="0"/>
        <w:adjustRightInd/>
        <w:spacing w:line="62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六、主要经验做法、存在的问题和建议 。</w:t>
      </w:r>
    </w:p>
    <w:p w14:paraId="510FC31E">
      <w:pPr>
        <w:pageBreakBefore w:val="0"/>
        <w:kinsoku/>
        <w:wordWrap/>
        <w:overflowPunct/>
        <w:topLinePunct w:val="0"/>
        <w:autoSpaceDE/>
        <w:autoSpaceDN/>
        <w:bidi w:val="0"/>
        <w:adjustRightInd/>
        <w:spacing w:line="62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无。</w:t>
      </w:r>
    </w:p>
    <w:p w14:paraId="6FC51FA0">
      <w:pPr>
        <w:pageBreakBefore w:val="0"/>
        <w:kinsoku/>
        <w:wordWrap/>
        <w:overflowPunct/>
        <w:topLinePunct w:val="0"/>
        <w:autoSpaceDE/>
        <w:autoSpaceDN/>
        <w:bidi w:val="0"/>
        <w:adjustRightInd/>
        <w:spacing w:line="620" w:lineRule="exact"/>
        <w:jc w:val="center"/>
        <w:textAlignment w:val="auto"/>
        <w:rPr>
          <w:rFonts w:ascii="宋体" w:hAnsi="宋体" w:cs="Arial"/>
          <w:b/>
          <w:bCs/>
          <w:color w:val="auto"/>
          <w:sz w:val="44"/>
          <w:szCs w:val="44"/>
        </w:rPr>
      </w:pPr>
    </w:p>
    <w:p w14:paraId="54784AC8">
      <w:pPr>
        <w:pageBreakBefore w:val="0"/>
        <w:widowControl/>
        <w:kinsoku/>
        <w:wordWrap/>
        <w:overflowPunct/>
        <w:topLinePunct w:val="0"/>
        <w:autoSpaceDE/>
        <w:autoSpaceDN/>
        <w:bidi w:val="0"/>
        <w:adjustRightInd/>
        <w:spacing w:line="620" w:lineRule="exact"/>
        <w:textAlignment w:val="auto"/>
        <w:rPr>
          <w:rFonts w:ascii="宋体" w:hAnsi="宋体" w:cs="Arial"/>
          <w:b/>
          <w:bCs/>
          <w:color w:val="auto"/>
          <w:sz w:val="44"/>
          <w:szCs w:val="44"/>
        </w:rPr>
      </w:pPr>
    </w:p>
    <w:p w14:paraId="2F693D52">
      <w:pPr>
        <w:widowControl/>
        <w:rPr>
          <w:rFonts w:ascii="宋体" w:hAnsi="宋体" w:cs="Arial"/>
          <w:b/>
          <w:bCs/>
          <w:color w:val="auto"/>
          <w:sz w:val="44"/>
          <w:szCs w:val="44"/>
        </w:rPr>
      </w:pPr>
    </w:p>
    <w:p w14:paraId="3CB81135">
      <w:pPr>
        <w:widowControl/>
        <w:rPr>
          <w:rFonts w:ascii="宋体" w:hAnsi="宋体" w:cs="Arial"/>
          <w:b/>
          <w:bCs/>
          <w:color w:val="auto"/>
          <w:sz w:val="44"/>
          <w:szCs w:val="44"/>
        </w:rPr>
      </w:pPr>
    </w:p>
    <w:p w14:paraId="5E3D6660">
      <w:pPr>
        <w:widowControl/>
        <w:rPr>
          <w:rFonts w:ascii="宋体" w:hAnsi="宋体" w:cs="Arial"/>
          <w:b/>
          <w:bCs/>
          <w:color w:val="auto"/>
          <w:sz w:val="44"/>
          <w:szCs w:val="44"/>
        </w:rPr>
      </w:pPr>
    </w:p>
    <w:p w14:paraId="579E0091">
      <w:pPr>
        <w:widowControl/>
        <w:rPr>
          <w:rFonts w:ascii="宋体" w:hAnsi="宋体" w:cs="Arial"/>
          <w:b/>
          <w:bCs/>
          <w:color w:val="auto"/>
          <w:sz w:val="44"/>
          <w:szCs w:val="44"/>
        </w:rPr>
      </w:pPr>
    </w:p>
    <w:p w14:paraId="37B1E23D">
      <w:pPr>
        <w:widowControl/>
        <w:rPr>
          <w:rFonts w:ascii="宋体" w:hAnsi="宋体" w:cs="Arial"/>
          <w:b/>
          <w:bCs/>
          <w:color w:val="auto"/>
          <w:sz w:val="44"/>
          <w:szCs w:val="44"/>
        </w:rPr>
      </w:pPr>
    </w:p>
    <w:p w14:paraId="7F82D6D7">
      <w:pPr>
        <w:widowControl/>
        <w:rPr>
          <w:rFonts w:ascii="宋体" w:hAnsi="宋体" w:cs="Arial"/>
          <w:b/>
          <w:bCs/>
          <w:color w:val="auto"/>
          <w:sz w:val="44"/>
          <w:szCs w:val="44"/>
        </w:rPr>
      </w:pPr>
    </w:p>
    <w:p w14:paraId="5DB94236">
      <w:pPr>
        <w:widowControl/>
        <w:rPr>
          <w:rFonts w:ascii="宋体" w:hAnsi="宋体" w:cs="Arial"/>
          <w:b/>
          <w:bCs/>
          <w:color w:val="auto"/>
          <w:sz w:val="44"/>
          <w:szCs w:val="44"/>
        </w:rPr>
      </w:pPr>
    </w:p>
    <w:p w14:paraId="7A5D7E78">
      <w:pPr>
        <w:widowControl/>
        <w:rPr>
          <w:rFonts w:ascii="宋体" w:hAnsi="宋体" w:cs="Arial"/>
          <w:b/>
          <w:bCs/>
          <w:color w:val="auto"/>
          <w:sz w:val="44"/>
          <w:szCs w:val="44"/>
        </w:rPr>
      </w:pPr>
    </w:p>
    <w:p w14:paraId="15946845">
      <w:pPr>
        <w:widowControl/>
        <w:rPr>
          <w:rFonts w:ascii="宋体" w:hAnsi="宋体" w:cs="Arial"/>
          <w:b/>
          <w:bCs/>
          <w:color w:val="auto"/>
          <w:sz w:val="44"/>
          <w:szCs w:val="44"/>
        </w:rPr>
      </w:pPr>
    </w:p>
    <w:p w14:paraId="7E16FF08">
      <w:pPr>
        <w:rPr>
          <w:color w:val="auto"/>
        </w:rPr>
      </w:pPr>
      <w:bookmarkStart w:id="0" w:name="_GoBack"/>
      <w:bookmarkEnd w:id="0"/>
    </w:p>
    <w:sectPr>
      <w:pgSz w:w="11906" w:h="16838"/>
      <w:pgMar w:top="1304" w:right="1417" w:bottom="130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14C53"/>
    <w:multiLevelType w:val="singleLevel"/>
    <w:tmpl w:val="82914C53"/>
    <w:lvl w:ilvl="0" w:tentative="0">
      <w:start w:val="2"/>
      <w:numFmt w:val="chineseCounting"/>
      <w:suff w:val="nothing"/>
      <w:lvlText w:val="（%1）"/>
      <w:lvlJc w:val="left"/>
      <w:rPr>
        <w:rFonts w:hint="eastAsia" w:cs="Times New Roman"/>
      </w:rPr>
    </w:lvl>
  </w:abstractNum>
  <w:abstractNum w:abstractNumId="1">
    <w:nsid w:val="9869A3D0"/>
    <w:multiLevelType w:val="singleLevel"/>
    <w:tmpl w:val="9869A3D0"/>
    <w:lvl w:ilvl="0" w:tentative="0">
      <w:start w:val="7"/>
      <w:numFmt w:val="chineseCounting"/>
      <w:suff w:val="nothing"/>
      <w:lvlText w:val="%1、"/>
      <w:lvlJc w:val="left"/>
      <w:rPr>
        <w:rFonts w:hint="eastAsia" w:cs="Times New Roman"/>
      </w:rPr>
    </w:lvl>
  </w:abstractNum>
  <w:abstractNum w:abstractNumId="2">
    <w:nsid w:val="0AFA0B51"/>
    <w:multiLevelType w:val="singleLevel"/>
    <w:tmpl w:val="0AFA0B51"/>
    <w:lvl w:ilvl="0" w:tentative="0">
      <w:start w:val="2"/>
      <w:numFmt w:val="chineseCounting"/>
      <w:suff w:val="nothing"/>
      <w:lvlText w:val="（%1）"/>
      <w:lvlJc w:val="left"/>
      <w:rPr>
        <w:rFonts w:hint="eastAsia"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ViODNlYjk0MjZkNjU4NmNhZTU4ZmU5MTc1NWFmYTUifQ=="/>
  </w:docVars>
  <w:rsids>
    <w:rsidRoot w:val="1DE26AFC"/>
    <w:rsid w:val="0000410D"/>
    <w:rsid w:val="00005C42"/>
    <w:rsid w:val="00007DF5"/>
    <w:rsid w:val="0001540D"/>
    <w:rsid w:val="000259FC"/>
    <w:rsid w:val="000276FD"/>
    <w:rsid w:val="0004020D"/>
    <w:rsid w:val="00041A9C"/>
    <w:rsid w:val="000435EB"/>
    <w:rsid w:val="00043AEA"/>
    <w:rsid w:val="00044311"/>
    <w:rsid w:val="00057E95"/>
    <w:rsid w:val="00061F1D"/>
    <w:rsid w:val="00062BBD"/>
    <w:rsid w:val="00063F49"/>
    <w:rsid w:val="000701AB"/>
    <w:rsid w:val="000717AC"/>
    <w:rsid w:val="000B3719"/>
    <w:rsid w:val="000B677B"/>
    <w:rsid w:val="000C22AC"/>
    <w:rsid w:val="000C6551"/>
    <w:rsid w:val="000E434C"/>
    <w:rsid w:val="000E72C8"/>
    <w:rsid w:val="000F1873"/>
    <w:rsid w:val="000F592C"/>
    <w:rsid w:val="000F675F"/>
    <w:rsid w:val="00100B00"/>
    <w:rsid w:val="001042AB"/>
    <w:rsid w:val="00104953"/>
    <w:rsid w:val="00111274"/>
    <w:rsid w:val="001159A9"/>
    <w:rsid w:val="001240D5"/>
    <w:rsid w:val="00127F7C"/>
    <w:rsid w:val="00147BDA"/>
    <w:rsid w:val="00153385"/>
    <w:rsid w:val="00180DA5"/>
    <w:rsid w:val="00181C62"/>
    <w:rsid w:val="00187679"/>
    <w:rsid w:val="00191778"/>
    <w:rsid w:val="001A3014"/>
    <w:rsid w:val="001A7440"/>
    <w:rsid w:val="001A781E"/>
    <w:rsid w:val="001D17D9"/>
    <w:rsid w:val="001E6D07"/>
    <w:rsid w:val="00212BEA"/>
    <w:rsid w:val="002143FA"/>
    <w:rsid w:val="002165F6"/>
    <w:rsid w:val="00276E81"/>
    <w:rsid w:val="002771DC"/>
    <w:rsid w:val="002953D0"/>
    <w:rsid w:val="00297E9C"/>
    <w:rsid w:val="002A586C"/>
    <w:rsid w:val="002C239D"/>
    <w:rsid w:val="002C27C0"/>
    <w:rsid w:val="002C6079"/>
    <w:rsid w:val="002F05CD"/>
    <w:rsid w:val="002F51C6"/>
    <w:rsid w:val="002F5CCB"/>
    <w:rsid w:val="003021D0"/>
    <w:rsid w:val="00313954"/>
    <w:rsid w:val="00322C33"/>
    <w:rsid w:val="00325384"/>
    <w:rsid w:val="0033194C"/>
    <w:rsid w:val="0033632D"/>
    <w:rsid w:val="003377D3"/>
    <w:rsid w:val="003633B3"/>
    <w:rsid w:val="00370AEA"/>
    <w:rsid w:val="003972AA"/>
    <w:rsid w:val="003C1885"/>
    <w:rsid w:val="003D5018"/>
    <w:rsid w:val="003E0564"/>
    <w:rsid w:val="003F32E9"/>
    <w:rsid w:val="003F47AF"/>
    <w:rsid w:val="003F568E"/>
    <w:rsid w:val="003F6728"/>
    <w:rsid w:val="0040544D"/>
    <w:rsid w:val="004226F7"/>
    <w:rsid w:val="00435523"/>
    <w:rsid w:val="004462DB"/>
    <w:rsid w:val="00450458"/>
    <w:rsid w:val="00455DBB"/>
    <w:rsid w:val="004647B8"/>
    <w:rsid w:val="00465DEE"/>
    <w:rsid w:val="00491030"/>
    <w:rsid w:val="004975A0"/>
    <w:rsid w:val="00497DCE"/>
    <w:rsid w:val="004A46BC"/>
    <w:rsid w:val="004C57A9"/>
    <w:rsid w:val="004D2542"/>
    <w:rsid w:val="004D798C"/>
    <w:rsid w:val="004E73B8"/>
    <w:rsid w:val="004F2F52"/>
    <w:rsid w:val="004F68B4"/>
    <w:rsid w:val="00517D2D"/>
    <w:rsid w:val="00536C43"/>
    <w:rsid w:val="00537605"/>
    <w:rsid w:val="00537B65"/>
    <w:rsid w:val="00553563"/>
    <w:rsid w:val="0058212E"/>
    <w:rsid w:val="005871BD"/>
    <w:rsid w:val="005937DC"/>
    <w:rsid w:val="005B612E"/>
    <w:rsid w:val="005B7F9A"/>
    <w:rsid w:val="005C0748"/>
    <w:rsid w:val="005C1087"/>
    <w:rsid w:val="005C17C0"/>
    <w:rsid w:val="005C4227"/>
    <w:rsid w:val="005D276B"/>
    <w:rsid w:val="005D3252"/>
    <w:rsid w:val="005D4070"/>
    <w:rsid w:val="005D5ED4"/>
    <w:rsid w:val="005E206D"/>
    <w:rsid w:val="005F5A26"/>
    <w:rsid w:val="006009BF"/>
    <w:rsid w:val="006117B5"/>
    <w:rsid w:val="00614DEB"/>
    <w:rsid w:val="0061585B"/>
    <w:rsid w:val="006206CC"/>
    <w:rsid w:val="00624672"/>
    <w:rsid w:val="00631C4A"/>
    <w:rsid w:val="006619D1"/>
    <w:rsid w:val="00662BCA"/>
    <w:rsid w:val="006737D8"/>
    <w:rsid w:val="006742AB"/>
    <w:rsid w:val="0068074A"/>
    <w:rsid w:val="00686914"/>
    <w:rsid w:val="0069636D"/>
    <w:rsid w:val="006A79EC"/>
    <w:rsid w:val="006B068D"/>
    <w:rsid w:val="006B322B"/>
    <w:rsid w:val="006C7BF6"/>
    <w:rsid w:val="006D5424"/>
    <w:rsid w:val="006E1CE6"/>
    <w:rsid w:val="006E4B5E"/>
    <w:rsid w:val="006E7D3D"/>
    <w:rsid w:val="006F4B6A"/>
    <w:rsid w:val="00704539"/>
    <w:rsid w:val="00711472"/>
    <w:rsid w:val="007147E1"/>
    <w:rsid w:val="00717102"/>
    <w:rsid w:val="0073431A"/>
    <w:rsid w:val="00741253"/>
    <w:rsid w:val="00742F1C"/>
    <w:rsid w:val="0074378A"/>
    <w:rsid w:val="007507F8"/>
    <w:rsid w:val="007516EE"/>
    <w:rsid w:val="00755916"/>
    <w:rsid w:val="00757C5D"/>
    <w:rsid w:val="00760508"/>
    <w:rsid w:val="00765AB9"/>
    <w:rsid w:val="0079008E"/>
    <w:rsid w:val="00794795"/>
    <w:rsid w:val="00796732"/>
    <w:rsid w:val="007D04A4"/>
    <w:rsid w:val="007D3BB0"/>
    <w:rsid w:val="007D560D"/>
    <w:rsid w:val="007E64B7"/>
    <w:rsid w:val="00801C03"/>
    <w:rsid w:val="00805C9A"/>
    <w:rsid w:val="00807BBE"/>
    <w:rsid w:val="00813D25"/>
    <w:rsid w:val="00817AB5"/>
    <w:rsid w:val="008257B5"/>
    <w:rsid w:val="008304A4"/>
    <w:rsid w:val="00843C54"/>
    <w:rsid w:val="00847608"/>
    <w:rsid w:val="0085680C"/>
    <w:rsid w:val="00866A7B"/>
    <w:rsid w:val="0087106D"/>
    <w:rsid w:val="0087512F"/>
    <w:rsid w:val="008841F2"/>
    <w:rsid w:val="008B23DF"/>
    <w:rsid w:val="008B26E9"/>
    <w:rsid w:val="008E23FC"/>
    <w:rsid w:val="0090267F"/>
    <w:rsid w:val="00917DC0"/>
    <w:rsid w:val="00933C09"/>
    <w:rsid w:val="00941B80"/>
    <w:rsid w:val="00955132"/>
    <w:rsid w:val="00956E94"/>
    <w:rsid w:val="00990213"/>
    <w:rsid w:val="00995CD3"/>
    <w:rsid w:val="00996B3C"/>
    <w:rsid w:val="009A3486"/>
    <w:rsid w:val="009B0DD6"/>
    <w:rsid w:val="009B4A8B"/>
    <w:rsid w:val="009E6B46"/>
    <w:rsid w:val="009F4FAE"/>
    <w:rsid w:val="00A2650F"/>
    <w:rsid w:val="00A323D8"/>
    <w:rsid w:val="00A327B1"/>
    <w:rsid w:val="00A32E49"/>
    <w:rsid w:val="00A505CC"/>
    <w:rsid w:val="00A523D3"/>
    <w:rsid w:val="00A542C3"/>
    <w:rsid w:val="00A643A7"/>
    <w:rsid w:val="00A81ADA"/>
    <w:rsid w:val="00A852DC"/>
    <w:rsid w:val="00AA0AA5"/>
    <w:rsid w:val="00AA6450"/>
    <w:rsid w:val="00AB2403"/>
    <w:rsid w:val="00AD10D1"/>
    <w:rsid w:val="00AD17A8"/>
    <w:rsid w:val="00AD662C"/>
    <w:rsid w:val="00AD732A"/>
    <w:rsid w:val="00AE0703"/>
    <w:rsid w:val="00AE7497"/>
    <w:rsid w:val="00AF1935"/>
    <w:rsid w:val="00B313B4"/>
    <w:rsid w:val="00B32D53"/>
    <w:rsid w:val="00B37DB7"/>
    <w:rsid w:val="00B4026D"/>
    <w:rsid w:val="00B45EB9"/>
    <w:rsid w:val="00B479D0"/>
    <w:rsid w:val="00B507AF"/>
    <w:rsid w:val="00B53F5B"/>
    <w:rsid w:val="00B569D2"/>
    <w:rsid w:val="00B851A9"/>
    <w:rsid w:val="00BA1464"/>
    <w:rsid w:val="00BA1AD7"/>
    <w:rsid w:val="00BE0043"/>
    <w:rsid w:val="00BE399D"/>
    <w:rsid w:val="00BE3E3A"/>
    <w:rsid w:val="00C179E8"/>
    <w:rsid w:val="00C2184D"/>
    <w:rsid w:val="00C305CF"/>
    <w:rsid w:val="00C32685"/>
    <w:rsid w:val="00C379CA"/>
    <w:rsid w:val="00C41EBE"/>
    <w:rsid w:val="00C438B1"/>
    <w:rsid w:val="00C46295"/>
    <w:rsid w:val="00C51E77"/>
    <w:rsid w:val="00C5374C"/>
    <w:rsid w:val="00C5547F"/>
    <w:rsid w:val="00C60F64"/>
    <w:rsid w:val="00C6160A"/>
    <w:rsid w:val="00C61E59"/>
    <w:rsid w:val="00C73376"/>
    <w:rsid w:val="00C76352"/>
    <w:rsid w:val="00C76B2E"/>
    <w:rsid w:val="00C775AC"/>
    <w:rsid w:val="00C84057"/>
    <w:rsid w:val="00C84F88"/>
    <w:rsid w:val="00C90BB8"/>
    <w:rsid w:val="00CB44CA"/>
    <w:rsid w:val="00CB4EE1"/>
    <w:rsid w:val="00CC2032"/>
    <w:rsid w:val="00CD340A"/>
    <w:rsid w:val="00CD3676"/>
    <w:rsid w:val="00CE7692"/>
    <w:rsid w:val="00CF1661"/>
    <w:rsid w:val="00CF24A3"/>
    <w:rsid w:val="00D00B22"/>
    <w:rsid w:val="00D234FB"/>
    <w:rsid w:val="00D3193B"/>
    <w:rsid w:val="00D437CC"/>
    <w:rsid w:val="00D504C7"/>
    <w:rsid w:val="00D50621"/>
    <w:rsid w:val="00D60D67"/>
    <w:rsid w:val="00D63F9E"/>
    <w:rsid w:val="00D72219"/>
    <w:rsid w:val="00D7647D"/>
    <w:rsid w:val="00D77E99"/>
    <w:rsid w:val="00D81C74"/>
    <w:rsid w:val="00D84DEF"/>
    <w:rsid w:val="00D924E6"/>
    <w:rsid w:val="00DC3759"/>
    <w:rsid w:val="00DC3B52"/>
    <w:rsid w:val="00DD48AF"/>
    <w:rsid w:val="00DD6E22"/>
    <w:rsid w:val="00DE3E49"/>
    <w:rsid w:val="00DF26BF"/>
    <w:rsid w:val="00E059F4"/>
    <w:rsid w:val="00E15220"/>
    <w:rsid w:val="00E219AF"/>
    <w:rsid w:val="00E27784"/>
    <w:rsid w:val="00E279A0"/>
    <w:rsid w:val="00E475EE"/>
    <w:rsid w:val="00E540BD"/>
    <w:rsid w:val="00E55E8A"/>
    <w:rsid w:val="00E62287"/>
    <w:rsid w:val="00E84D4B"/>
    <w:rsid w:val="00E853F0"/>
    <w:rsid w:val="00E86EEE"/>
    <w:rsid w:val="00E93786"/>
    <w:rsid w:val="00E93D3C"/>
    <w:rsid w:val="00E967EF"/>
    <w:rsid w:val="00EA36F6"/>
    <w:rsid w:val="00EA407B"/>
    <w:rsid w:val="00EB4605"/>
    <w:rsid w:val="00EC3595"/>
    <w:rsid w:val="00ED561C"/>
    <w:rsid w:val="00EE4FB2"/>
    <w:rsid w:val="00EF1CB4"/>
    <w:rsid w:val="00EF4452"/>
    <w:rsid w:val="00F10237"/>
    <w:rsid w:val="00F40B1D"/>
    <w:rsid w:val="00F42FC1"/>
    <w:rsid w:val="00F4371C"/>
    <w:rsid w:val="00F62231"/>
    <w:rsid w:val="00F6639D"/>
    <w:rsid w:val="00F7267E"/>
    <w:rsid w:val="00F76271"/>
    <w:rsid w:val="00F76D51"/>
    <w:rsid w:val="00FA600F"/>
    <w:rsid w:val="00FF11D6"/>
    <w:rsid w:val="00FF772A"/>
    <w:rsid w:val="085B3B1D"/>
    <w:rsid w:val="0E836871"/>
    <w:rsid w:val="1C8B27AB"/>
    <w:rsid w:val="1DE26AFC"/>
    <w:rsid w:val="1F77304B"/>
    <w:rsid w:val="1FD765D8"/>
    <w:rsid w:val="23E24101"/>
    <w:rsid w:val="2F1A5F08"/>
    <w:rsid w:val="392365A9"/>
    <w:rsid w:val="40340C32"/>
    <w:rsid w:val="417A4DF2"/>
    <w:rsid w:val="44E27DBA"/>
    <w:rsid w:val="4C0953F7"/>
    <w:rsid w:val="52214A5D"/>
    <w:rsid w:val="58240FC6"/>
    <w:rsid w:val="5F946D0A"/>
    <w:rsid w:val="705D1463"/>
    <w:rsid w:val="77216273"/>
    <w:rsid w:val="7D9829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0"/>
      <w:szCs w:val="30"/>
      <w:lang w:eastAsia="en-US"/>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line="280" w:lineRule="atLeast"/>
      <w:jc w:val="left"/>
    </w:pPr>
    <w:rPr>
      <w:rFonts w:ascii="仿宋" w:hAnsi="仿宋" w:eastAsia="仿宋" w:cs="FangSong_GB2312"/>
      <w:kern w:val="0"/>
      <w:szCs w:val="21"/>
    </w:rPr>
  </w:style>
  <w:style w:type="character" w:styleId="9">
    <w:name w:val="Strong"/>
    <w:basedOn w:val="8"/>
    <w:autoRedefine/>
    <w:qFormat/>
    <w:uiPriority w:val="99"/>
    <w:rPr>
      <w:rFonts w:cs="Times New Roman"/>
      <w:b/>
    </w:rPr>
  </w:style>
  <w:style w:type="character" w:customStyle="1" w:styleId="10">
    <w:name w:val="标题 1 Char"/>
    <w:basedOn w:val="8"/>
    <w:link w:val="2"/>
    <w:autoRedefine/>
    <w:qFormat/>
    <w:locked/>
    <w:uiPriority w:val="99"/>
    <w:rPr>
      <w:rFonts w:cs="Times New Roman"/>
      <w:b/>
      <w:bCs/>
      <w:kern w:val="44"/>
      <w:sz w:val="44"/>
      <w:szCs w:val="44"/>
    </w:rPr>
  </w:style>
  <w:style w:type="paragraph" w:styleId="11">
    <w:name w:val="List Paragraph"/>
    <w:basedOn w:val="1"/>
    <w:autoRedefine/>
    <w:qFormat/>
    <w:uiPriority w:val="99"/>
    <w:pPr>
      <w:ind w:firstLine="420" w:firstLineChars="200"/>
    </w:pPr>
    <w:rPr>
      <w:rFonts w:ascii="Calibri" w:hAnsi="Calibri"/>
      <w:szCs w:val="22"/>
    </w:rPr>
  </w:style>
  <w:style w:type="paragraph" w:customStyle="1" w:styleId="12">
    <w:name w:val="p0"/>
    <w:basedOn w:val="1"/>
    <w:autoRedefine/>
    <w:qFormat/>
    <w:uiPriority w:val="99"/>
    <w:pPr>
      <w:widowControl/>
    </w:pPr>
    <w:rPr>
      <w:kern w:val="0"/>
      <w:szCs w:val="21"/>
    </w:rPr>
  </w:style>
  <w:style w:type="character" w:customStyle="1" w:styleId="13">
    <w:name w:val="页眉 Char"/>
    <w:basedOn w:val="8"/>
    <w:link w:val="5"/>
    <w:autoRedefine/>
    <w:semiHidden/>
    <w:qFormat/>
    <w:uiPriority w:val="99"/>
    <w:rPr>
      <w:kern w:val="2"/>
      <w:sz w:val="18"/>
      <w:szCs w:val="18"/>
    </w:rPr>
  </w:style>
  <w:style w:type="character" w:customStyle="1" w:styleId="14">
    <w:name w:val="页脚 Char"/>
    <w:basedOn w:val="8"/>
    <w:link w:val="4"/>
    <w:autoRedefine/>
    <w:semiHidden/>
    <w:qFormat/>
    <w:uiPriority w:val="99"/>
    <w:rPr>
      <w:kern w:val="2"/>
      <w:sz w:val="18"/>
      <w:szCs w:val="18"/>
    </w:rPr>
  </w:style>
  <w:style w:type="paragraph" w:customStyle="1" w:styleId="15">
    <w:name w:val="样式2"/>
    <w:autoRedefine/>
    <w:qFormat/>
    <w:uiPriority w:val="0"/>
    <w:pPr>
      <w:shd w:val="clear" w:color="auto" w:fill="FFFFFF"/>
      <w:spacing w:before="100" w:beforeAutospacing="1" w:after="100" w:afterAutospacing="1"/>
      <w:ind w:left="562"/>
      <w:jc w:val="center"/>
    </w:pPr>
    <w:rPr>
      <w:rFonts w:ascii="宋体" w:hAnsi="宋体" w:eastAsia="宋体" w:cs="Times New Roman"/>
      <w:b/>
      <w:bCs/>
      <w:kern w:val="2"/>
      <w:sz w:val="21"/>
      <w:szCs w:val="21"/>
      <w:lang w:val="en-US" w:eastAsia="zh-CN" w:bidi="ar-SA"/>
    </w:rPr>
  </w:style>
  <w:style w:type="character" w:customStyle="1" w:styleId="16">
    <w:name w:val="正文文本 Char"/>
    <w:basedOn w:val="8"/>
    <w:link w:val="3"/>
    <w:semiHidden/>
    <w:qFormat/>
    <w:uiPriority w:val="0"/>
    <w:rPr>
      <w:rFonts w:ascii="仿宋" w:hAnsi="仿宋" w:eastAsia="仿宋" w:cs="仿宋"/>
      <w:snapToGrid w:val="0"/>
      <w:color w:val="000000"/>
      <w:sz w:val="30"/>
      <w:szCs w:val="3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4422</Words>
  <Characters>5290</Characters>
  <Lines>35</Lines>
  <Paragraphs>45</Paragraphs>
  <TotalTime>0</TotalTime>
  <ScaleCrop>false</ScaleCrop>
  <LinksUpToDate>false</LinksUpToDate>
  <CharactersWithSpaces>5523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2025-04-17T06:43:00Z</dcterms:created>
  <dc:creator>cx6</dc:creator>
  <cp:lastModifiedBy>珍珍</cp:lastModifiedBy>
  <cp:lastPrinted>2025-04-17T12:42:00Z</cp:lastPrinted>
  <dcterms:modified xsi:type="dcterms:W3CDTF">2025-04-18T03:43:40Z</dcterms:modified>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96D684AD6FCD49589BFCB8FE2A1480E3</vt:lpwstr>
  </property>
  <property fmtid="{D5CDD505-2E9C-101B-9397-08002B2CF9AE}" pid="4" name="KSOTemplateDocerSaveRecord">
    <vt:lpwstr>eyJoZGlkIjoiNzBiMWViN2JlMDNkZjlhNWQzYzRkMWI1YWExYzNmMDYiLCJ1c2VySWQiOiIyOTkyMjk0OTEifQ==</vt:lpwstr>
  </property>
</Properties>
</file>