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hint="eastAsia" w:ascii="黑体" w:hAnsi="宋体" w:eastAsia="黑体"/>
          <w:kern w:val="0"/>
          <w:sz w:val="32"/>
          <w:szCs w:val="32"/>
        </w:rPr>
        <w:t>1</w:t>
      </w:r>
    </w:p>
    <w:p>
      <w:pPr>
        <w:spacing w:line="560" w:lineRule="exact"/>
        <w:jc w:val="center"/>
        <w:rPr>
          <w:rFonts w:eastAsia="方正小标宋_GBK"/>
          <w:kern w:val="0"/>
          <w:sz w:val="32"/>
          <w:szCs w:val="32"/>
        </w:rPr>
      </w:pPr>
      <w:r>
        <w:rPr>
          <w:rFonts w:hint="eastAsia" w:eastAsia="方正小标宋_GBK"/>
          <w:kern w:val="0"/>
          <w:sz w:val="32"/>
          <w:szCs w:val="32"/>
        </w:rPr>
        <w:t>中共江永县委政法委员会</w:t>
      </w:r>
      <w:r>
        <w:rPr>
          <w:rFonts w:eastAsia="方正小标宋_GBK"/>
          <w:kern w:val="0"/>
          <w:sz w:val="32"/>
          <w:szCs w:val="32"/>
        </w:rPr>
        <w:t>部门整体支出绩效评价基础数据表</w:t>
      </w:r>
    </w:p>
    <w:p>
      <w:pPr>
        <w:widowControl/>
        <w:tabs>
          <w:tab w:val="left" w:pos="3611"/>
          <w:tab w:val="left" w:pos="4791"/>
          <w:tab w:val="left" w:pos="5951"/>
          <w:tab w:val="left" w:pos="7071"/>
          <w:tab w:val="left" w:pos="8191"/>
          <w:tab w:val="left" w:pos="9311"/>
        </w:tabs>
        <w:ind w:left="91"/>
        <w:jc w:val="right"/>
        <w:rPr>
          <w:rFonts w:hint="eastAsia" w:eastAsia="仿宋_GB2312"/>
          <w:kern w:val="0"/>
          <w:sz w:val="24"/>
        </w:rPr>
      </w:pPr>
      <w:r>
        <w:rPr>
          <w:rFonts w:hint="eastAsia" w:eastAsia="仿宋_GB2312"/>
          <w:kern w:val="0"/>
          <w:sz w:val="24"/>
        </w:rPr>
        <w:t>金额单位：万元</w:t>
      </w:r>
    </w:p>
    <w:tbl>
      <w:tblPr>
        <w:tblStyle w:val="6"/>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1160"/>
        <w:gridCol w:w="830"/>
        <w:gridCol w:w="1102"/>
        <w:gridCol w:w="1084"/>
        <w:gridCol w:w="94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vMerge w:val="restart"/>
            <w:noWrap w:val="0"/>
            <w:vAlign w:val="center"/>
          </w:tcPr>
          <w:p>
            <w:pPr>
              <w:widowControl/>
              <w:jc w:val="center"/>
              <w:rPr>
                <w:rFonts w:eastAsia="仿宋_GB2312"/>
                <w:kern w:val="0"/>
                <w:szCs w:val="21"/>
              </w:rPr>
            </w:pPr>
            <w:r>
              <w:rPr>
                <w:rFonts w:eastAsia="仿宋_GB2312"/>
                <w:kern w:val="0"/>
                <w:szCs w:val="21"/>
              </w:rPr>
              <w:t>财政供养人员情况</w:t>
            </w:r>
          </w:p>
        </w:tc>
        <w:tc>
          <w:tcPr>
            <w:tcW w:w="1990" w:type="dxa"/>
            <w:gridSpan w:val="2"/>
            <w:noWrap w:val="0"/>
            <w:vAlign w:val="center"/>
          </w:tcPr>
          <w:p>
            <w:pPr>
              <w:widowControl/>
              <w:jc w:val="center"/>
              <w:rPr>
                <w:rFonts w:eastAsia="仿宋_GB2312"/>
                <w:b/>
                <w:bCs/>
                <w:kern w:val="0"/>
                <w:szCs w:val="21"/>
              </w:rPr>
            </w:pPr>
            <w:r>
              <w:rPr>
                <w:rFonts w:eastAsia="仿宋_GB2312"/>
                <w:b/>
                <w:bCs/>
                <w:kern w:val="0"/>
                <w:szCs w:val="21"/>
              </w:rPr>
              <w:t>编制数</w:t>
            </w:r>
          </w:p>
        </w:tc>
        <w:tc>
          <w:tcPr>
            <w:tcW w:w="2186"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4</w:t>
            </w:r>
            <w:r>
              <w:rPr>
                <w:rFonts w:eastAsia="仿宋_GB2312"/>
                <w:b/>
                <w:bCs/>
                <w:kern w:val="0"/>
                <w:szCs w:val="21"/>
              </w:rPr>
              <w:t>年实际在职人数</w:t>
            </w:r>
          </w:p>
        </w:tc>
        <w:tc>
          <w:tcPr>
            <w:tcW w:w="1788" w:type="dxa"/>
            <w:gridSpan w:val="2"/>
            <w:noWrap w:val="0"/>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vMerge w:val="continue"/>
            <w:noWrap w:val="0"/>
            <w:vAlign w:val="center"/>
          </w:tcPr>
          <w:p>
            <w:pPr>
              <w:widowControl/>
              <w:jc w:val="left"/>
              <w:rPr>
                <w:rFonts w:eastAsia="仿宋_GB2312"/>
                <w:kern w:val="0"/>
                <w:szCs w:val="21"/>
              </w:rPr>
            </w:pPr>
          </w:p>
        </w:tc>
        <w:tc>
          <w:tcPr>
            <w:tcW w:w="1990" w:type="dxa"/>
            <w:gridSpan w:val="2"/>
            <w:noWrap w:val="0"/>
            <w:vAlign w:val="center"/>
          </w:tcPr>
          <w:p>
            <w:pPr>
              <w:widowControl/>
              <w:jc w:val="center"/>
              <w:textAlignment w:val="center"/>
              <w:rPr>
                <w:rFonts w:eastAsia="仿宋_GB2312"/>
                <w:kern w:val="0"/>
                <w:szCs w:val="21"/>
              </w:rPr>
            </w:pPr>
            <w:r>
              <w:rPr>
                <w:rFonts w:hint="eastAsia" w:ascii="宋体" w:hAnsi="宋体" w:cs="宋体"/>
                <w:color w:val="000000"/>
                <w:kern w:val="0"/>
                <w:sz w:val="22"/>
                <w:szCs w:val="22"/>
                <w:lang w:bidi="ar"/>
              </w:rPr>
              <w:t>24</w:t>
            </w:r>
          </w:p>
        </w:tc>
        <w:tc>
          <w:tcPr>
            <w:tcW w:w="2186" w:type="dxa"/>
            <w:gridSpan w:val="2"/>
            <w:noWrap w:val="0"/>
            <w:vAlign w:val="center"/>
          </w:tcPr>
          <w:p>
            <w:pPr>
              <w:widowControl/>
              <w:jc w:val="center"/>
              <w:textAlignment w:val="center"/>
              <w:rPr>
                <w:rFonts w:eastAsia="仿宋_GB2312"/>
                <w:kern w:val="0"/>
                <w:szCs w:val="21"/>
              </w:rPr>
            </w:pPr>
            <w:r>
              <w:rPr>
                <w:rFonts w:hint="eastAsia" w:ascii="宋体" w:hAnsi="宋体" w:cs="宋体"/>
                <w:color w:val="000000"/>
                <w:kern w:val="0"/>
                <w:sz w:val="22"/>
                <w:szCs w:val="22"/>
                <w:lang w:bidi="ar"/>
              </w:rPr>
              <w:t>24</w:t>
            </w:r>
          </w:p>
        </w:tc>
        <w:tc>
          <w:tcPr>
            <w:tcW w:w="1788" w:type="dxa"/>
            <w:gridSpan w:val="2"/>
            <w:noWrap w:val="0"/>
            <w:vAlign w:val="center"/>
          </w:tcPr>
          <w:p>
            <w:pPr>
              <w:widowControl/>
              <w:jc w:val="center"/>
              <w:textAlignment w:val="center"/>
              <w:rPr>
                <w:rFonts w:eastAsia="仿宋_GB2312"/>
                <w:kern w:val="0"/>
                <w:szCs w:val="21"/>
              </w:rPr>
            </w:pPr>
            <w:r>
              <w:rPr>
                <w:rFonts w:hint="eastAsia" w:ascii="宋体" w:hAnsi="宋体" w:cs="宋体"/>
                <w:color w:val="000000"/>
                <w:kern w:val="0"/>
                <w:sz w:val="22"/>
                <w:szCs w:val="22"/>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center"/>
              <w:rPr>
                <w:rFonts w:eastAsia="仿宋_GB2312"/>
                <w:kern w:val="0"/>
                <w:szCs w:val="21"/>
              </w:rPr>
            </w:pPr>
            <w:r>
              <w:rPr>
                <w:rFonts w:eastAsia="仿宋_GB2312"/>
                <w:kern w:val="0"/>
                <w:szCs w:val="21"/>
              </w:rPr>
              <w:t>经费控制情况</w:t>
            </w:r>
          </w:p>
        </w:tc>
        <w:tc>
          <w:tcPr>
            <w:tcW w:w="1990" w:type="dxa"/>
            <w:gridSpan w:val="2"/>
            <w:noWrap w:val="0"/>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2023年决算数</w:t>
            </w:r>
          </w:p>
        </w:tc>
        <w:tc>
          <w:tcPr>
            <w:tcW w:w="2186" w:type="dxa"/>
            <w:gridSpan w:val="2"/>
            <w:noWrap w:val="0"/>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2024年预算数</w:t>
            </w:r>
          </w:p>
        </w:tc>
        <w:tc>
          <w:tcPr>
            <w:tcW w:w="1788" w:type="dxa"/>
            <w:gridSpan w:val="2"/>
            <w:noWrap w:val="0"/>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2024年决算数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三公经费</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1.54</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7</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0</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   2、出国经费</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   3、公务接待</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1.54</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7</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项目支出：</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176.61</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298.27</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    1、业务工作经费</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12.2</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147.56</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    2、运行维护经费</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74" w:type="dxa"/>
            <w:noWrap w:val="0"/>
            <w:vAlign w:val="center"/>
          </w:tcPr>
          <w:p>
            <w:pPr>
              <w:widowControl/>
              <w:ind w:firstLine="420" w:firstLineChars="200"/>
              <w:jc w:val="left"/>
              <w:rPr>
                <w:rFonts w:hint="eastAsia" w:eastAsia="仿宋_GB2312"/>
                <w:kern w:val="0"/>
                <w:szCs w:val="21"/>
              </w:rPr>
            </w:pPr>
            <w:r>
              <w:rPr>
                <w:rFonts w:eastAsia="仿宋_GB2312"/>
                <w:kern w:val="0"/>
                <w:szCs w:val="21"/>
              </w:rPr>
              <w:t>3、专项资金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164.41</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150.71</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150.71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见义勇为基金</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2.5</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74" w:type="dxa"/>
            <w:noWrap w:val="0"/>
            <w:vAlign w:val="center"/>
          </w:tcPr>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违法犯罪未成年人专门教育矫治经费</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40</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绩效奖</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28.83</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72.88</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72.88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274" w:type="dxa"/>
            <w:noWrap w:val="0"/>
            <w:vAlign w:val="center"/>
          </w:tcPr>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社会治安保险、精神障碍患者监护人责任和救助责任保险资金</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43.18</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58.57</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74" w:type="dxa"/>
            <w:noWrap w:val="0"/>
            <w:vAlign w:val="center"/>
          </w:tcPr>
          <w:p>
            <w:pPr>
              <w:widowControl/>
              <w:ind w:firstLine="420" w:firstLineChars="2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市域社会治理、打击养老诈骗、常态化扫黑除恶工作经费</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49.9</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ind w:firstLine="420" w:firstLineChars="2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司法救助资金</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8</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74" w:type="dxa"/>
            <w:noWrap w:val="0"/>
            <w:vAlign w:val="center"/>
          </w:tcPr>
          <w:p>
            <w:pPr>
              <w:widowControl/>
              <w:ind w:firstLine="420" w:firstLineChars="2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综治视联网系统建设视频会议技术服务费</w:t>
            </w:r>
          </w:p>
        </w:tc>
        <w:tc>
          <w:tcPr>
            <w:tcW w:w="1990"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　</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11.26</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公用经费</w:t>
            </w:r>
          </w:p>
        </w:tc>
        <w:tc>
          <w:tcPr>
            <w:tcW w:w="1990" w:type="dxa"/>
            <w:gridSpan w:val="2"/>
            <w:noWrap w:val="0"/>
            <w:vAlign w:val="center"/>
          </w:tcPr>
          <w:p>
            <w:pPr>
              <w:widowControl/>
              <w:jc w:val="center"/>
              <w:textAlignment w:val="center"/>
              <w:rPr>
                <w:rFonts w:eastAsia="仿宋_GB2312"/>
                <w:kern w:val="0"/>
                <w:szCs w:val="21"/>
              </w:rPr>
            </w:pPr>
            <w:r>
              <w:rPr>
                <w:rFonts w:hint="eastAsia" w:ascii="宋体" w:hAnsi="宋体" w:cs="宋体"/>
                <w:color w:val="000000"/>
                <w:kern w:val="0"/>
                <w:sz w:val="22"/>
                <w:szCs w:val="22"/>
                <w:lang w:bidi="ar"/>
              </w:rPr>
              <w:t>6.65</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12.9</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    其中：办公费</w:t>
            </w:r>
          </w:p>
        </w:tc>
        <w:tc>
          <w:tcPr>
            <w:tcW w:w="1990" w:type="dxa"/>
            <w:gridSpan w:val="2"/>
            <w:noWrap w:val="0"/>
            <w:vAlign w:val="center"/>
          </w:tcPr>
          <w:p>
            <w:pPr>
              <w:widowControl/>
              <w:jc w:val="center"/>
              <w:textAlignment w:val="center"/>
              <w:rPr>
                <w:rFonts w:eastAsia="仿宋_GB2312"/>
                <w:color w:val="FF0000"/>
                <w:kern w:val="0"/>
                <w:szCs w:val="21"/>
              </w:rPr>
            </w:pPr>
            <w:r>
              <w:rPr>
                <w:rFonts w:hint="eastAsia" w:ascii="宋体" w:hAnsi="宋体" w:cs="宋体"/>
                <w:color w:val="000000"/>
                <w:kern w:val="0"/>
                <w:sz w:val="22"/>
                <w:szCs w:val="22"/>
                <w:lang w:bidi="ar"/>
              </w:rPr>
              <w:t>0.3</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2.7</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1990" w:type="dxa"/>
            <w:gridSpan w:val="2"/>
            <w:noWrap w:val="0"/>
            <w:vAlign w:val="center"/>
          </w:tcPr>
          <w:p>
            <w:pPr>
              <w:widowControl/>
              <w:jc w:val="center"/>
              <w:textAlignment w:val="center"/>
              <w:rPr>
                <w:rFonts w:eastAsia="仿宋_GB2312"/>
                <w:color w:val="FF0000"/>
                <w:kern w:val="0"/>
                <w:szCs w:val="21"/>
              </w:rPr>
            </w:pPr>
            <w:r>
              <w:rPr>
                <w:rFonts w:hint="eastAsia" w:ascii="宋体" w:hAnsi="宋体" w:cs="宋体"/>
                <w:color w:val="000000"/>
                <w:kern w:val="0"/>
                <w:sz w:val="22"/>
                <w:szCs w:val="22"/>
                <w:lang w:bidi="ar"/>
              </w:rPr>
              <w:t>0.17</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0.99</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1990" w:type="dxa"/>
            <w:gridSpan w:val="2"/>
            <w:noWrap w:val="0"/>
            <w:vAlign w:val="center"/>
          </w:tcPr>
          <w:p>
            <w:pPr>
              <w:widowControl/>
              <w:jc w:val="center"/>
              <w:textAlignment w:val="center"/>
              <w:rPr>
                <w:rFonts w:eastAsia="仿宋_GB2312"/>
                <w:color w:val="FF0000"/>
                <w:kern w:val="0"/>
                <w:szCs w:val="21"/>
              </w:rPr>
            </w:pPr>
            <w:r>
              <w:rPr>
                <w:rFonts w:hint="eastAsia" w:ascii="宋体" w:hAnsi="宋体" w:cs="宋体"/>
                <w:color w:val="000000"/>
                <w:kern w:val="0"/>
                <w:sz w:val="22"/>
                <w:szCs w:val="22"/>
                <w:lang w:bidi="ar"/>
              </w:rPr>
              <w:t>0.21</w:t>
            </w:r>
          </w:p>
        </w:tc>
        <w:tc>
          <w:tcPr>
            <w:tcW w:w="2186"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1.01</w:t>
            </w:r>
          </w:p>
        </w:tc>
        <w:tc>
          <w:tcPr>
            <w:tcW w:w="1788" w:type="dxa"/>
            <w:gridSpan w:val="2"/>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政府采购金额</w:t>
            </w:r>
          </w:p>
        </w:tc>
        <w:tc>
          <w:tcPr>
            <w:tcW w:w="1990" w:type="dxa"/>
            <w:gridSpan w:val="2"/>
            <w:noWrap w:val="0"/>
            <w:vAlign w:val="center"/>
          </w:tcPr>
          <w:p>
            <w:pPr>
              <w:widowControl/>
              <w:jc w:val="center"/>
              <w:rPr>
                <w:rFonts w:eastAsia="仿宋_GB2312"/>
                <w:kern w:val="0"/>
                <w:szCs w:val="21"/>
              </w:rPr>
            </w:pPr>
          </w:p>
        </w:tc>
        <w:tc>
          <w:tcPr>
            <w:tcW w:w="2186" w:type="dxa"/>
            <w:gridSpan w:val="2"/>
            <w:noWrap w:val="0"/>
            <w:vAlign w:val="center"/>
          </w:tcPr>
          <w:p>
            <w:pPr>
              <w:widowControl/>
              <w:jc w:val="center"/>
              <w:rPr>
                <w:rFonts w:eastAsia="仿宋_GB2312"/>
                <w:kern w:val="0"/>
                <w:szCs w:val="21"/>
              </w:rPr>
            </w:pPr>
            <w:r>
              <w:rPr>
                <w:rFonts w:eastAsia="仿宋_GB2312"/>
                <w:kern w:val="0"/>
                <w:szCs w:val="21"/>
              </w:rPr>
              <w:t>　</w:t>
            </w:r>
          </w:p>
        </w:tc>
        <w:tc>
          <w:tcPr>
            <w:tcW w:w="1788"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noWrap w:val="0"/>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1990" w:type="dxa"/>
            <w:gridSpan w:val="2"/>
            <w:noWrap w:val="0"/>
            <w:vAlign w:val="center"/>
          </w:tcPr>
          <w:p>
            <w:pPr>
              <w:widowControl/>
              <w:jc w:val="center"/>
              <w:rPr>
                <w:rFonts w:eastAsia="仿宋_GB2312"/>
                <w:kern w:val="0"/>
                <w:szCs w:val="21"/>
              </w:rPr>
            </w:pPr>
          </w:p>
        </w:tc>
        <w:tc>
          <w:tcPr>
            <w:tcW w:w="2186" w:type="dxa"/>
            <w:gridSpan w:val="2"/>
            <w:noWrap w:val="0"/>
            <w:vAlign w:val="center"/>
          </w:tcPr>
          <w:p>
            <w:pPr>
              <w:widowControl/>
              <w:jc w:val="center"/>
              <w:rPr>
                <w:rFonts w:eastAsia="仿宋_GB2312"/>
                <w:kern w:val="0"/>
                <w:szCs w:val="21"/>
              </w:rPr>
            </w:pPr>
            <w:r>
              <w:rPr>
                <w:rFonts w:eastAsia="仿宋_GB2312"/>
                <w:kern w:val="0"/>
                <w:szCs w:val="21"/>
              </w:rPr>
              <w:t>　</w:t>
            </w:r>
          </w:p>
        </w:tc>
        <w:tc>
          <w:tcPr>
            <w:tcW w:w="1788"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3274" w:type="dxa"/>
            <w:vMerge w:val="restart"/>
            <w:noWrap w:val="0"/>
            <w:vAlign w:val="center"/>
          </w:tcPr>
          <w:p>
            <w:pPr>
              <w:widowControl/>
              <w:jc w:val="center"/>
              <w:rPr>
                <w:rFonts w:hint="eastAsia"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rPr>
              <w:t>23</w:t>
            </w:r>
            <w:r>
              <w:rPr>
                <w:rFonts w:eastAsia="仿宋_GB2312"/>
                <w:kern w:val="0"/>
                <w:szCs w:val="21"/>
              </w:rPr>
              <w:t>年完工项目）</w:t>
            </w:r>
          </w:p>
        </w:tc>
        <w:tc>
          <w:tcPr>
            <w:tcW w:w="1160" w:type="dxa"/>
            <w:noWrap w:val="0"/>
            <w:vAlign w:val="center"/>
          </w:tcPr>
          <w:p>
            <w:pPr>
              <w:widowControl/>
              <w:spacing w:line="240" w:lineRule="exact"/>
              <w:jc w:val="center"/>
              <w:rPr>
                <w:rFonts w:hint="eastAsia" w:eastAsia="仿宋_GB2312"/>
                <w:bCs/>
                <w:kern w:val="0"/>
                <w:szCs w:val="21"/>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30" w:type="dxa"/>
            <w:noWrap w:val="0"/>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02" w:type="dxa"/>
            <w:noWrap w:val="0"/>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084" w:type="dxa"/>
            <w:noWrap w:val="0"/>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45" w:type="dxa"/>
            <w:noWrap w:val="0"/>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43" w:type="dxa"/>
            <w:noWrap w:val="0"/>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4" w:type="dxa"/>
            <w:vMerge w:val="continue"/>
            <w:noWrap w:val="0"/>
            <w:vAlign w:val="center"/>
          </w:tcPr>
          <w:p>
            <w:pPr>
              <w:widowControl/>
              <w:jc w:val="left"/>
              <w:rPr>
                <w:rFonts w:eastAsia="仿宋_GB2312"/>
                <w:kern w:val="0"/>
                <w:szCs w:val="21"/>
              </w:rPr>
            </w:pPr>
          </w:p>
        </w:tc>
        <w:tc>
          <w:tcPr>
            <w:tcW w:w="1160" w:type="dxa"/>
            <w:noWrap w:val="0"/>
            <w:vAlign w:val="center"/>
          </w:tcPr>
          <w:p>
            <w:pPr>
              <w:widowControl/>
              <w:jc w:val="center"/>
              <w:textAlignment w:val="center"/>
              <w:rPr>
                <w:rFonts w:eastAsia="仿宋_GB2312"/>
                <w:kern w:val="0"/>
                <w:szCs w:val="21"/>
              </w:rPr>
            </w:pPr>
            <w:r>
              <w:rPr>
                <w:rFonts w:hint="eastAsia" w:ascii="宋体" w:hAnsi="宋体" w:cs="宋体"/>
                <w:color w:val="000000"/>
                <w:kern w:val="0"/>
                <w:sz w:val="22"/>
                <w:szCs w:val="22"/>
                <w:lang w:bidi="ar"/>
              </w:rPr>
              <w:t>0.00</w:t>
            </w:r>
          </w:p>
        </w:tc>
        <w:tc>
          <w:tcPr>
            <w:tcW w:w="830" w:type="dxa"/>
            <w:noWrap w:val="0"/>
            <w:vAlign w:val="center"/>
          </w:tcPr>
          <w:p>
            <w:pPr>
              <w:widowControl/>
              <w:jc w:val="center"/>
              <w:textAlignment w:val="center"/>
              <w:rPr>
                <w:rFonts w:eastAsia="仿宋_GB2312"/>
                <w:kern w:val="0"/>
                <w:szCs w:val="21"/>
              </w:rPr>
            </w:pPr>
            <w:r>
              <w:rPr>
                <w:rFonts w:hint="eastAsia" w:ascii="宋体" w:hAnsi="宋体" w:cs="宋体"/>
                <w:color w:val="000000"/>
                <w:kern w:val="0"/>
                <w:sz w:val="22"/>
                <w:szCs w:val="22"/>
                <w:lang w:bidi="ar"/>
              </w:rPr>
              <w:t>0.00</w:t>
            </w:r>
          </w:p>
        </w:tc>
        <w:tc>
          <w:tcPr>
            <w:tcW w:w="1102" w:type="dxa"/>
            <w:noWrap w:val="0"/>
            <w:vAlign w:val="center"/>
          </w:tcPr>
          <w:p>
            <w:pPr>
              <w:jc w:val="center"/>
              <w:rPr>
                <w:rFonts w:eastAsia="仿宋_GB2312"/>
                <w:kern w:val="0"/>
                <w:szCs w:val="21"/>
              </w:rPr>
            </w:pPr>
          </w:p>
        </w:tc>
        <w:tc>
          <w:tcPr>
            <w:tcW w:w="1084" w:type="dxa"/>
            <w:noWrap w:val="0"/>
            <w:vAlign w:val="center"/>
          </w:tcPr>
          <w:p>
            <w:pPr>
              <w:widowControl/>
              <w:jc w:val="center"/>
              <w:textAlignment w:val="center"/>
              <w:rPr>
                <w:rFonts w:eastAsia="仿宋_GB2312"/>
                <w:kern w:val="0"/>
                <w:szCs w:val="21"/>
              </w:rPr>
            </w:pPr>
            <w:r>
              <w:rPr>
                <w:rFonts w:hint="eastAsia" w:ascii="宋体" w:hAnsi="宋体" w:cs="宋体"/>
                <w:color w:val="000000"/>
                <w:kern w:val="0"/>
                <w:sz w:val="22"/>
                <w:szCs w:val="22"/>
                <w:lang w:bidi="ar"/>
              </w:rPr>
              <w:t>0.00</w:t>
            </w:r>
          </w:p>
        </w:tc>
        <w:tc>
          <w:tcPr>
            <w:tcW w:w="945" w:type="dxa"/>
            <w:noWrap w:val="0"/>
            <w:vAlign w:val="center"/>
          </w:tcPr>
          <w:p>
            <w:pPr>
              <w:widowControl/>
              <w:jc w:val="center"/>
              <w:textAlignment w:val="center"/>
              <w:rPr>
                <w:rFonts w:eastAsia="仿宋_GB2312"/>
                <w:kern w:val="0"/>
                <w:szCs w:val="21"/>
              </w:rPr>
            </w:pPr>
            <w:r>
              <w:rPr>
                <w:rFonts w:hint="eastAsia" w:ascii="宋体" w:hAnsi="宋体" w:cs="宋体"/>
                <w:color w:val="000000"/>
                <w:kern w:val="0"/>
                <w:sz w:val="22"/>
                <w:szCs w:val="22"/>
                <w:lang w:bidi="ar"/>
              </w:rPr>
              <w:t>0.00</w:t>
            </w:r>
          </w:p>
        </w:tc>
        <w:tc>
          <w:tcPr>
            <w:tcW w:w="843" w:type="dxa"/>
            <w:noWrap w:val="0"/>
            <w:vAlign w:val="center"/>
          </w:tcPr>
          <w:p>
            <w:pPr>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274" w:type="dxa"/>
            <w:noWrap w:val="0"/>
            <w:vAlign w:val="center"/>
          </w:tcPr>
          <w:p>
            <w:pPr>
              <w:widowControl/>
              <w:jc w:val="center"/>
              <w:rPr>
                <w:rFonts w:eastAsia="仿宋_GB2312"/>
                <w:kern w:val="0"/>
                <w:szCs w:val="21"/>
              </w:rPr>
            </w:pPr>
            <w:r>
              <w:rPr>
                <w:rFonts w:eastAsia="仿宋_GB2312"/>
                <w:kern w:val="0"/>
                <w:szCs w:val="21"/>
              </w:rPr>
              <w:t>厉行节约保障措施</w:t>
            </w:r>
          </w:p>
        </w:tc>
        <w:tc>
          <w:tcPr>
            <w:tcW w:w="5964" w:type="dxa"/>
            <w:gridSpan w:val="6"/>
            <w:noWrap w:val="0"/>
            <w:vAlign w:val="center"/>
          </w:tcPr>
          <w:p>
            <w:pPr>
              <w:widowControl/>
              <w:jc w:val="center"/>
              <w:textAlignment w:val="center"/>
              <w:rPr>
                <w:rFonts w:eastAsia="仿宋_GB2312"/>
                <w:kern w:val="0"/>
                <w:szCs w:val="21"/>
              </w:rPr>
            </w:pPr>
            <w:r>
              <w:rPr>
                <w:rFonts w:hint="eastAsia" w:ascii="宋体" w:hAnsi="宋体" w:cs="宋体"/>
                <w:color w:val="000000"/>
                <w:kern w:val="0"/>
                <w:sz w:val="22"/>
                <w:szCs w:val="22"/>
                <w:lang w:bidi="ar"/>
              </w:rPr>
              <w:t>建立健全财务制度，严格遵守国家财政规章，加强财务审批。</w:t>
            </w:r>
          </w:p>
        </w:tc>
      </w:tr>
    </w:tbl>
    <w:p>
      <w:pPr>
        <w:spacing w:line="360" w:lineRule="exact"/>
        <w:rPr>
          <w:rFonts w:hint="eastAsia" w:eastAsia="黑体"/>
          <w:sz w:val="32"/>
          <w:szCs w:val="32"/>
        </w:rPr>
      </w:pPr>
      <w:r>
        <w:rPr>
          <w:rFonts w:eastAsia="黑体"/>
          <w:sz w:val="32"/>
          <w:szCs w:val="32"/>
        </w:rPr>
        <w:t>附件</w:t>
      </w:r>
      <w:r>
        <w:rPr>
          <w:rFonts w:hint="eastAsia" w:eastAsia="黑体"/>
          <w:sz w:val="32"/>
          <w:szCs w:val="32"/>
        </w:rPr>
        <w:t>2</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w:t>
      </w:r>
      <w:r>
        <w:rPr>
          <w:rFonts w:hint="eastAsia" w:eastAsia="仿宋_GB2312"/>
          <w:color w:val="000000"/>
          <w:kern w:val="0"/>
          <w:szCs w:val="21"/>
          <w:lang w:val="en-US" w:eastAsia="zh-CN"/>
        </w:rPr>
        <w:t>4</w:t>
      </w:r>
      <w:r>
        <w:rPr>
          <w:rFonts w:eastAsia="仿宋_GB2312"/>
          <w:color w:val="000000"/>
          <w:kern w:val="0"/>
          <w:szCs w:val="21"/>
        </w:rPr>
        <w:t>年度）</w:t>
      </w:r>
    </w:p>
    <w:tbl>
      <w:tblPr>
        <w:tblStyle w:val="6"/>
        <w:tblW w:w="10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5"/>
        <w:gridCol w:w="1006"/>
        <w:gridCol w:w="1071"/>
        <w:gridCol w:w="1112"/>
        <w:gridCol w:w="1133"/>
        <w:gridCol w:w="877"/>
        <w:gridCol w:w="813"/>
        <w:gridCol w:w="816"/>
        <w:gridCol w:w="706"/>
        <w:gridCol w:w="922"/>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86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预算部门名称</w:t>
            </w:r>
          </w:p>
        </w:tc>
        <w:tc>
          <w:tcPr>
            <w:tcW w:w="8378" w:type="dxa"/>
            <w:gridSpan w:val="9"/>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中共江永县委政法委员会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serif" w:hAnsi="serif" w:eastAsia="serif" w:cs="serif"/>
                <w:i w:val="0"/>
                <w:iCs w:val="0"/>
                <w:color w:val="000000"/>
                <w:sz w:val="18"/>
                <w:szCs w:val="18"/>
                <w:u w:val="none"/>
              </w:rPr>
            </w:pPr>
            <w:r>
              <w:rPr>
                <w:rFonts w:hint="default" w:ascii="serif" w:hAnsi="serif" w:eastAsia="serif" w:cs="serif"/>
                <w:i w:val="0"/>
                <w:iCs w:val="0"/>
                <w:color w:val="000000"/>
                <w:kern w:val="0"/>
                <w:sz w:val="18"/>
                <w:szCs w:val="18"/>
                <w:u w:val="none"/>
                <w:lang w:val="en-US" w:eastAsia="zh-CN" w:bidi="ar"/>
              </w:rPr>
              <w:t>年度预算申请</w:t>
            </w:r>
            <w:r>
              <w:rPr>
                <w:rFonts w:hint="default" w:ascii="serif" w:hAnsi="serif" w:eastAsia="serif" w:cs="serif"/>
                <w:i w:val="0"/>
                <w:iCs w:val="0"/>
                <w:color w:val="000000"/>
                <w:kern w:val="0"/>
                <w:sz w:val="18"/>
                <w:szCs w:val="18"/>
                <w:u w:val="none"/>
                <w:lang w:val="en-US" w:eastAsia="zh-CN" w:bidi="ar"/>
              </w:rPr>
              <w:br w:type="textWrapping"/>
            </w:r>
            <w:r>
              <w:rPr>
                <w:rFonts w:hint="default" w:ascii="serif" w:hAnsi="serif" w:eastAsia="serif" w:cs="serif"/>
                <w:i w:val="0"/>
                <w:iCs w:val="0"/>
                <w:color w:val="000000"/>
                <w:kern w:val="0"/>
                <w:sz w:val="18"/>
                <w:szCs w:val="18"/>
                <w:u w:val="none"/>
                <w:lang w:val="en-US" w:eastAsia="zh-CN" w:bidi="ar"/>
              </w:rPr>
              <w:t>(万元)</w:t>
            </w: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年初预算数</w:t>
            </w:r>
            <w:r>
              <w:rPr>
                <w:rFonts w:hint="eastAsia" w:ascii="仿宋_GB2312" w:hAnsi="宋体" w:eastAsia="仿宋_GB2312" w:cs="仿宋_GB2312"/>
                <w:b/>
                <w:bCs/>
                <w:i w:val="0"/>
                <w:iCs w:val="0"/>
                <w:color w:val="000000"/>
                <w:kern w:val="0"/>
                <w:sz w:val="18"/>
                <w:szCs w:val="18"/>
                <w:u w:val="none"/>
                <w:lang w:val="en-US" w:eastAsia="zh-CN" w:bidi="ar"/>
              </w:rPr>
              <w:br w:type="textWrapping"/>
            </w:r>
            <w:r>
              <w:rPr>
                <w:rFonts w:hint="eastAsia" w:ascii="仿宋_GB2312" w:hAnsi="宋体" w:eastAsia="仿宋_GB2312" w:cs="仿宋_GB2312"/>
                <w:b/>
                <w:bCs/>
                <w:i w:val="0"/>
                <w:iCs w:val="0"/>
                <w:color w:val="000000"/>
                <w:kern w:val="0"/>
                <w:sz w:val="18"/>
                <w:szCs w:val="18"/>
                <w:u w:val="none"/>
                <w:lang w:val="en-US" w:eastAsia="zh-CN" w:bidi="ar"/>
              </w:rPr>
              <w:t>(万元)</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250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92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8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serif" w:hAnsi="serif" w:eastAsia="serif" w:cs="serif"/>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年度资金总额：</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558.37</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687.75</w:t>
            </w:r>
          </w:p>
        </w:tc>
        <w:tc>
          <w:tcPr>
            <w:tcW w:w="250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687.75</w:t>
            </w:r>
          </w:p>
        </w:tc>
        <w:tc>
          <w:tcPr>
            <w:tcW w:w="7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92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8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serif" w:hAnsi="serif" w:eastAsia="serif" w:cs="serif"/>
                <w:i w:val="0"/>
                <w:iCs w:val="0"/>
                <w:color w:val="000000"/>
                <w:sz w:val="18"/>
                <w:szCs w:val="18"/>
                <w:u w:val="none"/>
              </w:rPr>
            </w:pPr>
          </w:p>
        </w:tc>
        <w:tc>
          <w:tcPr>
            <w:tcW w:w="5822"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按收入性质分：</w:t>
            </w:r>
          </w:p>
        </w:tc>
        <w:tc>
          <w:tcPr>
            <w:tcW w:w="255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8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serif" w:hAnsi="serif" w:eastAsia="serif" w:cs="serif"/>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一般公共预算：</w:t>
            </w:r>
          </w:p>
        </w:tc>
        <w:tc>
          <w:tcPr>
            <w:tcW w:w="475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668.97</w:t>
            </w:r>
          </w:p>
        </w:tc>
        <w:tc>
          <w:tcPr>
            <w:tcW w:w="70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其中:基本支出：</w:t>
            </w:r>
          </w:p>
        </w:tc>
        <w:tc>
          <w:tcPr>
            <w:tcW w:w="185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8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serif" w:hAnsi="serif" w:eastAsia="serif" w:cs="serif"/>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政府性基金拨款：</w:t>
            </w:r>
          </w:p>
        </w:tc>
        <w:tc>
          <w:tcPr>
            <w:tcW w:w="475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18.78</w:t>
            </w:r>
          </w:p>
        </w:tc>
        <w:tc>
          <w:tcPr>
            <w:tcW w:w="70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8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18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serif" w:hAnsi="serif" w:eastAsia="serif" w:cs="serif"/>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纳入专户管理的非税收入拨款：</w:t>
            </w:r>
          </w:p>
        </w:tc>
        <w:tc>
          <w:tcPr>
            <w:tcW w:w="475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0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185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8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serif" w:hAnsi="serif" w:eastAsia="serif" w:cs="serif"/>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其他资金</w:t>
            </w:r>
          </w:p>
        </w:tc>
        <w:tc>
          <w:tcPr>
            <w:tcW w:w="475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c>
          <w:tcPr>
            <w:tcW w:w="70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8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8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年度总体目标</w:t>
            </w:r>
          </w:p>
        </w:tc>
        <w:tc>
          <w:tcPr>
            <w:tcW w:w="5822"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预期目标</w:t>
            </w:r>
          </w:p>
        </w:tc>
        <w:tc>
          <w:tcPr>
            <w:tcW w:w="255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18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b/>
                <w:bCs/>
                <w:i w:val="0"/>
                <w:iCs w:val="0"/>
                <w:color w:val="000000"/>
                <w:sz w:val="18"/>
                <w:szCs w:val="18"/>
                <w:u w:val="none"/>
              </w:rPr>
            </w:pPr>
          </w:p>
        </w:tc>
        <w:tc>
          <w:tcPr>
            <w:tcW w:w="5822"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维护江永社会大局稳定。</w:t>
            </w:r>
          </w:p>
        </w:tc>
        <w:tc>
          <w:tcPr>
            <w:tcW w:w="255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2024年全年，全县没有发生影响安全稳定的重大事件，没有发生有影响性的群体性事件，没有发生聚众上访闹访滋事事件。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5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绩效指标</w:t>
            </w:r>
          </w:p>
        </w:tc>
        <w:tc>
          <w:tcPr>
            <w:tcW w:w="100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一级指标</w:t>
            </w:r>
          </w:p>
        </w:tc>
        <w:tc>
          <w:tcPr>
            <w:tcW w:w="107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三级指标</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年度指标值</w:t>
            </w:r>
          </w:p>
        </w:tc>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8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评扣分标准</w:t>
            </w:r>
          </w:p>
        </w:tc>
        <w:tc>
          <w:tcPr>
            <w:tcW w:w="81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分值</w:t>
            </w:r>
          </w:p>
        </w:tc>
        <w:tc>
          <w:tcPr>
            <w:tcW w:w="8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得分</w:t>
            </w:r>
          </w:p>
        </w:tc>
        <w:tc>
          <w:tcPr>
            <w:tcW w:w="2556" w:type="dxa"/>
            <w:gridSpan w:val="3"/>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b/>
                <w:bCs/>
                <w:i w:val="0"/>
                <w:iCs w:val="0"/>
                <w:color w:val="000000"/>
                <w:sz w:val="18"/>
                <w:szCs w:val="18"/>
                <w:u w:val="none"/>
              </w:rPr>
            </w:pPr>
          </w:p>
        </w:tc>
        <w:tc>
          <w:tcPr>
            <w:tcW w:w="100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b/>
                <w:bCs/>
                <w:i w:val="0"/>
                <w:iCs w:val="0"/>
                <w:color w:val="000000"/>
                <w:sz w:val="18"/>
                <w:szCs w:val="18"/>
                <w:u w:val="none"/>
              </w:rPr>
            </w:pPr>
          </w:p>
        </w:tc>
        <w:tc>
          <w:tcPr>
            <w:tcW w:w="107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b/>
                <w:bCs/>
                <w:i w:val="0"/>
                <w:iCs w:val="0"/>
                <w:color w:val="000000"/>
                <w:sz w:val="18"/>
                <w:szCs w:val="18"/>
                <w:u w:val="none"/>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b/>
                <w:bCs/>
                <w:i w:val="0"/>
                <w:iCs w:val="0"/>
                <w:color w:val="000000"/>
                <w:sz w:val="18"/>
                <w:szCs w:val="18"/>
                <w:u w:val="none"/>
              </w:rPr>
            </w:pPr>
          </w:p>
        </w:tc>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877"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b/>
                <w:bCs/>
                <w:i w:val="0"/>
                <w:iCs w:val="0"/>
                <w:color w:val="000000"/>
                <w:sz w:val="18"/>
                <w:szCs w:val="18"/>
                <w:u w:val="none"/>
              </w:rPr>
            </w:pPr>
          </w:p>
        </w:tc>
        <w:tc>
          <w:tcPr>
            <w:tcW w:w="813"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b/>
                <w:bCs/>
                <w:i w:val="0"/>
                <w:iCs w:val="0"/>
                <w:color w:val="000000"/>
                <w:sz w:val="18"/>
                <w:szCs w:val="18"/>
                <w:u w:val="none"/>
              </w:rPr>
            </w:pPr>
          </w:p>
        </w:tc>
        <w:tc>
          <w:tcPr>
            <w:tcW w:w="81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b/>
                <w:bCs/>
                <w:i w:val="0"/>
                <w:iCs w:val="0"/>
                <w:color w:val="000000"/>
                <w:sz w:val="18"/>
                <w:szCs w:val="18"/>
                <w:u w:val="none"/>
              </w:rPr>
            </w:pPr>
          </w:p>
        </w:tc>
        <w:tc>
          <w:tcPr>
            <w:tcW w:w="2556" w:type="dxa"/>
            <w:gridSpan w:val="3"/>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85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绩效指标</w:t>
            </w:r>
          </w:p>
        </w:tc>
        <w:tc>
          <w:tcPr>
            <w:tcW w:w="100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产出指标</w:t>
            </w: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案件评查开展情况</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lang w:val="en-US" w:eastAsia="zh-CN"/>
              </w:rPr>
            </w:pPr>
            <w:r>
              <w:rPr>
                <w:rFonts w:hint="eastAsia" w:ascii="仿宋_GB2312" w:hAnsi="宋体" w:eastAsia="仿宋_GB2312" w:cs="仿宋_GB2312"/>
                <w:i w:val="0"/>
                <w:iCs w:val="0"/>
                <w:color w:val="000000"/>
                <w:kern w:val="0"/>
                <w:sz w:val="18"/>
                <w:szCs w:val="18"/>
                <w:u w:val="none"/>
                <w:lang w:val="en-US" w:eastAsia="zh-CN" w:bidi="ar"/>
              </w:rPr>
              <w:t>4次</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5次</w:t>
            </w:r>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每少一次扣2.5分。</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06"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单位考核人数</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24人</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24人</w:t>
            </w:r>
            <w:bookmarkStart w:id="0" w:name="_GoBack"/>
            <w:bookmarkEnd w:id="0"/>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每超编1人扣1分，扣完为止。</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06"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重特大刑事案件发生数</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w:t>
            </w:r>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每发生一次扣10分</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06"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重大群众性事件发生起数</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w:t>
            </w:r>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每发生一次扣10分。</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06"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调解纠纷成功率</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90%</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95%</w:t>
            </w:r>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每降低1%扣1分，扣完为止。</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06"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规定时间内完成</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2024年内完成</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2024年内完成</w:t>
            </w:r>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每有一项工作任务未及时完成扣1分，扣完为止。</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06"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维护江永社会大局稳定</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效果明显</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效果明显</w:t>
            </w:r>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效果不明显不得分。</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06"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可持续</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可持续</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可持续</w:t>
            </w:r>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达到预期目标计10分，否则不计分</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0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满意度指标</w:t>
            </w: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社会公众满意度</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95%</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97%</w:t>
            </w:r>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每下降1%扣1分，扣完为止。</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0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成本指标</w:t>
            </w: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基本支出</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312.85万元</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312.85万元</w:t>
            </w:r>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每超出预算1%口0.1分，扣完为止。</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855"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06"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宋体" w:eastAsia="仿宋_GB2312" w:cs="仿宋_GB2312"/>
                <w:i w:val="0"/>
                <w:iCs w:val="0"/>
                <w:color w:val="000000"/>
                <w:sz w:val="18"/>
                <w:szCs w:val="18"/>
                <w:u w:val="none"/>
              </w:rPr>
            </w:pPr>
          </w:p>
        </w:tc>
        <w:tc>
          <w:tcPr>
            <w:tcW w:w="10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项目支出</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374.9万元</w:t>
            </w: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374.9万元</w:t>
            </w:r>
          </w:p>
        </w:tc>
        <w:tc>
          <w:tcPr>
            <w:tcW w:w="8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每超出预算1%口0.1分，扣完为止。</w:t>
            </w:r>
          </w:p>
        </w:tc>
        <w:tc>
          <w:tcPr>
            <w:tcW w:w="81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255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86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8378" w:type="dxa"/>
            <w:gridSpan w:val="9"/>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bl>
    <w:p>
      <w:pPr>
        <w:widowControl/>
        <w:rPr>
          <w:rFonts w:hint="eastAsia" w:ascii="黑体" w:hAnsi="宋体" w:eastAsia="黑体"/>
          <w:kern w:val="0"/>
          <w:sz w:val="32"/>
          <w:szCs w:val="32"/>
        </w:rPr>
      </w:pPr>
      <w:r>
        <w:rPr>
          <w:rFonts w:eastAsia="黑体"/>
          <w:sz w:val="32"/>
          <w:szCs w:val="32"/>
        </w:rPr>
        <w:br w:type="page"/>
      </w:r>
      <w:r>
        <w:rPr>
          <w:rFonts w:hint="eastAsia" w:ascii="黑体" w:hAnsi="黑体" w:eastAsia="黑体"/>
          <w:kern w:val="0"/>
          <w:sz w:val="32"/>
          <w:szCs w:val="32"/>
        </w:rPr>
        <w:t>附件5</w:t>
      </w:r>
    </w:p>
    <w:p>
      <w:pPr>
        <w:spacing w:line="560" w:lineRule="exact"/>
        <w:jc w:val="center"/>
        <w:rPr>
          <w:rFonts w:hint="eastAsia"/>
          <w:kern w:val="0"/>
          <w:sz w:val="40"/>
          <w:szCs w:val="40"/>
        </w:rPr>
      </w:pPr>
      <w:r>
        <w:rPr>
          <w:rFonts w:hint="eastAsia" w:ascii="方正小标宋_GBK" w:hAnsi="方正小标宋_GBK" w:eastAsia="方正小标宋_GBK"/>
          <w:kern w:val="0"/>
          <w:sz w:val="40"/>
          <w:szCs w:val="40"/>
        </w:rPr>
        <w:t>中共江永县委政法委员会</w:t>
      </w:r>
      <w:r>
        <w:rPr>
          <w:rFonts w:ascii="方正小标宋_GBK" w:hAnsi="方正小标宋_GBK" w:eastAsia="方正小标宋_GBK"/>
          <w:kern w:val="0"/>
          <w:sz w:val="40"/>
          <w:szCs w:val="40"/>
        </w:rPr>
        <w:t>部门整体支出绩效评价表</w:t>
      </w:r>
    </w:p>
    <w:tbl>
      <w:tblPr>
        <w:tblStyle w:val="6"/>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根据绩效办20</w:t>
            </w:r>
            <w:r>
              <w:rPr>
                <w:rFonts w:hint="eastAsia" w:eastAsia="仿宋_GB2312"/>
                <w:kern w:val="0"/>
                <w:sz w:val="20"/>
                <w:szCs w:val="20"/>
              </w:rPr>
              <w:t>23</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vMerge w:val="restart"/>
            <w:tcBorders>
              <w:top w:val="nil"/>
              <w:left w:val="nil"/>
              <w:right w:val="single" w:color="auto" w:sz="4" w:space="0"/>
            </w:tcBorders>
            <w:noWrap w:val="0"/>
            <w:vAlign w:val="center"/>
          </w:tcPr>
          <w:p>
            <w:pPr>
              <w:widowControl/>
              <w:jc w:val="left"/>
              <w:rPr>
                <w:kern w:val="0"/>
                <w:sz w:val="24"/>
              </w:rPr>
            </w:pPr>
            <w:r>
              <w:rPr>
                <w:rFonts w:hint="eastAsia"/>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vMerge w:val="continue"/>
            <w:tcBorders>
              <w:left w:val="nil"/>
              <w:bottom w:val="nil"/>
              <w:right w:val="single" w:color="auto" w:sz="4" w:space="0"/>
            </w:tcBorders>
            <w:noWrap w:val="0"/>
            <w:vAlign w:val="center"/>
          </w:tcPr>
          <w:p>
            <w:pPr>
              <w:widowControl/>
              <w:jc w:val="left"/>
              <w:rPr>
                <w:kern w:val="0"/>
                <w:sz w:val="24"/>
              </w:rPr>
            </w:pP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24"/>
              </w:rPr>
            </w:pPr>
            <w:r>
              <w:rPr>
                <w:rFonts w:hint="eastAsia" w:ascii="宋体" w:hAnsi="宋体"/>
                <w:color w:val="000000"/>
                <w:kern w:val="0"/>
                <w:sz w:val="24"/>
              </w:rPr>
              <w:t>100</w:t>
            </w:r>
          </w:p>
        </w:tc>
      </w:tr>
    </w:tbl>
    <w:p>
      <w:pPr>
        <w:widowControl/>
        <w:rPr>
          <w:rFonts w:hint="eastAsia" w:ascii="黑体" w:hAnsi="宋体" w:eastAsia="黑体"/>
          <w:kern w:val="0"/>
          <w:sz w:val="32"/>
          <w:szCs w:val="32"/>
        </w:rPr>
      </w:pPr>
      <w:r>
        <w:rPr>
          <w:rFonts w:eastAsia="黑体"/>
          <w:sz w:val="32"/>
          <w:szCs w:val="32"/>
        </w:rPr>
        <w:br w:type="page"/>
      </w:r>
      <w:r>
        <w:t xml:space="preserve"> </w:t>
      </w:r>
      <w:r>
        <w:rPr>
          <w:rFonts w:hint="eastAsia" w:ascii="黑体" w:hAnsi="黑体" w:eastAsia="黑体"/>
          <w:kern w:val="0"/>
          <w:sz w:val="32"/>
          <w:szCs w:val="32"/>
        </w:rPr>
        <w:t>附件7</w:t>
      </w:r>
    </w:p>
    <w:p>
      <w:pPr>
        <w:jc w:val="center"/>
        <w:rPr>
          <w:rFonts w:hint="eastAsia" w:ascii="宋体" w:hAnsi="宋体" w:cs="Arial"/>
          <w:b/>
          <w:bCs/>
          <w:sz w:val="44"/>
          <w:szCs w:val="44"/>
        </w:rPr>
      </w:pPr>
      <w:r>
        <w:rPr>
          <w:rFonts w:hint="eastAsia" w:ascii="宋体" w:hAnsi="宋体" w:cs="Arial"/>
          <w:b/>
          <w:bCs/>
          <w:sz w:val="44"/>
          <w:szCs w:val="44"/>
        </w:rPr>
        <w:t>中共江永县委政法委员会202</w:t>
      </w:r>
      <w:r>
        <w:rPr>
          <w:rFonts w:hint="eastAsia" w:ascii="宋体" w:hAnsi="宋体" w:cs="Arial"/>
          <w:b/>
          <w:bCs/>
          <w:sz w:val="44"/>
          <w:szCs w:val="44"/>
          <w:lang w:val="en-US" w:eastAsia="zh-CN"/>
        </w:rPr>
        <w:t>4</w:t>
      </w:r>
      <w:r>
        <w:rPr>
          <w:rFonts w:hint="eastAsia" w:ascii="宋体" w:hAnsi="宋体" w:cs="Arial"/>
          <w:b/>
          <w:bCs/>
          <w:sz w:val="44"/>
          <w:szCs w:val="44"/>
        </w:rPr>
        <w:t>年度项目支出</w:t>
      </w:r>
    </w:p>
    <w:p>
      <w:pPr>
        <w:jc w:val="center"/>
        <w:rPr>
          <w:rFonts w:hint="eastAsia" w:ascii="宋体" w:hAnsi="宋体" w:cs="Arial"/>
          <w:b/>
          <w:bCs/>
          <w:sz w:val="44"/>
          <w:szCs w:val="44"/>
        </w:rPr>
      </w:pPr>
      <w:r>
        <w:rPr>
          <w:rFonts w:hint="eastAsia" w:ascii="宋体" w:hAnsi="宋体" w:cs="Arial"/>
          <w:b/>
          <w:bCs/>
          <w:sz w:val="44"/>
          <w:szCs w:val="44"/>
        </w:rPr>
        <w:t>（绩效奖）</w:t>
      </w:r>
    </w:p>
    <w:p>
      <w:pPr>
        <w:jc w:val="center"/>
        <w:rPr>
          <w:rFonts w:hint="eastAsia" w:ascii="宋体" w:hAnsi="宋体"/>
          <w:b/>
          <w:bCs/>
          <w:sz w:val="44"/>
          <w:szCs w:val="44"/>
        </w:rPr>
      </w:pPr>
      <w:r>
        <w:rPr>
          <w:rFonts w:hint="eastAsia" w:ascii="宋体" w:hAnsi="宋体"/>
          <w:b/>
          <w:bCs/>
          <w:sz w:val="44"/>
          <w:szCs w:val="44"/>
        </w:rPr>
        <w:t>绩效自评报告</w:t>
      </w:r>
    </w:p>
    <w:p>
      <w:pPr>
        <w:jc w:val="center"/>
        <w:rPr>
          <w:rFonts w:hint="eastAsia" w:ascii="仿宋_GB2312" w:hAnsi="宋体"/>
          <w:sz w:val="32"/>
          <w:szCs w:val="32"/>
        </w:rPr>
      </w:pPr>
    </w:p>
    <w:p>
      <w:pPr>
        <w:numPr>
          <w:ilvl w:val="0"/>
          <w:numId w:val="1"/>
        </w:numPr>
        <w:spacing w:line="360" w:lineRule="auto"/>
        <w:rPr>
          <w:rFonts w:hint="eastAsia"/>
          <w:sz w:val="32"/>
          <w:szCs w:val="32"/>
        </w:rPr>
      </w:pPr>
      <w:r>
        <w:rPr>
          <w:rFonts w:hint="eastAsia" w:ascii="仿宋_GB2312" w:hAnsi="新宋体"/>
          <w:spacing w:val="-4"/>
          <w:sz w:val="32"/>
          <w:szCs w:val="32"/>
        </w:rPr>
        <w:t xml:space="preserve">  </w:t>
      </w:r>
      <w:r>
        <w:rPr>
          <w:rFonts w:hint="eastAsia"/>
          <w:sz w:val="32"/>
          <w:szCs w:val="32"/>
        </w:rPr>
        <w:t>项目概况</w:t>
      </w:r>
    </w:p>
    <w:p>
      <w:pPr>
        <w:numPr>
          <w:ilvl w:val="0"/>
          <w:numId w:val="2"/>
        </w:numPr>
        <w:spacing w:line="360" w:lineRule="auto"/>
        <w:rPr>
          <w:rFonts w:hint="eastAsia"/>
          <w:sz w:val="32"/>
          <w:szCs w:val="32"/>
        </w:rPr>
      </w:pPr>
      <w:r>
        <w:rPr>
          <w:rFonts w:hint="eastAsia"/>
          <w:sz w:val="32"/>
          <w:szCs w:val="32"/>
        </w:rPr>
        <w:t>项目单位基本情况。</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sz w:val="32"/>
        </w:rPr>
        <w:t>1.</w:t>
      </w:r>
      <w:r>
        <w:rPr>
          <w:rFonts w:hint="eastAsia" w:ascii="仿宋_GB2312" w:hAnsi="仿宋_GB2312" w:eastAsia="仿宋_GB2312"/>
          <w:sz w:val="32"/>
        </w:rPr>
        <w:t>主要职能。</w:t>
      </w:r>
      <w:r>
        <w:rPr>
          <w:rFonts w:hint="eastAsia" w:ascii="仿宋_GB2312" w:hAnsi="仿宋_GB2312" w:eastAsia="仿宋_GB2312" w:cs="仿宋_GB2312"/>
          <w:sz w:val="32"/>
          <w:szCs w:val="32"/>
        </w:rPr>
        <w:t>根据县委、县人民政府《关于印发&lt;江永县县直机关机构改革方案的实施意见&gt;的通知》（永发［2002］10号）的规定，江永县委政法委的主要工作职责是：根据党的路线、方针、政策和市委政法委、县委的部署，对全县的政法工作作出部署，并督促贯彻落实。组织、协调、指导维持社会稳定的工作，必要时直接参与影响稳定的重大群体性事件的处理。检查政法部门执行法律法规和党的方针、政策的情况，结合实际研究制订严肃执法、落实党的方针、政策的具体措施。大力支持和严格监督政法各部门依法行使职权，指导和协调政法各部门在依法相互制约的同时密切配合，督促和推动大案、要案的查处工作。组织、协调社会治安综合治理工作，推动社会治安综合治理各项措施的落实。组织推动政法战线的调查研究工作，总结新经验，解决新问题，改革和加强政法工作。负责“法轮功”及其他有害气功组织和邪教活动的处理打击工作。协助县委管理好政法部门的领导班子和干部队伍。组织查处政法系统干部、干警中有重大影响的违法违纪案件。指导各乡镇场党委政法（综治办）工作。管理县委“610”办公室。管理临时机构民调办。管理网格化服务管理办。承办县委、县政府和市委政法委交办的其他事项。</w:t>
      </w:r>
    </w:p>
    <w:p>
      <w:pPr>
        <w:adjustRightInd w:val="0"/>
        <w:snapToGrid w:val="0"/>
        <w:spacing w:line="560" w:lineRule="exact"/>
        <w:ind w:firstLine="640" w:firstLineChars="200"/>
        <w:rPr>
          <w:rFonts w:hint="eastAsia"/>
        </w:rPr>
      </w:pPr>
      <w:r>
        <w:rPr>
          <w:rFonts w:ascii="仿宋_GB2312" w:eastAsia="仿宋_GB2312"/>
          <w:sz w:val="32"/>
          <w:szCs w:val="32"/>
        </w:rPr>
        <w:t>2</w:t>
      </w:r>
      <w:r>
        <w:rPr>
          <w:rFonts w:hint="eastAsia" w:ascii="仿宋_GB2312" w:eastAsia="仿宋_GB2312"/>
          <w:sz w:val="32"/>
          <w:szCs w:val="32"/>
        </w:rPr>
        <w:t>、机构和人员情况。</w:t>
      </w:r>
      <w:r>
        <w:rPr>
          <w:rFonts w:hint="eastAsia" w:ascii="仿宋_GB2312" w:hAnsi="仿宋_GB2312" w:eastAsia="仿宋_GB2312" w:cs="仿宋_GB2312"/>
          <w:sz w:val="32"/>
          <w:szCs w:val="32"/>
        </w:rPr>
        <w:t>根据上述职责，委机关（含综治办）内设办公室、维稳办、国安办、执法监督室，县委610办、民调办、网格化服务管理办属县委政法委统一管理的行政机关（含综治办），现有在职在编工作人员24人。</w:t>
      </w:r>
    </w:p>
    <w:p>
      <w:pPr>
        <w:numPr>
          <w:ilvl w:val="0"/>
          <w:numId w:val="2"/>
        </w:numPr>
        <w:spacing w:line="360" w:lineRule="auto"/>
        <w:rPr>
          <w:rFonts w:hint="eastAsia"/>
          <w:sz w:val="32"/>
          <w:szCs w:val="32"/>
        </w:rPr>
      </w:pPr>
      <w:r>
        <w:rPr>
          <w:rFonts w:hint="eastAsia"/>
          <w:sz w:val="32"/>
          <w:szCs w:val="32"/>
        </w:rPr>
        <w:t>项目基本情况简介。</w:t>
      </w:r>
    </w:p>
    <w:p>
      <w:pPr>
        <w:pStyle w:val="8"/>
        <w:spacing w:line="560" w:lineRule="exact"/>
        <w:ind w:firstLine="640"/>
        <w:rPr>
          <w:rFonts w:hint="eastAsi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年，县财政安排我单位项目支出经费</w:t>
      </w:r>
      <w:r>
        <w:rPr>
          <w:rFonts w:hint="eastAsia" w:ascii="仿宋_GB2312" w:hAnsi="仿宋_GB2312" w:eastAsia="仿宋_GB2312" w:cs="仿宋_GB2312"/>
          <w:sz w:val="32"/>
          <w:szCs w:val="32"/>
          <w:lang w:val="en-US" w:eastAsia="zh-CN"/>
        </w:rPr>
        <w:t>72.88</w:t>
      </w:r>
      <w:r>
        <w:rPr>
          <w:rFonts w:hint="eastAsia" w:ascii="仿宋_GB2312" w:hAnsi="仿宋_GB2312" w:eastAsia="仿宋_GB2312" w:cs="仿宋_GB2312"/>
          <w:sz w:val="32"/>
          <w:szCs w:val="32"/>
        </w:rPr>
        <w:t>万元，主要用于发放单位24位干部职工的</w:t>
      </w:r>
      <w:r>
        <w:rPr>
          <w:rFonts w:hint="eastAsia" w:ascii="仿宋_GB2312" w:hAnsi="仿宋_GB2312" w:eastAsia="仿宋_GB2312" w:cs="仿宋_GB2312"/>
          <w:sz w:val="32"/>
          <w:szCs w:val="32"/>
          <w:lang w:eastAsia="zh-CN"/>
        </w:rPr>
        <w:t>历年拖欠</w:t>
      </w:r>
      <w:r>
        <w:rPr>
          <w:rFonts w:hint="eastAsia" w:ascii="仿宋_GB2312" w:hAnsi="仿宋_GB2312" w:eastAsia="仿宋_GB2312" w:cs="仿宋_GB2312"/>
          <w:sz w:val="32"/>
          <w:szCs w:val="32"/>
        </w:rPr>
        <w:t>绩效奖。</w:t>
      </w:r>
    </w:p>
    <w:p>
      <w:pPr>
        <w:numPr>
          <w:ilvl w:val="0"/>
          <w:numId w:val="3"/>
        </w:numPr>
        <w:spacing w:line="360" w:lineRule="auto"/>
        <w:rPr>
          <w:rFonts w:hint="eastAsia"/>
          <w:sz w:val="32"/>
          <w:szCs w:val="32"/>
        </w:rPr>
      </w:pPr>
      <w:r>
        <w:rPr>
          <w:rFonts w:hint="eastAsia"/>
          <w:sz w:val="32"/>
          <w:szCs w:val="32"/>
        </w:rPr>
        <w:t>项目资金使用及管理情况</w:t>
      </w:r>
    </w:p>
    <w:p>
      <w:pPr>
        <w:numPr>
          <w:ilvl w:val="0"/>
          <w:numId w:val="4"/>
        </w:numPr>
        <w:spacing w:line="360" w:lineRule="auto"/>
        <w:rPr>
          <w:rFonts w:hint="eastAsia"/>
          <w:sz w:val="32"/>
          <w:szCs w:val="32"/>
        </w:rPr>
      </w:pPr>
      <w:r>
        <w:rPr>
          <w:rFonts w:hint="eastAsia"/>
          <w:sz w:val="32"/>
          <w:szCs w:val="32"/>
        </w:rPr>
        <w:t>项目资金情况分析。</w:t>
      </w:r>
    </w:p>
    <w:p>
      <w:pPr>
        <w:pStyle w:val="8"/>
        <w:ind w:firstLine="640"/>
        <w:rPr>
          <w:rFonts w:hint="eastAsi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年，县财政拨入我单位项目资金</w:t>
      </w:r>
      <w:r>
        <w:rPr>
          <w:rFonts w:hint="eastAsia" w:ascii="仿宋_GB2312" w:hAnsi="仿宋_GB2312" w:eastAsia="仿宋_GB2312" w:cs="仿宋_GB2312"/>
          <w:sz w:val="32"/>
          <w:szCs w:val="32"/>
          <w:lang w:val="en-US" w:eastAsia="zh-CN"/>
        </w:rPr>
        <w:t>72.88</w:t>
      </w:r>
      <w:r>
        <w:rPr>
          <w:rFonts w:hint="eastAsia" w:ascii="仿宋_GB2312" w:hAnsi="仿宋_GB2312" w:eastAsia="仿宋_GB2312" w:cs="仿宋_GB2312"/>
          <w:sz w:val="32"/>
          <w:szCs w:val="32"/>
        </w:rPr>
        <w:t>万元，资金到位率100%。</w:t>
      </w:r>
    </w:p>
    <w:p>
      <w:pPr>
        <w:numPr>
          <w:ilvl w:val="0"/>
          <w:numId w:val="4"/>
        </w:numPr>
        <w:spacing w:line="360" w:lineRule="auto"/>
        <w:rPr>
          <w:rFonts w:hint="eastAsia"/>
          <w:sz w:val="32"/>
          <w:szCs w:val="32"/>
        </w:rPr>
      </w:pPr>
      <w:r>
        <w:rPr>
          <w:rFonts w:hint="eastAsia"/>
          <w:sz w:val="32"/>
          <w:szCs w:val="32"/>
        </w:rPr>
        <w:t>项目资金实际使用情况分析。</w:t>
      </w:r>
    </w:p>
    <w:p>
      <w:pPr>
        <w:pStyle w:val="9"/>
        <w:spacing w:line="540" w:lineRule="atLeast"/>
        <w:ind w:firstLine="640"/>
        <w:rPr>
          <w:rFonts w:hint="eastAsia"/>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年，我单位实际使用项目资金</w:t>
      </w:r>
      <w:r>
        <w:rPr>
          <w:rFonts w:hint="eastAsia" w:ascii="仿宋_GB2312" w:hAnsi="仿宋_GB2312" w:eastAsia="仿宋_GB2312" w:cs="仿宋_GB2312"/>
          <w:bCs/>
          <w:sz w:val="32"/>
          <w:szCs w:val="32"/>
          <w:lang w:val="en-US" w:eastAsia="zh-CN"/>
        </w:rPr>
        <w:t>72.88</w:t>
      </w:r>
      <w:r>
        <w:rPr>
          <w:rFonts w:hint="eastAsia" w:ascii="仿宋_GB2312" w:hAnsi="仿宋_GB2312" w:eastAsia="仿宋_GB2312" w:cs="仿宋_GB2312"/>
          <w:bCs/>
          <w:sz w:val="32"/>
          <w:szCs w:val="32"/>
        </w:rPr>
        <w:t>万元，资金使用率100%。</w:t>
      </w:r>
    </w:p>
    <w:p>
      <w:pPr>
        <w:numPr>
          <w:ilvl w:val="0"/>
          <w:numId w:val="4"/>
        </w:numPr>
        <w:spacing w:line="360" w:lineRule="auto"/>
        <w:rPr>
          <w:rFonts w:hint="eastAsia"/>
          <w:sz w:val="32"/>
          <w:szCs w:val="32"/>
        </w:rPr>
      </w:pPr>
      <w:r>
        <w:rPr>
          <w:rFonts w:hint="eastAsia"/>
          <w:sz w:val="32"/>
          <w:szCs w:val="32"/>
        </w:rPr>
        <w:t>项目资金管理情况分析。</w:t>
      </w:r>
    </w:p>
    <w:p>
      <w:pPr>
        <w:spacing w:line="560" w:lineRule="exact"/>
        <w:ind w:firstLine="640" w:firstLineChars="200"/>
        <w:rPr>
          <w:rFonts w:hint="eastAsia"/>
        </w:rPr>
      </w:pPr>
      <w:r>
        <w:rPr>
          <w:rFonts w:hint="eastAsia" w:ascii="仿宋_GB2312" w:hAnsi="仿宋_GB2312" w:eastAsia="仿宋_GB2312" w:cs="仿宋_GB2312"/>
          <w:sz w:val="32"/>
          <w:szCs w:val="32"/>
        </w:rPr>
        <w:t>根据《党政机关厉行节约反对浪费条例》、财政部《财政支出绩效评价管理暂行办法》，对专项工作经费的安排原则、支持范围和使用进行了规范，严格按照财政要求使用专项资金。</w:t>
      </w:r>
    </w:p>
    <w:p>
      <w:pPr>
        <w:numPr>
          <w:ilvl w:val="0"/>
          <w:numId w:val="5"/>
        </w:numPr>
        <w:spacing w:line="360" w:lineRule="auto"/>
        <w:rPr>
          <w:rFonts w:hint="eastAsia"/>
          <w:sz w:val="32"/>
          <w:szCs w:val="32"/>
        </w:rPr>
      </w:pPr>
      <w:r>
        <w:rPr>
          <w:rFonts w:hint="eastAsia"/>
          <w:sz w:val="32"/>
          <w:szCs w:val="32"/>
        </w:rPr>
        <w:t>项目组织实施情况</w:t>
      </w:r>
    </w:p>
    <w:p>
      <w:pPr>
        <w:numPr>
          <w:ilvl w:val="0"/>
          <w:numId w:val="6"/>
        </w:numPr>
        <w:spacing w:line="360" w:lineRule="auto"/>
        <w:rPr>
          <w:rFonts w:hint="eastAsia"/>
          <w:sz w:val="32"/>
          <w:szCs w:val="32"/>
        </w:rPr>
      </w:pPr>
      <w:r>
        <w:rPr>
          <w:rFonts w:hint="eastAsia"/>
          <w:sz w:val="32"/>
          <w:szCs w:val="32"/>
        </w:rPr>
        <w:t>项目组织情况分析。</w:t>
      </w:r>
    </w:p>
    <w:p>
      <w:pPr>
        <w:pStyle w:val="2"/>
        <w:ind w:firstLine="640" w:firstLineChars="200"/>
        <w:rPr>
          <w:rFonts w:hint="eastAsia"/>
        </w:rPr>
      </w:pPr>
      <w:r>
        <w:rPr>
          <w:rFonts w:hint="eastAsia" w:ascii="仿宋_GB2312" w:hAnsi="仿宋_GB2312" w:eastAsia="仿宋_GB2312" w:cs="仿宋_GB2312"/>
          <w:sz w:val="32"/>
          <w:szCs w:val="32"/>
        </w:rPr>
        <w:t>为确保项目资金规范高效使用，我单位设立资金支出审批领导小组，严格按照财政规章制度使用财政资金，无</w:t>
      </w:r>
      <w:r>
        <w:rPr>
          <w:rFonts w:hint="eastAsia" w:ascii="仿宋_GB2312" w:hAnsi="仿宋_GB2312" w:eastAsia="仿宋_GB2312" w:cs="仿宋_GB2312"/>
          <w:color w:val="333333"/>
          <w:sz w:val="32"/>
          <w:szCs w:val="32"/>
        </w:rPr>
        <w:t>截留、挤占、挪用、套取资金等违法违规情况。</w:t>
      </w:r>
    </w:p>
    <w:p>
      <w:pPr>
        <w:numPr>
          <w:ilvl w:val="0"/>
          <w:numId w:val="6"/>
        </w:numPr>
        <w:spacing w:line="360" w:lineRule="auto"/>
        <w:rPr>
          <w:rFonts w:hint="eastAsia"/>
          <w:sz w:val="32"/>
          <w:szCs w:val="32"/>
        </w:rPr>
      </w:pPr>
      <w:r>
        <w:rPr>
          <w:rFonts w:hint="eastAsia"/>
          <w:sz w:val="32"/>
          <w:szCs w:val="32"/>
        </w:rPr>
        <w:t>项目管理情况分析。</w:t>
      </w:r>
    </w:p>
    <w:p>
      <w:pPr>
        <w:pStyle w:val="5"/>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1.加强制度建设。根据上级相关政策和单位实际情况，进一步完善了财经各项规章制度，严格按照专项资金的使用范围、禁止事项、管理和监督事项开展落实，坚持用制度规范专项资金的管理、使用。</w:t>
      </w:r>
    </w:p>
    <w:p>
      <w:pPr>
        <w:pStyle w:val="5"/>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5"/>
        <w:spacing w:before="0" w:beforeAutospacing="0" w:after="0" w:afterAutospacing="0" w:line="560" w:lineRule="exact"/>
        <w:rPr>
          <w:rFonts w:hint="eastAsia"/>
        </w:rPr>
      </w:pPr>
      <w:r>
        <w:rPr>
          <w:rFonts w:hint="eastAsia" w:ascii="仿宋_GB2312" w:hAnsi="仿宋_GB2312" w:eastAsia="仿宋_GB2312" w:cs="仿宋_GB2312"/>
          <w:color w:val="000000"/>
          <w:sz w:val="32"/>
          <w:szCs w:val="32"/>
        </w:rPr>
        <w:t>　　3.会计独立核算。在会计核算上，严格实行单独核算，单独设置会计科目进行记账管理，使专项资金来源去向明了，避免与人员、公用等本级财政预算内资金混合使用。</w:t>
      </w:r>
    </w:p>
    <w:p>
      <w:pPr>
        <w:spacing w:line="500" w:lineRule="exact"/>
        <w:rPr>
          <w:rFonts w:hint="eastAsia"/>
          <w:sz w:val="32"/>
          <w:szCs w:val="32"/>
        </w:rPr>
      </w:pPr>
      <w:r>
        <w:rPr>
          <w:rFonts w:hint="eastAsia"/>
          <w:sz w:val="32"/>
          <w:szCs w:val="32"/>
        </w:rPr>
        <w:t>四、项目绩效情况</w:t>
      </w:r>
    </w:p>
    <w:p>
      <w:pPr>
        <w:spacing w:line="50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（一）产出指标完成情况。</w:t>
      </w:r>
      <w:r>
        <w:rPr>
          <w:rFonts w:hint="eastAsia" w:ascii="仿宋" w:hAnsi="仿宋" w:eastAsia="仿宋" w:cs="仿宋"/>
          <w:color w:val="000000"/>
          <w:sz w:val="32"/>
          <w:szCs w:val="32"/>
        </w:rPr>
        <w:t>发放24位干部职工全年基础绩效奖28.83万元，足额发放率100%，及时发放率100%。</w:t>
      </w:r>
    </w:p>
    <w:p>
      <w:pPr>
        <w:spacing w:line="50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rPr>
        <w:t>（二）效益指标完成情况。</w:t>
      </w:r>
      <w:r>
        <w:rPr>
          <w:rFonts w:hint="eastAsia" w:ascii="仿宋" w:hAnsi="仿宋" w:eastAsia="仿宋" w:cs="仿宋"/>
          <w:color w:val="000000"/>
          <w:sz w:val="32"/>
          <w:szCs w:val="32"/>
        </w:rPr>
        <w:t>单位干部职工人平增收</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万元以上，有利于调动干部职工工作积极性。</w:t>
      </w:r>
    </w:p>
    <w:p>
      <w:pPr>
        <w:pStyle w:val="2"/>
        <w:spacing w:line="500" w:lineRule="exact"/>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（三）满意度指标完成情况。</w:t>
      </w:r>
      <w:r>
        <w:rPr>
          <w:rFonts w:hint="eastAsia" w:ascii="仿宋" w:hAnsi="仿宋" w:eastAsia="仿宋" w:cs="仿宋"/>
          <w:sz w:val="32"/>
          <w:szCs w:val="32"/>
        </w:rPr>
        <w:t>干部职工满意率100%。</w:t>
      </w:r>
    </w:p>
    <w:p>
      <w:pPr>
        <w:spacing w:line="500" w:lineRule="exact"/>
        <w:rPr>
          <w:rFonts w:hint="eastAsia"/>
          <w:sz w:val="32"/>
          <w:szCs w:val="32"/>
        </w:rPr>
      </w:pPr>
      <w:r>
        <w:rPr>
          <w:rFonts w:hint="eastAsia"/>
          <w:sz w:val="32"/>
          <w:szCs w:val="32"/>
        </w:rPr>
        <w:t>五、其他需要说明的问题</w:t>
      </w:r>
    </w:p>
    <w:p>
      <w:pPr>
        <w:spacing w:line="5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（一）后续工作计划</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p>
      <w:pPr>
        <w:spacing w:line="5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（二）主要经验做法、存在的问题和建议</w:t>
      </w:r>
    </w:p>
    <w:p>
      <w:pPr>
        <w:widowControl/>
        <w:spacing w:line="500" w:lineRule="exact"/>
        <w:ind w:firstLine="960" w:firstLineChars="300"/>
        <w:rPr>
          <w:rFonts w:hint="eastAsia" w:ascii="黑体" w:hAnsi="黑体" w:eastAsia="黑体"/>
          <w:kern w:val="0"/>
          <w:sz w:val="32"/>
          <w:szCs w:val="32"/>
        </w:rPr>
      </w:pPr>
      <w:r>
        <w:rPr>
          <w:rFonts w:hint="eastAsia" w:ascii="仿宋_GB2312" w:hAnsi="仿宋_GB2312" w:eastAsia="仿宋_GB2312" w:cs="仿宋_GB2312"/>
          <w:sz w:val="32"/>
          <w:szCs w:val="32"/>
        </w:rPr>
        <w:t>无</w:t>
      </w:r>
    </w:p>
    <w:p>
      <w:pPr>
        <w:widowControl/>
        <w:jc w:val="left"/>
        <w:rPr>
          <w:rFonts w:hint="eastAsia" w:eastAsia="黑体"/>
          <w:sz w:val="32"/>
          <w:szCs w:val="32"/>
        </w:rPr>
      </w:pPr>
      <w:r>
        <w:rPr>
          <w:rFonts w:eastAsia="黑体"/>
          <w:sz w:val="32"/>
          <w:szCs w:val="32"/>
        </w:rPr>
        <w:br w:type="page"/>
      </w:r>
      <w:r>
        <w:rPr>
          <w:rFonts w:eastAsia="黑体"/>
          <w:sz w:val="32"/>
          <w:szCs w:val="32"/>
        </w:rPr>
        <w:t>附件</w:t>
      </w:r>
      <w:r>
        <w:rPr>
          <w:rFonts w:hint="eastAsia" w:eastAsia="黑体"/>
          <w:sz w:val="32"/>
          <w:szCs w:val="32"/>
        </w:rPr>
        <w:t>3</w:t>
      </w:r>
    </w:p>
    <w:p>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w:t>
      </w:r>
      <w:r>
        <w:rPr>
          <w:rFonts w:hint="eastAsia" w:eastAsia="仿宋_GB2312"/>
          <w:color w:val="000000"/>
          <w:kern w:val="0"/>
          <w:szCs w:val="21"/>
          <w:lang w:val="en-US" w:eastAsia="zh-CN"/>
        </w:rPr>
        <w:t>4</w:t>
      </w:r>
      <w:r>
        <w:rPr>
          <w:rFonts w:eastAsia="仿宋_GB2312"/>
          <w:color w:val="000000"/>
          <w:kern w:val="0"/>
          <w:szCs w:val="21"/>
        </w:rPr>
        <w:t>年度）</w:t>
      </w:r>
    </w:p>
    <w:tbl>
      <w:tblPr>
        <w:tblStyle w:val="6"/>
        <w:tblW w:w="10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
        <w:gridCol w:w="1241"/>
        <w:gridCol w:w="1323"/>
        <w:gridCol w:w="1391"/>
        <w:gridCol w:w="1186"/>
        <w:gridCol w:w="1746"/>
        <w:gridCol w:w="641"/>
        <w:gridCol w:w="811"/>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项目支出名称</w:t>
            </w:r>
          </w:p>
        </w:tc>
        <w:tc>
          <w:tcPr>
            <w:tcW w:w="9534" w:type="dxa"/>
            <w:gridSpan w:val="8"/>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534" w:type="dxa"/>
            <w:gridSpan w:val="8"/>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8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主管部门</w:t>
            </w:r>
          </w:p>
        </w:tc>
        <w:tc>
          <w:tcPr>
            <w:tcW w:w="5141" w:type="dxa"/>
            <w:gridSpan w:val="4"/>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中共江永县委政法委员会</w:t>
            </w:r>
          </w:p>
        </w:tc>
        <w:tc>
          <w:tcPr>
            <w:tcW w:w="174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实施单位</w:t>
            </w:r>
          </w:p>
        </w:tc>
        <w:tc>
          <w:tcPr>
            <w:tcW w:w="2647"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中共江永县委政法委员会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985"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项目资金(万元)</w:t>
            </w:r>
          </w:p>
        </w:tc>
        <w:tc>
          <w:tcPr>
            <w:tcW w:w="2564" w:type="dxa"/>
            <w:gridSpan w:val="2"/>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资金来源</w:t>
            </w:r>
          </w:p>
        </w:tc>
        <w:tc>
          <w:tcPr>
            <w:tcW w:w="1391"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年初预算数</w:t>
            </w:r>
          </w:p>
        </w:tc>
        <w:tc>
          <w:tcPr>
            <w:tcW w:w="1186"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全年预算数</w:t>
            </w:r>
          </w:p>
        </w:tc>
        <w:tc>
          <w:tcPr>
            <w:tcW w:w="1746"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全年执行数</w:t>
            </w:r>
          </w:p>
        </w:tc>
        <w:tc>
          <w:tcPr>
            <w:tcW w:w="641"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分值</w:t>
            </w:r>
          </w:p>
        </w:tc>
        <w:tc>
          <w:tcPr>
            <w:tcW w:w="811"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执行率</w:t>
            </w:r>
          </w:p>
        </w:tc>
        <w:tc>
          <w:tcPr>
            <w:tcW w:w="119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9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564" w:type="dxa"/>
            <w:gridSpan w:val="2"/>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91"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86"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746"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6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81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9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9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564" w:type="dxa"/>
            <w:gridSpan w:val="2"/>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91"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86"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746"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6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81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9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564" w:type="dxa"/>
            <w:gridSpan w:val="2"/>
            <w:tcBorders>
              <w:top w:val="nil"/>
              <w:left w:val="nil"/>
              <w:bottom w:val="single" w:color="auto" w:sz="8"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其中:当年财政拨款</w:t>
            </w:r>
          </w:p>
        </w:tc>
        <w:tc>
          <w:tcPr>
            <w:tcW w:w="1391"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18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72.88</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72.88</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564" w:type="dxa"/>
            <w:gridSpan w:val="2"/>
            <w:tcBorders>
              <w:top w:val="nil"/>
              <w:left w:val="nil"/>
              <w:bottom w:val="single" w:color="auto" w:sz="8"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上年结转金额</w:t>
            </w:r>
          </w:p>
        </w:tc>
        <w:tc>
          <w:tcPr>
            <w:tcW w:w="1391"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18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564" w:type="dxa"/>
            <w:gridSpan w:val="2"/>
            <w:tcBorders>
              <w:top w:val="nil"/>
              <w:left w:val="nil"/>
              <w:bottom w:val="single" w:color="auto" w:sz="8"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其它资金</w:t>
            </w:r>
          </w:p>
        </w:tc>
        <w:tc>
          <w:tcPr>
            <w:tcW w:w="1391"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18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564" w:type="dxa"/>
            <w:gridSpan w:val="2"/>
            <w:tcBorders>
              <w:top w:val="nil"/>
              <w:left w:val="nil"/>
              <w:bottom w:val="single" w:color="auto" w:sz="8"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年度资金总额</w:t>
            </w:r>
          </w:p>
        </w:tc>
        <w:tc>
          <w:tcPr>
            <w:tcW w:w="1391"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18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72.88</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72.88</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100.00%</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85"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年度总体目标</w:t>
            </w:r>
          </w:p>
        </w:tc>
        <w:tc>
          <w:tcPr>
            <w:tcW w:w="5141" w:type="dxa"/>
            <w:gridSpan w:val="4"/>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预期目标</w:t>
            </w:r>
          </w:p>
        </w:tc>
        <w:tc>
          <w:tcPr>
            <w:tcW w:w="4393" w:type="dxa"/>
            <w:gridSpan w:val="4"/>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9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5141" w:type="dxa"/>
            <w:gridSpan w:val="4"/>
            <w:vMerge w:val="restart"/>
            <w:tcBorders>
              <w:top w:val="nil"/>
              <w:left w:val="single" w:color="auto" w:sz="8" w:space="0"/>
              <w:bottom w:val="single" w:color="000000"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及时发放干部职工绩效奖，调动干部工作积极性。</w:t>
            </w:r>
          </w:p>
        </w:tc>
        <w:tc>
          <w:tcPr>
            <w:tcW w:w="4393" w:type="dxa"/>
            <w:gridSpan w:val="4"/>
            <w:vMerge w:val="restart"/>
            <w:tcBorders>
              <w:top w:val="nil"/>
              <w:left w:val="single" w:color="auto"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全年发放干部职工绩效奖72.88万元，做到及时足额发放。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5141" w:type="dxa"/>
            <w:gridSpan w:val="4"/>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4393" w:type="dxa"/>
            <w:gridSpan w:val="4"/>
            <w:vMerge w:val="continue"/>
            <w:tcBorders>
              <w:top w:val="nil"/>
              <w:left w:val="single" w:color="auto" w:sz="8" w:space="0"/>
              <w:bottom w:val="single" w:color="000000" w:sz="8" w:space="0"/>
              <w:right w:val="single" w:color="000000"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9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5141" w:type="dxa"/>
            <w:gridSpan w:val="4"/>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4393" w:type="dxa"/>
            <w:gridSpan w:val="4"/>
            <w:vMerge w:val="continue"/>
            <w:tcBorders>
              <w:top w:val="nil"/>
              <w:left w:val="single" w:color="auto" w:sz="8" w:space="0"/>
              <w:bottom w:val="single" w:color="000000" w:sz="8" w:space="0"/>
              <w:right w:val="single" w:color="000000"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98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绩效指标</w:t>
            </w:r>
          </w:p>
        </w:tc>
        <w:tc>
          <w:tcPr>
            <w:tcW w:w="1241"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一级指标</w:t>
            </w:r>
          </w:p>
        </w:tc>
        <w:tc>
          <w:tcPr>
            <w:tcW w:w="132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二级指标</w:t>
            </w:r>
          </w:p>
        </w:tc>
        <w:tc>
          <w:tcPr>
            <w:tcW w:w="1391"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三级指标</w:t>
            </w:r>
          </w:p>
        </w:tc>
        <w:tc>
          <w:tcPr>
            <w:tcW w:w="1186" w:type="dxa"/>
            <w:vMerge w:val="restart"/>
            <w:tcBorders>
              <w:top w:val="nil"/>
              <w:left w:val="nil"/>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年度指标值</w:t>
            </w:r>
          </w:p>
        </w:tc>
        <w:tc>
          <w:tcPr>
            <w:tcW w:w="1746"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实际完成值</w:t>
            </w:r>
          </w:p>
        </w:tc>
        <w:tc>
          <w:tcPr>
            <w:tcW w:w="641"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分值</w:t>
            </w:r>
          </w:p>
        </w:tc>
        <w:tc>
          <w:tcPr>
            <w:tcW w:w="811"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得分</w:t>
            </w:r>
          </w:p>
        </w:tc>
        <w:tc>
          <w:tcPr>
            <w:tcW w:w="1195"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23"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9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86" w:type="dxa"/>
            <w:vMerge w:val="continue"/>
            <w:tcBorders>
              <w:top w:val="nil"/>
              <w:left w:val="nil"/>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746"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6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81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9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23"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9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86" w:type="dxa"/>
            <w:vMerge w:val="continue"/>
            <w:tcBorders>
              <w:top w:val="nil"/>
              <w:left w:val="nil"/>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746"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6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81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9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restar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产出指标</w:t>
            </w: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数量指标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发放绩效奖人数</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24人</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24人</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20</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20.00</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质量指标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足额发放率</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时效指标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发放及时率</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restar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效益指标</w:t>
            </w: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经济效益指标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干部职工人均增收</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人均增收超过3万元</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人均增收超过3万元</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社会效益指标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调动干部职工工作积极性</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有效调动</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有效调动</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生态效益指标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项目无污染</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项目无污染</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项目无污染</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5</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5.00</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可持续影响指标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一年</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一年</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一年</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5</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5.00</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满意度指标</w:t>
            </w: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服务对象满意度指标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干部职工满意率</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restar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成本指标</w:t>
            </w: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经济成本指标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项目支出</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72.88万元</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72.88万元</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社会成本指标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4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23"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生态环境成本指标</w:t>
            </w:r>
          </w:p>
        </w:tc>
        <w:tc>
          <w:tcPr>
            <w:tcW w:w="1391"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18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74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64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81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195"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872" w:type="dxa"/>
            <w:gridSpan w:val="6"/>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总分</w:t>
            </w:r>
          </w:p>
        </w:tc>
        <w:tc>
          <w:tcPr>
            <w:tcW w:w="641"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811"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100.00</w:t>
            </w:r>
          </w:p>
        </w:tc>
        <w:tc>
          <w:tcPr>
            <w:tcW w:w="11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bl>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宋体" w:hAnsi="宋体" w:cs="Arial"/>
          <w:b/>
          <w:bCs/>
          <w:sz w:val="44"/>
          <w:szCs w:val="44"/>
        </w:rPr>
      </w:pPr>
      <w:r>
        <w:rPr>
          <w:rFonts w:eastAsia="方正小标宋_GBK"/>
          <w:color w:val="000000"/>
          <w:kern w:val="0"/>
          <w:sz w:val="36"/>
          <w:szCs w:val="36"/>
        </w:rPr>
        <w:br w:type="page"/>
      </w:r>
      <w:r>
        <w:rPr>
          <w:rFonts w:hint="eastAsia" w:ascii="宋体" w:hAnsi="宋体" w:cs="Arial"/>
          <w:b/>
          <w:bCs/>
          <w:sz w:val="44"/>
          <w:szCs w:val="44"/>
        </w:rPr>
        <w:t>中共江永县委政法委员会202</w:t>
      </w:r>
      <w:r>
        <w:rPr>
          <w:rFonts w:hint="eastAsia" w:ascii="宋体" w:hAnsi="宋体" w:cs="Arial"/>
          <w:b/>
          <w:bCs/>
          <w:sz w:val="44"/>
          <w:szCs w:val="44"/>
          <w:lang w:val="en-US" w:eastAsia="zh-CN"/>
        </w:rPr>
        <w:t>4</w:t>
      </w:r>
      <w:r>
        <w:rPr>
          <w:rFonts w:hint="eastAsia" w:ascii="宋体" w:hAnsi="宋体" w:cs="Arial"/>
          <w:b/>
          <w:bCs/>
          <w:sz w:val="44"/>
          <w:szCs w:val="44"/>
        </w:rPr>
        <w:t>年度项目支出</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宋体" w:hAnsi="宋体" w:cs="Arial"/>
          <w:b/>
          <w:bCs/>
          <w:sz w:val="36"/>
          <w:szCs w:val="36"/>
        </w:rPr>
      </w:pPr>
      <w:r>
        <w:rPr>
          <w:rFonts w:hint="eastAsia" w:ascii="宋体" w:hAnsi="宋体" w:cs="Arial"/>
          <w:b/>
          <w:bCs/>
          <w:sz w:val="32"/>
          <w:szCs w:val="32"/>
        </w:rPr>
        <w:t>（社会治安保险、精神防碍患者监护人责任和救助保险</w:t>
      </w:r>
      <w:r>
        <w:rPr>
          <w:rFonts w:hint="eastAsia" w:ascii="宋体" w:hAnsi="宋体" w:cs="Arial"/>
          <w:b/>
          <w:bCs/>
          <w:sz w:val="32"/>
          <w:szCs w:val="32"/>
          <w:lang w:eastAsia="zh-CN"/>
        </w:rPr>
        <w:t>资金</w:t>
      </w:r>
      <w:r>
        <w:rPr>
          <w:rFonts w:hint="eastAsia" w:ascii="宋体" w:hAnsi="宋体" w:cs="Arial"/>
          <w:b/>
          <w:bCs/>
          <w:sz w:val="32"/>
          <w:szCs w:val="32"/>
        </w:rPr>
        <w:t>）</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宋体" w:hAnsi="宋体" w:cs="Arial"/>
          <w:b/>
          <w:bCs/>
          <w:sz w:val="44"/>
          <w:szCs w:val="44"/>
        </w:rPr>
      </w:pPr>
      <w:r>
        <w:rPr>
          <w:rFonts w:hint="eastAsia" w:ascii="宋体" w:hAnsi="宋体" w:cs="Arial"/>
          <w:b/>
          <w:bCs/>
          <w:sz w:val="44"/>
          <w:szCs w:val="44"/>
        </w:rPr>
        <w:t>自评报告</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eastAsia="黑体" w:cs="宋体"/>
          <w:sz w:val="48"/>
          <w:szCs w:val="48"/>
        </w:rPr>
      </w:pPr>
      <w:r>
        <w:rPr>
          <w:rFonts w:hint="eastAsia" w:eastAsia="黑体"/>
          <w:sz w:val="32"/>
          <w:szCs w:val="32"/>
        </w:rPr>
        <w:t xml:space="preserve">     一、项目概况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楷体_GB2312"/>
          <w:sz w:val="32"/>
          <w:szCs w:val="32"/>
        </w:rPr>
      </w:pPr>
      <w:r>
        <w:rPr>
          <w:rFonts w:hint="eastAsia" w:eastAsia="楷体_GB2312"/>
          <w:sz w:val="32"/>
          <w:szCs w:val="32"/>
        </w:rPr>
        <w:t>（一）项目单位基本情况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sz w:val="32"/>
        </w:rPr>
        <w:t>1.</w:t>
      </w:r>
      <w:r>
        <w:rPr>
          <w:rFonts w:hint="eastAsia" w:ascii="仿宋_GB2312" w:hAnsi="仿宋_GB2312" w:eastAsia="仿宋_GB2312"/>
          <w:sz w:val="32"/>
        </w:rPr>
        <w:t>主要职能。</w:t>
      </w:r>
      <w:r>
        <w:rPr>
          <w:rFonts w:hint="eastAsia" w:ascii="仿宋_GB2312" w:hAnsi="仿宋_GB2312" w:eastAsia="仿宋_GB2312" w:cs="仿宋_GB2312"/>
          <w:sz w:val="32"/>
          <w:szCs w:val="32"/>
        </w:rPr>
        <w:t>根据县委、县人民政府《关于印发&lt;江永县县直机关机构改革方案的实施意见&gt;的通知》（永发［2002］10号）的规定，江永县委政法委的主要工作职责是：根据党的路线、方针、政策和市委政法委、县委的部署，对全县的政法工作作出部署，并督促贯彻落实。组织、协调、指导维持社会稳定的工作，必要时直接参与影响稳定的重大群体性事件的处理。检查政法部门执行法律法规和党的方针、政策的情况，结合实际研究制订严肃执法、落实党的方针、政策的具体措施。大力支持和严格监督政法各部门依法行使职权，指导和协调政法各部门在依法相互制约的同时密切配合，督促和推动大案、要案的查处工作。组织、协调社会治安综合治理工作，推动社会治安综合治理各项措施的落实。组织推动政法战线的调查研究工作，总结新经验，解决新问题，改革和加强政法工作。负责“法轮功”及其他有害气功组织和邪教活动的处理打击工作。协助县委管理好政法部门的领导班子和干部队伍。组织查处政法系统干部、干警中有重大影响的违法违纪案件。指导各乡镇场党委政法（综治办）工作。管理县委“610”办公室。管理临时机构民调办。管理网格化服务管理办。承办县委、县政府和市委政法委交办的其他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ascii="仿宋_GB2312" w:eastAsia="仿宋_GB2312"/>
          <w:sz w:val="32"/>
          <w:szCs w:val="32"/>
        </w:rPr>
        <w:t>2</w:t>
      </w:r>
      <w:r>
        <w:rPr>
          <w:rFonts w:hint="eastAsia" w:ascii="仿宋_GB2312" w:eastAsia="仿宋_GB2312"/>
          <w:sz w:val="32"/>
          <w:szCs w:val="32"/>
        </w:rPr>
        <w:t>、机构和人员情况。</w:t>
      </w:r>
      <w:r>
        <w:rPr>
          <w:rFonts w:hint="eastAsia" w:ascii="仿宋_GB2312" w:hAnsi="仿宋_GB2312" w:eastAsia="仿宋_GB2312" w:cs="仿宋_GB2312"/>
          <w:sz w:val="32"/>
          <w:szCs w:val="32"/>
        </w:rPr>
        <w:t>根据上述职责，委机关（含综治办）内设办公室、维稳办、国安办、执法监督室，县委610办、民调办、网格化服务管理办属县委政法委统一管理的行政机关（含综治办），现有在职在编工作人员24人。</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eastAsia="楷体_GB2312"/>
          <w:sz w:val="32"/>
          <w:szCs w:val="32"/>
        </w:rPr>
      </w:pPr>
      <w:r>
        <w:rPr>
          <w:rFonts w:hint="eastAsia" w:eastAsia="楷体_GB2312"/>
          <w:sz w:val="32"/>
          <w:szCs w:val="32"/>
        </w:rPr>
        <w:t>（二）项目基本情况</w:t>
      </w:r>
    </w:p>
    <w:p>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年，县财政安排我单位项目支出经费</w:t>
      </w:r>
      <w:r>
        <w:rPr>
          <w:rFonts w:hint="eastAsia" w:ascii="仿宋_GB2312" w:hAnsi="仿宋_GB2312" w:eastAsia="仿宋_GB2312" w:cs="仿宋_GB2312"/>
          <w:sz w:val="32"/>
          <w:szCs w:val="32"/>
          <w:lang w:val="en-US" w:eastAsia="zh-CN"/>
        </w:rPr>
        <w:t>58.57</w:t>
      </w:r>
      <w:r>
        <w:rPr>
          <w:rFonts w:hint="eastAsia" w:ascii="仿宋_GB2312" w:hAnsi="仿宋_GB2312" w:eastAsia="仿宋_GB2312" w:cs="仿宋_GB2312"/>
          <w:sz w:val="32"/>
          <w:szCs w:val="32"/>
        </w:rPr>
        <w:t>万元，主要用于完成社会治安保险、精神防碍患者监护人责任和救助保险购买。</w:t>
      </w:r>
    </w:p>
    <w:p>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黑体"/>
          <w:sz w:val="32"/>
          <w:szCs w:val="32"/>
        </w:rPr>
      </w:pPr>
      <w:r>
        <w:rPr>
          <w:rFonts w:hint="eastAsia" w:ascii="Times New Roman" w:hAnsi="Times New Roman" w:eastAsia="黑体"/>
          <w:sz w:val="32"/>
          <w:szCs w:val="32"/>
        </w:rPr>
        <w:t>二、项目资金发放使用及管理情况</w:t>
      </w:r>
    </w:p>
    <w:p>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（一）项目资金情况分析</w:t>
      </w:r>
    </w:p>
    <w:p>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年，县财政拨入我单位项目资金</w:t>
      </w:r>
      <w:r>
        <w:rPr>
          <w:rFonts w:hint="eastAsia" w:ascii="仿宋_GB2312" w:hAnsi="仿宋_GB2312" w:eastAsia="仿宋_GB2312" w:cs="仿宋_GB2312"/>
          <w:sz w:val="32"/>
          <w:szCs w:val="32"/>
          <w:lang w:val="en-US" w:eastAsia="zh-CN"/>
        </w:rPr>
        <w:t>58.57</w:t>
      </w:r>
      <w:r>
        <w:rPr>
          <w:rFonts w:hint="eastAsia" w:ascii="仿宋_GB2312" w:hAnsi="仿宋_GB2312" w:eastAsia="仿宋_GB2312" w:cs="仿宋_GB2312"/>
          <w:sz w:val="32"/>
          <w:szCs w:val="32"/>
        </w:rPr>
        <w:t>万元，资金到位率100%。</w:t>
      </w:r>
    </w:p>
    <w:p>
      <w:pPr>
        <w:pStyle w:val="8"/>
        <w:keepNext w:val="0"/>
        <w:keepLines w:val="0"/>
        <w:pageBreakBefore w:val="0"/>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（二）项目资金实际使用情况分析</w:t>
      </w:r>
    </w:p>
    <w:p>
      <w:pPr>
        <w:pStyle w:val="9"/>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年，我单位实际使用项目资金</w:t>
      </w:r>
      <w:r>
        <w:rPr>
          <w:rFonts w:hint="eastAsia" w:ascii="仿宋_GB2312" w:hAnsi="仿宋_GB2312" w:eastAsia="仿宋_GB2312" w:cs="仿宋_GB2312"/>
          <w:sz w:val="32"/>
          <w:szCs w:val="32"/>
          <w:lang w:val="en-US" w:eastAsia="zh-CN"/>
        </w:rPr>
        <w:t>58.57</w:t>
      </w:r>
      <w:r>
        <w:rPr>
          <w:rFonts w:hint="eastAsia" w:ascii="仿宋_GB2312" w:hAnsi="仿宋_GB2312" w:eastAsia="仿宋_GB2312" w:cs="仿宋_GB2312"/>
          <w:sz w:val="32"/>
          <w:szCs w:val="32"/>
        </w:rPr>
        <w:t>万元，资金使用率100%。</w:t>
      </w:r>
    </w:p>
    <w:p>
      <w:pPr>
        <w:pStyle w:val="8"/>
        <w:keepNext w:val="0"/>
        <w:keepLines w:val="0"/>
        <w:pageBreakBefore w:val="0"/>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（三）项目资金管理情况分析</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根据《党政机关厉行节约反对浪费条例》、财政部《财政支出绩效评价管理暂行办法》，对专项工作经费的安排原则、支持范围和使用进行了规范，严格按照财政要求使用专项资金。</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三、项目组织实施情况</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（一）项目组织情况分析</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为确保项目资金规范高效使用，我单位设立资金支出审批领导小组，严格按照财政规章制度使用财政资金，无</w:t>
      </w:r>
      <w:r>
        <w:rPr>
          <w:rFonts w:hint="eastAsia" w:ascii="仿宋_GB2312" w:hAnsi="仿宋_GB2312" w:eastAsia="仿宋_GB2312" w:cs="仿宋_GB2312"/>
          <w:color w:val="333333"/>
          <w:sz w:val="32"/>
          <w:szCs w:val="32"/>
        </w:rPr>
        <w:t>截留、挤占、挪用、套取资金等违法违规情况。</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（二）项目管理情况分析</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000000"/>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3.会计独立核算。在会计核算上，严格实行单独核算，单独设置会计科目进行记账管理，使专项资金来源去向明了，避免与人员、公用等本级财政预算内资金混合使用。</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四、项目绩效情况</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（一）产出指标完成情况。</w:t>
      </w:r>
      <w:r>
        <w:rPr>
          <w:rFonts w:hint="eastAsia" w:ascii="仿宋" w:hAnsi="仿宋" w:eastAsia="仿宋" w:cs="仿宋"/>
          <w:color w:val="000000"/>
          <w:sz w:val="32"/>
          <w:szCs w:val="32"/>
        </w:rPr>
        <w:t>为全县城乡居民和综治人员等购买社会治安保险、精神防碍患者监护人责任和救助保险，资金使用准确率100%，及时率100%。</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color w:val="000000"/>
          <w:sz w:val="32"/>
          <w:szCs w:val="32"/>
        </w:rPr>
        <w:t>（二）效益指标完成情况。</w:t>
      </w:r>
      <w:r>
        <w:rPr>
          <w:rFonts w:hint="eastAsia" w:ascii="仿宋" w:hAnsi="仿宋" w:eastAsia="仿宋" w:cs="仿宋"/>
          <w:color w:val="000000"/>
          <w:sz w:val="32"/>
          <w:szCs w:val="32"/>
        </w:rPr>
        <w:t>保障全县城乡居民和综治人员生命财产安全。</w:t>
      </w:r>
    </w:p>
    <w:p>
      <w:pPr>
        <w:pStyle w:val="2"/>
        <w:keepNext w:val="0"/>
        <w:keepLines w:val="0"/>
        <w:pageBreakBefore w:val="0"/>
        <w:kinsoku/>
        <w:wordWrap/>
        <w:overflowPunct/>
        <w:topLinePunct w:val="0"/>
        <w:autoSpaceDE/>
        <w:autoSpaceDN/>
        <w:bidi w:val="0"/>
        <w:adjustRightInd/>
        <w:snapToGrid/>
        <w:spacing w:line="540" w:lineRule="exact"/>
        <w:jc w:val="both"/>
        <w:textAlignment w:val="auto"/>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（三）满意度指标完成情况。</w:t>
      </w:r>
      <w:r>
        <w:rPr>
          <w:rFonts w:hint="eastAsia" w:ascii="仿宋" w:hAnsi="仿宋" w:eastAsia="仿宋" w:cs="仿宋"/>
          <w:sz w:val="32"/>
          <w:szCs w:val="32"/>
        </w:rPr>
        <w:t>群众满意率100%。</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五、其他需要说明的问题</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 xml:space="preserve"> （一）后续工作计划</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我单位项目支出资金为业务工作经费，资金使用为本年度一次性的，无后续工作计划。</w:t>
      </w:r>
    </w:p>
    <w:p>
      <w:pPr>
        <w:keepNext w:val="0"/>
        <w:keepLines w:val="0"/>
        <w:pageBreakBefore w:val="0"/>
        <w:kinsoku/>
        <w:wordWrap/>
        <w:overflowPunct/>
        <w:topLinePunct w:val="0"/>
        <w:autoSpaceDE/>
        <w:autoSpaceDN/>
        <w:bidi w:val="0"/>
        <w:adjustRightInd/>
        <w:snapToGrid/>
        <w:spacing w:line="540" w:lineRule="exact"/>
        <w:ind w:left="480"/>
        <w:jc w:val="both"/>
        <w:textAlignment w:val="auto"/>
        <w:rPr>
          <w:rFonts w:hint="eastAsia" w:ascii="楷体" w:hAnsi="楷体" w:eastAsia="楷体" w:cs="楷体"/>
          <w:sz w:val="32"/>
          <w:szCs w:val="32"/>
        </w:rPr>
      </w:pPr>
      <w:r>
        <w:rPr>
          <w:rFonts w:hint="eastAsia" w:ascii="楷体" w:hAnsi="楷体" w:eastAsia="楷体" w:cs="楷体"/>
          <w:sz w:val="32"/>
          <w:szCs w:val="32"/>
        </w:rPr>
        <w:t>（二）主要经验做法、存在的问题和建议</w:t>
      </w:r>
    </w:p>
    <w:p>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来，江永县财政收支矛盾紧张，国库资金调度艰难，国库支付报账进度很不均衡，对财政资金使用绩效产生了一定的消极影响。建议县财政加强收支管理，科学合理调度好财政资金，尽量提高国库支付进度的均衡性，以利于工作开展。</w:t>
      </w:r>
    </w:p>
    <w:p>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br w:type="page"/>
      </w: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w:t>
      </w:r>
      <w:r>
        <w:rPr>
          <w:rFonts w:hint="eastAsia" w:eastAsia="仿宋_GB2312"/>
          <w:color w:val="000000"/>
          <w:kern w:val="0"/>
          <w:szCs w:val="21"/>
          <w:lang w:val="en-US" w:eastAsia="zh-CN"/>
        </w:rPr>
        <w:t>4</w:t>
      </w:r>
      <w:r>
        <w:rPr>
          <w:rFonts w:eastAsia="仿宋_GB2312"/>
          <w:color w:val="000000"/>
          <w:kern w:val="0"/>
          <w:szCs w:val="21"/>
        </w:rPr>
        <w:t>年度）</w:t>
      </w:r>
    </w:p>
    <w:tbl>
      <w:tblPr>
        <w:tblStyle w:val="6"/>
        <w:tblW w:w="9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9"/>
        <w:gridCol w:w="1063"/>
        <w:gridCol w:w="1145"/>
        <w:gridCol w:w="1514"/>
        <w:gridCol w:w="1132"/>
        <w:gridCol w:w="1091"/>
        <w:gridCol w:w="870"/>
        <w:gridCol w:w="889"/>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69"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项目支出名称</w:t>
            </w:r>
          </w:p>
        </w:tc>
        <w:tc>
          <w:tcPr>
            <w:tcW w:w="8650" w:type="dxa"/>
            <w:gridSpan w:val="8"/>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社会治安保险、精神防碍患者监护人责任和救助保险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69"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8650" w:type="dxa"/>
            <w:gridSpan w:val="8"/>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主管部门</w:t>
            </w:r>
          </w:p>
        </w:tc>
        <w:tc>
          <w:tcPr>
            <w:tcW w:w="4854" w:type="dxa"/>
            <w:gridSpan w:val="4"/>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中共江永县委政法委员会</w:t>
            </w:r>
          </w:p>
        </w:tc>
        <w:tc>
          <w:tcPr>
            <w:tcW w:w="1091"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实施单位</w:t>
            </w:r>
          </w:p>
        </w:tc>
        <w:tc>
          <w:tcPr>
            <w:tcW w:w="270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中共江永县委政法委员会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69"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项目资金(万元)</w:t>
            </w:r>
          </w:p>
        </w:tc>
        <w:tc>
          <w:tcPr>
            <w:tcW w:w="2208" w:type="dxa"/>
            <w:gridSpan w:val="2"/>
            <w:vMerge w:val="restart"/>
            <w:tcBorders>
              <w:top w:val="nil"/>
              <w:left w:val="single" w:color="auto" w:sz="8" w:space="0"/>
              <w:bottom w:val="single" w:color="auto" w:sz="8"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资金来源</w:t>
            </w:r>
          </w:p>
        </w:tc>
        <w:tc>
          <w:tcPr>
            <w:tcW w:w="15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年初预算数</w:t>
            </w: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全年预算数</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全年执行数</w:t>
            </w:r>
          </w:p>
        </w:tc>
        <w:tc>
          <w:tcPr>
            <w:tcW w:w="870" w:type="dxa"/>
            <w:vMerge w:val="restart"/>
            <w:tcBorders>
              <w:top w:val="nil"/>
              <w:left w:val="single" w:color="auto" w:sz="4"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分值</w:t>
            </w:r>
          </w:p>
        </w:tc>
        <w:tc>
          <w:tcPr>
            <w:tcW w:w="889"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执行率</w:t>
            </w:r>
          </w:p>
        </w:tc>
        <w:tc>
          <w:tcPr>
            <w:tcW w:w="946"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69"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208" w:type="dxa"/>
            <w:gridSpan w:val="2"/>
            <w:vMerge w:val="continue"/>
            <w:tcBorders>
              <w:top w:val="nil"/>
              <w:left w:val="single" w:color="auto" w:sz="8" w:space="0"/>
              <w:bottom w:val="single" w:color="auto" w:sz="8"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870" w:type="dxa"/>
            <w:vMerge w:val="continue"/>
            <w:tcBorders>
              <w:top w:val="nil"/>
              <w:left w:val="single" w:color="auto" w:sz="4"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88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46"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208" w:type="dxa"/>
            <w:gridSpan w:val="2"/>
            <w:tcBorders>
              <w:top w:val="nil"/>
              <w:left w:val="nil"/>
              <w:bottom w:val="single" w:color="auto" w:sz="8"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其中:当年财政拨款</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58.57</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58.57</w:t>
            </w:r>
          </w:p>
        </w:tc>
        <w:tc>
          <w:tcPr>
            <w:tcW w:w="870"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208" w:type="dxa"/>
            <w:gridSpan w:val="2"/>
            <w:tcBorders>
              <w:top w:val="nil"/>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上年结转金额</w:t>
            </w:r>
          </w:p>
        </w:tc>
        <w:tc>
          <w:tcPr>
            <w:tcW w:w="1514" w:type="dxa"/>
            <w:tcBorders>
              <w:top w:val="single" w:color="auto" w:sz="4" w:space="0"/>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132"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091"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208" w:type="dxa"/>
            <w:gridSpan w:val="2"/>
            <w:tcBorders>
              <w:top w:val="nil"/>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其它资金</w:t>
            </w:r>
          </w:p>
        </w:tc>
        <w:tc>
          <w:tcPr>
            <w:tcW w:w="1514"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132"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208" w:type="dxa"/>
            <w:gridSpan w:val="2"/>
            <w:tcBorders>
              <w:top w:val="nil"/>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年度资金总额</w:t>
            </w:r>
          </w:p>
        </w:tc>
        <w:tc>
          <w:tcPr>
            <w:tcW w:w="1514"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132"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58.57</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58.57</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年度总体目标</w:t>
            </w:r>
          </w:p>
        </w:tc>
        <w:tc>
          <w:tcPr>
            <w:tcW w:w="4854" w:type="dxa"/>
            <w:gridSpan w:val="4"/>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预期目标</w:t>
            </w:r>
          </w:p>
        </w:tc>
        <w:tc>
          <w:tcPr>
            <w:tcW w:w="3796" w:type="dxa"/>
            <w:gridSpan w:val="4"/>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69"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4854" w:type="dxa"/>
            <w:gridSpan w:val="4"/>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完成社会治安保险、精神防碍患者监护人责任和救助保险购买</w:t>
            </w:r>
          </w:p>
        </w:tc>
        <w:tc>
          <w:tcPr>
            <w:tcW w:w="3796" w:type="dxa"/>
            <w:gridSpan w:val="4"/>
            <w:vMerge w:val="restart"/>
            <w:tcBorders>
              <w:top w:val="nil"/>
              <w:left w:val="single" w:color="auto" w:sz="8" w:space="0"/>
              <w:bottom w:val="single" w:color="000000"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完成社会治安保险、精神防碍患者监护人责任和救助保险购买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69"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4854" w:type="dxa"/>
            <w:gridSpan w:val="4"/>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3796" w:type="dxa"/>
            <w:gridSpan w:val="4"/>
            <w:vMerge w:val="continue"/>
            <w:tcBorders>
              <w:top w:val="nil"/>
              <w:left w:val="single" w:color="auto" w:sz="8" w:space="0"/>
              <w:bottom w:val="single" w:color="000000"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69"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4854" w:type="dxa"/>
            <w:gridSpan w:val="4"/>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3796" w:type="dxa"/>
            <w:gridSpan w:val="4"/>
            <w:vMerge w:val="continue"/>
            <w:tcBorders>
              <w:top w:val="nil"/>
              <w:left w:val="single" w:color="auto" w:sz="8" w:space="0"/>
              <w:bottom w:val="single" w:color="000000"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69"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绩效指标</w:t>
            </w:r>
          </w:p>
        </w:tc>
        <w:tc>
          <w:tcPr>
            <w:tcW w:w="106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一级指标</w:t>
            </w:r>
          </w:p>
        </w:tc>
        <w:tc>
          <w:tcPr>
            <w:tcW w:w="114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二级指标</w:t>
            </w:r>
          </w:p>
        </w:tc>
        <w:tc>
          <w:tcPr>
            <w:tcW w:w="1514"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三级指标</w:t>
            </w:r>
          </w:p>
        </w:tc>
        <w:tc>
          <w:tcPr>
            <w:tcW w:w="1132" w:type="dxa"/>
            <w:vMerge w:val="restart"/>
            <w:tcBorders>
              <w:top w:val="nil"/>
              <w:left w:val="nil"/>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年度指标值</w:t>
            </w:r>
          </w:p>
        </w:tc>
        <w:tc>
          <w:tcPr>
            <w:tcW w:w="1091"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实际完成值</w:t>
            </w:r>
          </w:p>
        </w:tc>
        <w:tc>
          <w:tcPr>
            <w:tcW w:w="87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分值</w:t>
            </w:r>
          </w:p>
        </w:tc>
        <w:tc>
          <w:tcPr>
            <w:tcW w:w="889"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得分</w:t>
            </w:r>
          </w:p>
        </w:tc>
        <w:tc>
          <w:tcPr>
            <w:tcW w:w="946"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4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514"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32" w:type="dxa"/>
            <w:vMerge w:val="continue"/>
            <w:tcBorders>
              <w:top w:val="nil"/>
              <w:left w:val="nil"/>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91" w:type="dxa"/>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870"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88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46"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4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514"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32" w:type="dxa"/>
            <w:vMerge w:val="continue"/>
            <w:tcBorders>
              <w:top w:val="nil"/>
              <w:left w:val="nil"/>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91" w:type="dxa"/>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870"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88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46"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产出指标</w:t>
            </w:r>
          </w:p>
        </w:tc>
        <w:tc>
          <w:tcPr>
            <w:tcW w:w="114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数量指标</w:t>
            </w:r>
          </w:p>
        </w:tc>
        <w:tc>
          <w:tcPr>
            <w:tcW w:w="151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完成保险购买</w:t>
            </w:r>
          </w:p>
        </w:tc>
        <w:tc>
          <w:tcPr>
            <w:tcW w:w="113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2个</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2个</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20</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20.00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4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质量指标</w:t>
            </w:r>
          </w:p>
        </w:tc>
        <w:tc>
          <w:tcPr>
            <w:tcW w:w="151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资金使用准确率</w:t>
            </w:r>
          </w:p>
        </w:tc>
        <w:tc>
          <w:tcPr>
            <w:tcW w:w="113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4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时效指标</w:t>
            </w:r>
          </w:p>
        </w:tc>
        <w:tc>
          <w:tcPr>
            <w:tcW w:w="151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资金使用及时率</w:t>
            </w:r>
          </w:p>
        </w:tc>
        <w:tc>
          <w:tcPr>
            <w:tcW w:w="113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效益指标</w:t>
            </w:r>
          </w:p>
        </w:tc>
        <w:tc>
          <w:tcPr>
            <w:tcW w:w="114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经济效益指标</w:t>
            </w:r>
          </w:p>
        </w:tc>
        <w:tc>
          <w:tcPr>
            <w:tcW w:w="151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无直接联系</w:t>
            </w:r>
          </w:p>
        </w:tc>
        <w:tc>
          <w:tcPr>
            <w:tcW w:w="113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无直接联系</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无直接联系</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4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社会效益指标</w:t>
            </w:r>
          </w:p>
        </w:tc>
        <w:tc>
          <w:tcPr>
            <w:tcW w:w="151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保障全县城乡居民和综治人员生命财产安全</w:t>
            </w:r>
          </w:p>
        </w:tc>
        <w:tc>
          <w:tcPr>
            <w:tcW w:w="113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保障全县城乡居民和综治人员生命财产安全</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保障全县城乡居民和综治人员生命财产安全</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4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生态效益指标</w:t>
            </w:r>
          </w:p>
        </w:tc>
        <w:tc>
          <w:tcPr>
            <w:tcW w:w="151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项目无污染</w:t>
            </w:r>
          </w:p>
        </w:tc>
        <w:tc>
          <w:tcPr>
            <w:tcW w:w="113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项目无污染</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项目无污染</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4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可持续影响指标</w:t>
            </w:r>
          </w:p>
        </w:tc>
        <w:tc>
          <w:tcPr>
            <w:tcW w:w="151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一年</w:t>
            </w:r>
          </w:p>
        </w:tc>
        <w:tc>
          <w:tcPr>
            <w:tcW w:w="113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一年</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一年</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满意度指标</w:t>
            </w:r>
          </w:p>
        </w:tc>
        <w:tc>
          <w:tcPr>
            <w:tcW w:w="114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服务对象满意度指标</w:t>
            </w:r>
          </w:p>
        </w:tc>
        <w:tc>
          <w:tcPr>
            <w:tcW w:w="151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服务对象满意度</w:t>
            </w:r>
          </w:p>
        </w:tc>
        <w:tc>
          <w:tcPr>
            <w:tcW w:w="113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9"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成本指标</w:t>
            </w:r>
          </w:p>
        </w:tc>
        <w:tc>
          <w:tcPr>
            <w:tcW w:w="114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经济成本指标</w:t>
            </w:r>
          </w:p>
        </w:tc>
        <w:tc>
          <w:tcPr>
            <w:tcW w:w="151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项目支出</w:t>
            </w:r>
          </w:p>
        </w:tc>
        <w:tc>
          <w:tcPr>
            <w:tcW w:w="113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58.57万元</w:t>
            </w:r>
          </w:p>
        </w:tc>
        <w:tc>
          <w:tcPr>
            <w:tcW w:w="1091"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58.57万元</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14" w:type="dxa"/>
            <w:gridSpan w:val="6"/>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总分</w:t>
            </w:r>
          </w:p>
        </w:tc>
        <w:tc>
          <w:tcPr>
            <w:tcW w:w="87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889"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100.00</w:t>
            </w:r>
          </w:p>
        </w:tc>
        <w:tc>
          <w:tcPr>
            <w:tcW w:w="94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bl>
    <w:p>
      <w:pPr>
        <w:jc w:val="center"/>
        <w:rPr>
          <w:rFonts w:hint="eastAsia" w:ascii="宋体" w:hAnsi="宋体" w:cs="Arial"/>
          <w:b/>
          <w:bCs/>
          <w:sz w:val="44"/>
          <w:szCs w:val="44"/>
        </w:rPr>
      </w:pPr>
      <w:r>
        <w:rPr>
          <w:rFonts w:eastAsia="方正小标宋_GBK"/>
          <w:color w:val="000000"/>
          <w:kern w:val="0"/>
          <w:sz w:val="36"/>
          <w:szCs w:val="36"/>
        </w:rPr>
        <w:br w:type="page"/>
      </w:r>
      <w:r>
        <w:rPr>
          <w:rFonts w:hint="eastAsia" w:ascii="宋体" w:hAnsi="宋体" w:cs="Arial"/>
          <w:b/>
          <w:bCs/>
          <w:sz w:val="44"/>
          <w:szCs w:val="44"/>
        </w:rPr>
        <w:t>中共江永县委政法委员会202</w:t>
      </w:r>
      <w:r>
        <w:rPr>
          <w:rFonts w:hint="eastAsia" w:ascii="宋体" w:hAnsi="宋体" w:cs="Arial"/>
          <w:b/>
          <w:bCs/>
          <w:sz w:val="44"/>
          <w:szCs w:val="44"/>
          <w:lang w:val="en-US" w:eastAsia="zh-CN"/>
        </w:rPr>
        <w:t>4</w:t>
      </w:r>
      <w:r>
        <w:rPr>
          <w:rFonts w:hint="eastAsia" w:ascii="宋体" w:hAnsi="宋体" w:cs="Arial"/>
          <w:b/>
          <w:bCs/>
          <w:sz w:val="44"/>
          <w:szCs w:val="44"/>
        </w:rPr>
        <w:t>年度项目支出</w:t>
      </w:r>
    </w:p>
    <w:p>
      <w:pPr>
        <w:jc w:val="center"/>
        <w:rPr>
          <w:rFonts w:hint="eastAsia" w:ascii="宋体" w:hAnsi="宋体" w:cs="Arial"/>
          <w:b/>
          <w:bCs/>
          <w:sz w:val="36"/>
          <w:szCs w:val="36"/>
        </w:rPr>
      </w:pPr>
      <w:r>
        <w:rPr>
          <w:rFonts w:hint="eastAsia" w:ascii="宋体" w:hAnsi="宋体" w:cs="Arial"/>
          <w:b/>
          <w:bCs/>
          <w:sz w:val="36"/>
          <w:szCs w:val="36"/>
        </w:rPr>
        <w:t>（司法救助资金）</w:t>
      </w:r>
    </w:p>
    <w:p>
      <w:pPr>
        <w:jc w:val="center"/>
        <w:rPr>
          <w:rFonts w:hint="eastAsia" w:ascii="宋体" w:hAnsi="宋体" w:cs="Arial"/>
          <w:b/>
          <w:bCs/>
          <w:sz w:val="44"/>
          <w:szCs w:val="44"/>
        </w:rPr>
      </w:pPr>
      <w:r>
        <w:rPr>
          <w:rFonts w:hint="eastAsia" w:ascii="宋体" w:hAnsi="宋体" w:cs="Arial"/>
          <w:b/>
          <w:bCs/>
          <w:sz w:val="44"/>
          <w:szCs w:val="44"/>
        </w:rPr>
        <w:t>自评报告</w:t>
      </w:r>
    </w:p>
    <w:p>
      <w:pPr>
        <w:spacing w:line="540" w:lineRule="exact"/>
        <w:rPr>
          <w:rFonts w:hint="eastAsia" w:ascii="宋体" w:eastAsia="黑体" w:cs="宋体"/>
          <w:sz w:val="48"/>
          <w:szCs w:val="48"/>
        </w:rPr>
      </w:pPr>
      <w:r>
        <w:rPr>
          <w:rFonts w:hint="eastAsia" w:eastAsia="黑体"/>
          <w:sz w:val="32"/>
          <w:szCs w:val="32"/>
        </w:rPr>
        <w:t xml:space="preserve">     一、项目概况</w:t>
      </w:r>
    </w:p>
    <w:p>
      <w:pPr>
        <w:spacing w:line="540" w:lineRule="exact"/>
        <w:ind w:firstLine="640" w:firstLineChars="200"/>
        <w:rPr>
          <w:rFonts w:eastAsia="楷体_GB2312"/>
          <w:sz w:val="32"/>
          <w:szCs w:val="32"/>
        </w:rPr>
      </w:pPr>
      <w:r>
        <w:rPr>
          <w:rFonts w:hint="eastAsia" w:eastAsia="楷体_GB2312"/>
          <w:sz w:val="32"/>
          <w:szCs w:val="32"/>
        </w:rPr>
        <w:t>（一）项目单位基本情况</w:t>
      </w:r>
    </w:p>
    <w:p>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sz w:val="32"/>
        </w:rPr>
        <w:t>1.</w:t>
      </w:r>
      <w:r>
        <w:rPr>
          <w:rFonts w:hint="eastAsia" w:ascii="仿宋_GB2312" w:hAnsi="仿宋_GB2312" w:eastAsia="仿宋_GB2312"/>
          <w:sz w:val="32"/>
        </w:rPr>
        <w:t>主要职能。</w:t>
      </w:r>
      <w:r>
        <w:rPr>
          <w:rFonts w:hint="eastAsia" w:ascii="仿宋_GB2312" w:hAnsi="仿宋_GB2312" w:eastAsia="仿宋_GB2312" w:cs="仿宋_GB2312"/>
          <w:sz w:val="32"/>
          <w:szCs w:val="32"/>
        </w:rPr>
        <w:t>根据县委、县人民政府《关于印发&lt;江永县县直机关机构改革方案的实施意见&gt;的通知》（永发［2002］10号）的规定，江永县委政法委的主要工作职责是：根据党的路线、方针、政策和市委政法委、县委的部署，对全县的政法工作作出部署，并督促贯彻落实。组织、协调、指导维持社会稳定的工作，必要时直接参与影响稳定的重大群体性事件的处理。检查政法部门执行法律法规和党的方针、政策的情况，结合实际研究制订严肃执法、落实党的方针、政策的具体措施。大力支持和严格监督政法各部门依法行使职权，指导和协调政法各部门在依法相互制约的同时密切配合，督促和推动大案、要案的查处工作。组织、协调社会治安综合治理工作，推动社会治安综合治理各项措施的落实。组织推动政法战线的调查研究工作，总结新经验，解决新问题，改革和加强政法工作。负责“法轮功”及其他有害气功组织和邪教活动的处理打击工作。协助县委管理好政法部门的领导班子和干部队伍。组织查处政法系统干部、干警中有重大影响的违法违纪案件。指导各乡镇场党委政法（综治办）工作。管理县委“610”办公室。管理临时机构民调办。管理网格化服务管理办。承办县委、县政府和市委政法委交办的其他事项。</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ascii="仿宋_GB2312" w:eastAsia="仿宋_GB2312"/>
          <w:sz w:val="32"/>
          <w:szCs w:val="32"/>
        </w:rPr>
        <w:t>2</w:t>
      </w:r>
      <w:r>
        <w:rPr>
          <w:rFonts w:hint="eastAsia" w:ascii="仿宋_GB2312" w:eastAsia="仿宋_GB2312"/>
          <w:sz w:val="32"/>
          <w:szCs w:val="32"/>
        </w:rPr>
        <w:t>、机构和人员情况。</w:t>
      </w:r>
      <w:r>
        <w:rPr>
          <w:rFonts w:hint="eastAsia" w:ascii="仿宋_GB2312" w:hAnsi="仿宋_GB2312" w:eastAsia="仿宋_GB2312" w:cs="仿宋_GB2312"/>
          <w:sz w:val="32"/>
          <w:szCs w:val="32"/>
        </w:rPr>
        <w:t>根据上述职责，委机关（含综治办）内设办公室、维稳办、国安办、执法监督室，县委610办、民调办、网格化服务管理办属县委政法委统一管理的行政机关（含综治办），现有在职在编工作人员24人。</w:t>
      </w:r>
    </w:p>
    <w:p>
      <w:pPr>
        <w:spacing w:line="540" w:lineRule="exact"/>
        <w:ind w:firstLine="640" w:firstLineChars="200"/>
        <w:rPr>
          <w:rFonts w:hint="eastAsia" w:eastAsia="楷体_GB2312"/>
          <w:sz w:val="32"/>
          <w:szCs w:val="32"/>
        </w:rPr>
      </w:pPr>
      <w:r>
        <w:rPr>
          <w:rFonts w:hint="eastAsia" w:eastAsia="楷体_GB2312"/>
          <w:sz w:val="32"/>
          <w:szCs w:val="32"/>
        </w:rPr>
        <w:t>（二）项目基本情况</w:t>
      </w:r>
    </w:p>
    <w:p>
      <w:pPr>
        <w:pStyle w:val="8"/>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年，县财政安排我单位项目支出经费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万元，主要用于完成涉法涉诉司法救助工作目标。。</w:t>
      </w:r>
    </w:p>
    <w:p>
      <w:pPr>
        <w:pStyle w:val="8"/>
        <w:spacing w:line="540" w:lineRule="exact"/>
        <w:ind w:firstLine="640"/>
        <w:rPr>
          <w:rFonts w:hint="eastAsia" w:ascii="Times New Roman" w:hAnsi="Times New Roman" w:eastAsia="黑体"/>
          <w:sz w:val="32"/>
          <w:szCs w:val="32"/>
        </w:rPr>
      </w:pPr>
      <w:r>
        <w:rPr>
          <w:rFonts w:hint="eastAsia" w:ascii="Times New Roman" w:hAnsi="Times New Roman" w:eastAsia="黑体"/>
          <w:sz w:val="32"/>
          <w:szCs w:val="32"/>
        </w:rPr>
        <w:t>二、项目资金发放使用及管理情况</w:t>
      </w:r>
    </w:p>
    <w:p>
      <w:pPr>
        <w:pStyle w:val="8"/>
        <w:spacing w:line="540" w:lineRule="exact"/>
        <w:ind w:firstLine="640"/>
        <w:rPr>
          <w:rFonts w:hint="eastAsia" w:ascii="Times New Roman" w:hAnsi="Times New Roman" w:eastAsia="楷体_GB2312"/>
          <w:sz w:val="32"/>
          <w:szCs w:val="32"/>
        </w:rPr>
      </w:pPr>
      <w:r>
        <w:rPr>
          <w:rFonts w:hint="eastAsia" w:ascii="Times New Roman" w:hAnsi="Times New Roman" w:eastAsia="楷体_GB2312"/>
          <w:sz w:val="32"/>
          <w:szCs w:val="32"/>
        </w:rPr>
        <w:t>（一）项目资金情况分析</w:t>
      </w:r>
    </w:p>
    <w:p>
      <w:pPr>
        <w:pStyle w:val="8"/>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年，县财政拨入我单位项目资金</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万元，资金到位率100%。</w:t>
      </w:r>
    </w:p>
    <w:p>
      <w:pPr>
        <w:pStyle w:val="8"/>
        <w:spacing w:line="540" w:lineRule="exact"/>
        <w:ind w:left="638" w:leftChars="304" w:firstLine="0" w:firstLineChars="0"/>
        <w:rPr>
          <w:rFonts w:hint="eastAsia" w:ascii="Times New Roman" w:hAnsi="Times New Roman" w:eastAsia="楷体_GB2312"/>
          <w:sz w:val="32"/>
          <w:szCs w:val="32"/>
        </w:rPr>
      </w:pPr>
      <w:r>
        <w:rPr>
          <w:rFonts w:hint="eastAsia" w:ascii="Times New Roman" w:hAnsi="Times New Roman" w:eastAsia="楷体_GB2312"/>
          <w:sz w:val="32"/>
          <w:szCs w:val="32"/>
        </w:rPr>
        <w:t>（二）项目资金实际使用情况分析</w:t>
      </w:r>
    </w:p>
    <w:p>
      <w:pPr>
        <w:pStyle w:val="9"/>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年，我单位实际使用项目资金43.18万元，资金使用率100%。</w:t>
      </w:r>
    </w:p>
    <w:p>
      <w:pPr>
        <w:pStyle w:val="8"/>
        <w:spacing w:line="540" w:lineRule="exact"/>
        <w:ind w:left="638" w:leftChars="304" w:firstLine="0" w:firstLineChars="0"/>
        <w:rPr>
          <w:rFonts w:hint="eastAsia" w:ascii="Times New Roman" w:hAnsi="Times New Roman" w:eastAsia="楷体_GB2312"/>
          <w:sz w:val="32"/>
          <w:szCs w:val="32"/>
        </w:rPr>
      </w:pPr>
      <w:r>
        <w:rPr>
          <w:rFonts w:hint="eastAsia" w:ascii="Times New Roman" w:hAnsi="Times New Roman" w:eastAsia="楷体_GB2312"/>
          <w:sz w:val="32"/>
          <w:szCs w:val="32"/>
        </w:rPr>
        <w:t>（三）项目资金管理情况分析</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根据《党政机关厉行节约反对浪费条例》、财政部《财政支出绩效评价管理暂行办法》，对专项工作经费的安排原则、支持范围和使用进行了规范，严格按照财政要求使用专项资金。</w:t>
      </w:r>
    </w:p>
    <w:p>
      <w:pPr>
        <w:spacing w:line="540" w:lineRule="exact"/>
        <w:rPr>
          <w:rFonts w:hint="eastAsia" w:ascii="仿宋_GB2312" w:hAnsi="仿宋_GB2312" w:eastAsia="仿宋_GB2312" w:cs="仿宋_GB2312"/>
          <w:sz w:val="32"/>
          <w:szCs w:val="32"/>
        </w:rPr>
      </w:pPr>
      <w:r>
        <w:rPr>
          <w:rFonts w:hint="eastAsia" w:ascii="黑体" w:hAnsi="黑体" w:eastAsia="黑体" w:cs="黑体"/>
          <w:sz w:val="32"/>
          <w:szCs w:val="32"/>
        </w:rPr>
        <w:t xml:space="preserve">      三、项目组织实施情况</w:t>
      </w:r>
    </w:p>
    <w:p>
      <w:pPr>
        <w:spacing w:line="5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（一）项目组织情况分析</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为确保项目资金规范高效使用，我单位设立资金支出审批领导小组，严格按照财政规章制度使用财政资金，无</w:t>
      </w:r>
      <w:r>
        <w:rPr>
          <w:rFonts w:hint="eastAsia" w:ascii="仿宋_GB2312" w:hAnsi="仿宋_GB2312" w:eastAsia="仿宋_GB2312" w:cs="仿宋_GB2312"/>
          <w:color w:val="333333"/>
          <w:sz w:val="32"/>
          <w:szCs w:val="32"/>
        </w:rPr>
        <w:t>截留、挤占、挪用、套取资金等违法违规情况。</w:t>
      </w:r>
    </w:p>
    <w:p>
      <w:pPr>
        <w:spacing w:line="5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（二）项目管理情况分析</w:t>
      </w:r>
    </w:p>
    <w:p>
      <w:pPr>
        <w:pStyle w:val="5"/>
        <w:spacing w:before="0" w:beforeAutospacing="0" w:after="0" w:afterAutospacing="0"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000000"/>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5"/>
        <w:spacing w:before="0" w:beforeAutospacing="0" w:after="0" w:afterAutospacing="0"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5"/>
        <w:spacing w:before="0" w:beforeAutospacing="0" w:after="0" w:afterAutospacing="0"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3.会计独立核算。在会计核算上，严格实行单独核算，单独设置会计科目进行记账管理，使专项资金来源去向明了，避免与人员、公用等本级财政预算内资金混合使用。</w:t>
      </w:r>
    </w:p>
    <w:p>
      <w:pPr>
        <w:spacing w:line="540" w:lineRule="exact"/>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四、项目绩效情况</w:t>
      </w:r>
    </w:p>
    <w:p>
      <w:pPr>
        <w:spacing w:line="54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（一）产出指标完成情况。</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3名涉法涉诉人员提供司法救助</w:t>
      </w:r>
      <w:r>
        <w:rPr>
          <w:rFonts w:hint="eastAsia" w:ascii="仿宋" w:hAnsi="仿宋" w:eastAsia="仿宋" w:cs="仿宋"/>
          <w:color w:val="000000"/>
          <w:sz w:val="32"/>
          <w:szCs w:val="32"/>
        </w:rPr>
        <w:t>，资金使用准确率100%，及时率100%。</w:t>
      </w:r>
    </w:p>
    <w:p>
      <w:pPr>
        <w:spacing w:line="540" w:lineRule="exact"/>
        <w:ind w:firstLine="640" w:firstLineChars="200"/>
        <w:rPr>
          <w:rFonts w:hint="eastAsia" w:ascii="仿宋" w:hAnsi="仿宋" w:eastAsia="仿宋" w:cs="仿宋"/>
          <w:color w:val="000000"/>
          <w:sz w:val="32"/>
          <w:szCs w:val="32"/>
        </w:rPr>
      </w:pPr>
      <w:r>
        <w:rPr>
          <w:rFonts w:hint="eastAsia" w:ascii="楷体" w:hAnsi="楷体" w:eastAsia="楷体" w:cs="楷体"/>
          <w:color w:val="000000"/>
          <w:sz w:val="32"/>
          <w:szCs w:val="32"/>
        </w:rPr>
        <w:t>（二）效益指标完成情况。</w:t>
      </w:r>
      <w:r>
        <w:rPr>
          <w:rFonts w:hint="eastAsia" w:ascii="仿宋" w:hAnsi="仿宋" w:eastAsia="仿宋" w:cs="仿宋"/>
          <w:color w:val="000000"/>
          <w:sz w:val="32"/>
          <w:szCs w:val="32"/>
        </w:rPr>
        <w:t>提升社会治理水平、降低执法成本。</w:t>
      </w:r>
    </w:p>
    <w:p>
      <w:pPr>
        <w:pStyle w:val="2"/>
        <w:spacing w:line="540" w:lineRule="exact"/>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（三）满意度指标完成情况。</w:t>
      </w:r>
      <w:r>
        <w:rPr>
          <w:rFonts w:hint="eastAsia" w:ascii="仿宋" w:hAnsi="仿宋" w:eastAsia="仿宋" w:cs="仿宋"/>
          <w:sz w:val="32"/>
          <w:szCs w:val="32"/>
        </w:rPr>
        <w:t>司法救助人员满意度100%。</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五、其他需要说明的问题</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 xml:space="preserve"> （一）后续工作计划</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我单位项目支出资金为业务工作经费，资金使用为本年度一次性的，无后续工作计划。</w:t>
      </w:r>
    </w:p>
    <w:p>
      <w:pPr>
        <w:spacing w:line="540" w:lineRule="exact"/>
        <w:ind w:left="480"/>
        <w:rPr>
          <w:rFonts w:hint="eastAsia" w:ascii="楷体" w:hAnsi="楷体" w:eastAsia="楷体" w:cs="楷体"/>
          <w:sz w:val="32"/>
          <w:szCs w:val="32"/>
        </w:rPr>
      </w:pPr>
      <w:r>
        <w:rPr>
          <w:rFonts w:hint="eastAsia" w:ascii="楷体" w:hAnsi="楷体" w:eastAsia="楷体" w:cs="楷体"/>
          <w:sz w:val="32"/>
          <w:szCs w:val="32"/>
        </w:rPr>
        <w:t>（二）主要经验做法、存在的问题和建议</w:t>
      </w:r>
    </w:p>
    <w:p>
      <w:pPr>
        <w:pStyle w:val="8"/>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来，江永县财政收支矛盾紧张，国库资金调度艰难，国库支付报账进度很不均衡，对财政资金使用绩效产生了一定的消极影响。建议县财政加强收支管理，科学合理调度好财政资金，尽量提高国库支付进度的均衡性，以利于工作开展。</w:t>
      </w:r>
    </w:p>
    <w:p>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br w:type="page"/>
      </w: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w:t>
      </w:r>
      <w:r>
        <w:rPr>
          <w:rFonts w:hint="eastAsia" w:eastAsia="仿宋_GB2312"/>
          <w:color w:val="000000"/>
          <w:kern w:val="0"/>
          <w:szCs w:val="21"/>
          <w:lang w:val="en-US" w:eastAsia="zh-CN"/>
        </w:rPr>
        <w:t>4</w:t>
      </w:r>
      <w:r>
        <w:rPr>
          <w:rFonts w:eastAsia="仿宋_GB2312"/>
          <w:color w:val="000000"/>
          <w:kern w:val="0"/>
          <w:szCs w:val="21"/>
        </w:rPr>
        <w:t>年度）</w:t>
      </w:r>
    </w:p>
    <w:tbl>
      <w:tblPr>
        <w:tblStyle w:val="6"/>
        <w:tblW w:w="9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5"/>
        <w:gridCol w:w="981"/>
        <w:gridCol w:w="1282"/>
        <w:gridCol w:w="1296"/>
        <w:gridCol w:w="1336"/>
        <w:gridCol w:w="1118"/>
        <w:gridCol w:w="614"/>
        <w:gridCol w:w="886"/>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85"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项目支出名称</w:t>
            </w:r>
          </w:p>
        </w:tc>
        <w:tc>
          <w:tcPr>
            <w:tcW w:w="8594" w:type="dxa"/>
            <w:gridSpan w:val="8"/>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司法救助基金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85" w:type="dxa"/>
            <w:vMerge w:val="continue"/>
            <w:tcBorders>
              <w:top w:val="single" w:color="auto" w:sz="8" w:space="0"/>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8594" w:type="dxa"/>
            <w:gridSpan w:val="8"/>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主管部门</w:t>
            </w:r>
          </w:p>
        </w:tc>
        <w:tc>
          <w:tcPr>
            <w:tcW w:w="4895" w:type="dxa"/>
            <w:gridSpan w:val="4"/>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中共江永县委政法委员会</w:t>
            </w:r>
          </w:p>
        </w:tc>
        <w:tc>
          <w:tcPr>
            <w:tcW w:w="111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实施单位</w:t>
            </w:r>
          </w:p>
        </w:tc>
        <w:tc>
          <w:tcPr>
            <w:tcW w:w="2581"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中共江永县委政法委员会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85"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项目资金(万元)</w:t>
            </w:r>
          </w:p>
        </w:tc>
        <w:tc>
          <w:tcPr>
            <w:tcW w:w="2263" w:type="dxa"/>
            <w:gridSpan w:val="2"/>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xml:space="preserve">     资金来源</w:t>
            </w:r>
          </w:p>
        </w:tc>
        <w:tc>
          <w:tcPr>
            <w:tcW w:w="1296"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年初预算数</w:t>
            </w:r>
          </w:p>
        </w:tc>
        <w:tc>
          <w:tcPr>
            <w:tcW w:w="1336"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全年预算数</w:t>
            </w:r>
          </w:p>
        </w:tc>
        <w:tc>
          <w:tcPr>
            <w:tcW w:w="1118"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全年执行数</w:t>
            </w:r>
          </w:p>
        </w:tc>
        <w:tc>
          <w:tcPr>
            <w:tcW w:w="614"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分值</w:t>
            </w:r>
          </w:p>
        </w:tc>
        <w:tc>
          <w:tcPr>
            <w:tcW w:w="886"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执行率</w:t>
            </w:r>
          </w:p>
        </w:tc>
        <w:tc>
          <w:tcPr>
            <w:tcW w:w="1081"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263" w:type="dxa"/>
            <w:gridSpan w:val="2"/>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96"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36"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18"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614"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886"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08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263" w:type="dxa"/>
            <w:gridSpan w:val="2"/>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96"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36"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18"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614"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886"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08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263" w:type="dxa"/>
            <w:gridSpan w:val="2"/>
            <w:tcBorders>
              <w:top w:val="nil"/>
              <w:left w:val="nil"/>
              <w:bottom w:val="single" w:color="auto" w:sz="8"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其中:当年财政拨款</w:t>
            </w:r>
          </w:p>
        </w:tc>
        <w:tc>
          <w:tcPr>
            <w:tcW w:w="129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33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8</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8</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263" w:type="dxa"/>
            <w:gridSpan w:val="2"/>
            <w:tcBorders>
              <w:top w:val="nil"/>
              <w:left w:val="nil"/>
              <w:bottom w:val="single" w:color="auto" w:sz="8"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上年结转金额</w:t>
            </w:r>
          </w:p>
        </w:tc>
        <w:tc>
          <w:tcPr>
            <w:tcW w:w="129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33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263" w:type="dxa"/>
            <w:gridSpan w:val="2"/>
            <w:tcBorders>
              <w:top w:val="nil"/>
              <w:left w:val="nil"/>
              <w:bottom w:val="single" w:color="auto" w:sz="8"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其它资金</w:t>
            </w:r>
          </w:p>
        </w:tc>
        <w:tc>
          <w:tcPr>
            <w:tcW w:w="129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33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2263" w:type="dxa"/>
            <w:gridSpan w:val="2"/>
            <w:tcBorders>
              <w:top w:val="nil"/>
              <w:left w:val="nil"/>
              <w:bottom w:val="single" w:color="auto" w:sz="8"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年度资金总额</w:t>
            </w:r>
          </w:p>
        </w:tc>
        <w:tc>
          <w:tcPr>
            <w:tcW w:w="129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0</w:t>
            </w:r>
          </w:p>
        </w:tc>
        <w:tc>
          <w:tcPr>
            <w:tcW w:w="1336"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8</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8</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100.00%</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年度总体目标</w:t>
            </w:r>
          </w:p>
        </w:tc>
        <w:tc>
          <w:tcPr>
            <w:tcW w:w="4895" w:type="dxa"/>
            <w:gridSpan w:val="4"/>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预期目标</w:t>
            </w:r>
          </w:p>
        </w:tc>
        <w:tc>
          <w:tcPr>
            <w:tcW w:w="3699" w:type="dxa"/>
            <w:gridSpan w:val="4"/>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4895" w:type="dxa"/>
            <w:gridSpan w:val="4"/>
            <w:vMerge w:val="restart"/>
            <w:tcBorders>
              <w:top w:val="nil"/>
              <w:left w:val="single" w:color="auto" w:sz="8" w:space="0"/>
              <w:bottom w:val="single" w:color="000000"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完成涉法涉诉司法救助工作目标。</w:t>
            </w:r>
          </w:p>
        </w:tc>
        <w:tc>
          <w:tcPr>
            <w:tcW w:w="3699" w:type="dxa"/>
            <w:gridSpan w:val="4"/>
            <w:vMerge w:val="restart"/>
            <w:tcBorders>
              <w:top w:val="nil"/>
              <w:left w:val="single" w:color="auto"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完成涉法涉诉司法救助工作目标。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4895" w:type="dxa"/>
            <w:gridSpan w:val="4"/>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3699" w:type="dxa"/>
            <w:gridSpan w:val="4"/>
            <w:vMerge w:val="continue"/>
            <w:tcBorders>
              <w:top w:val="nil"/>
              <w:left w:val="single" w:color="auto" w:sz="8" w:space="0"/>
              <w:bottom w:val="single" w:color="000000" w:sz="8" w:space="0"/>
              <w:right w:val="single" w:color="000000"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85"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4895" w:type="dxa"/>
            <w:gridSpan w:val="4"/>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3699" w:type="dxa"/>
            <w:gridSpan w:val="4"/>
            <w:vMerge w:val="continue"/>
            <w:tcBorders>
              <w:top w:val="nil"/>
              <w:left w:val="single" w:color="auto" w:sz="8" w:space="0"/>
              <w:bottom w:val="single" w:color="000000" w:sz="8" w:space="0"/>
              <w:right w:val="single" w:color="000000"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绩效指标</w:t>
            </w:r>
          </w:p>
        </w:tc>
        <w:tc>
          <w:tcPr>
            <w:tcW w:w="981"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一级指标</w:t>
            </w:r>
          </w:p>
        </w:tc>
        <w:tc>
          <w:tcPr>
            <w:tcW w:w="1282"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二级指标</w:t>
            </w:r>
          </w:p>
        </w:tc>
        <w:tc>
          <w:tcPr>
            <w:tcW w:w="1296"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三级指标</w:t>
            </w:r>
          </w:p>
        </w:tc>
        <w:tc>
          <w:tcPr>
            <w:tcW w:w="1336" w:type="dxa"/>
            <w:vMerge w:val="restart"/>
            <w:tcBorders>
              <w:top w:val="nil"/>
              <w:left w:val="nil"/>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年度指标值</w:t>
            </w:r>
          </w:p>
        </w:tc>
        <w:tc>
          <w:tcPr>
            <w:tcW w:w="1118"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实际完成值</w:t>
            </w:r>
          </w:p>
        </w:tc>
        <w:tc>
          <w:tcPr>
            <w:tcW w:w="614"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分值</w:t>
            </w:r>
          </w:p>
        </w:tc>
        <w:tc>
          <w:tcPr>
            <w:tcW w:w="886"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得分</w:t>
            </w:r>
          </w:p>
        </w:tc>
        <w:tc>
          <w:tcPr>
            <w:tcW w:w="1081"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82"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96"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36" w:type="dxa"/>
            <w:vMerge w:val="continue"/>
            <w:tcBorders>
              <w:top w:val="nil"/>
              <w:left w:val="nil"/>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18"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614"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886"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081"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82"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96"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336" w:type="dxa"/>
            <w:vMerge w:val="continue"/>
            <w:tcBorders>
              <w:top w:val="nil"/>
              <w:left w:val="nil"/>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118" w:type="dxa"/>
            <w:vMerge w:val="continue"/>
            <w:tcBorders>
              <w:top w:val="nil"/>
              <w:left w:val="single" w:color="auto" w:sz="8" w:space="0"/>
              <w:bottom w:val="single" w:color="000000" w:sz="8" w:space="0"/>
              <w:right w:val="nil"/>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614"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886"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081" w:type="dxa"/>
            <w:vMerge w:val="continue"/>
            <w:tcBorders>
              <w:top w:val="nil"/>
              <w:left w:val="single" w:color="auto" w:sz="8" w:space="0"/>
              <w:bottom w:val="single" w:color="000000"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vMerge w:val="restar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产出指标</w:t>
            </w:r>
          </w:p>
        </w:tc>
        <w:tc>
          <w:tcPr>
            <w:tcW w:w="1282"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数量指标</w:t>
            </w:r>
          </w:p>
        </w:tc>
        <w:tc>
          <w:tcPr>
            <w:tcW w:w="1296"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司法救助人员数量</w:t>
            </w:r>
          </w:p>
        </w:tc>
        <w:tc>
          <w:tcPr>
            <w:tcW w:w="133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3人</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3人</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20</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20.00</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82"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质量指标</w:t>
            </w:r>
          </w:p>
        </w:tc>
        <w:tc>
          <w:tcPr>
            <w:tcW w:w="1296"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资金使用准确率</w:t>
            </w:r>
          </w:p>
        </w:tc>
        <w:tc>
          <w:tcPr>
            <w:tcW w:w="133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82"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时效指标</w:t>
            </w:r>
          </w:p>
        </w:tc>
        <w:tc>
          <w:tcPr>
            <w:tcW w:w="1296"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资金使用及时率</w:t>
            </w:r>
          </w:p>
        </w:tc>
        <w:tc>
          <w:tcPr>
            <w:tcW w:w="133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vMerge w:val="restar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效益指标</w:t>
            </w:r>
          </w:p>
        </w:tc>
        <w:tc>
          <w:tcPr>
            <w:tcW w:w="1282"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经济效益指标</w:t>
            </w:r>
          </w:p>
        </w:tc>
        <w:tc>
          <w:tcPr>
            <w:tcW w:w="1296"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提升社会治理水平、降低执法成本</w:t>
            </w:r>
          </w:p>
        </w:tc>
        <w:tc>
          <w:tcPr>
            <w:tcW w:w="133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提升社会治理水平、降低执法成本</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提升社会治理水平、降低执法成本</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82"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社会效益指标</w:t>
            </w:r>
          </w:p>
        </w:tc>
        <w:tc>
          <w:tcPr>
            <w:tcW w:w="1296"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司法救助息访息诉案件完成率</w:t>
            </w:r>
          </w:p>
        </w:tc>
        <w:tc>
          <w:tcPr>
            <w:tcW w:w="133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82"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生态效益指标</w:t>
            </w:r>
          </w:p>
        </w:tc>
        <w:tc>
          <w:tcPr>
            <w:tcW w:w="1296"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项目无污染</w:t>
            </w:r>
          </w:p>
        </w:tc>
        <w:tc>
          <w:tcPr>
            <w:tcW w:w="133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项目无污染</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项目无污染</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5</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5.00</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1282"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可持续影响指标</w:t>
            </w:r>
          </w:p>
        </w:tc>
        <w:tc>
          <w:tcPr>
            <w:tcW w:w="1296"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可持续</w:t>
            </w:r>
          </w:p>
        </w:tc>
        <w:tc>
          <w:tcPr>
            <w:tcW w:w="133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可持续</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可持续</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5</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5.00</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满意度指标</w:t>
            </w:r>
          </w:p>
        </w:tc>
        <w:tc>
          <w:tcPr>
            <w:tcW w:w="1282"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服务对象满意度指标</w:t>
            </w:r>
          </w:p>
        </w:tc>
        <w:tc>
          <w:tcPr>
            <w:tcW w:w="1296"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司法救助人员满意度</w:t>
            </w:r>
          </w:p>
        </w:tc>
        <w:tc>
          <w:tcPr>
            <w:tcW w:w="133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5" w:type="dxa"/>
            <w:vMerge w:val="continue"/>
            <w:tcBorders>
              <w:top w:val="nil"/>
              <w:left w:val="single" w:color="auto" w:sz="8" w:space="0"/>
              <w:bottom w:val="single" w:color="auto" w:sz="8" w:space="0"/>
              <w:right w:val="single" w:color="auto" w:sz="8" w:space="0"/>
            </w:tcBorders>
            <w:noWrap w:val="0"/>
            <w:vAlign w:val="center"/>
          </w:tcPr>
          <w:p>
            <w:pPr>
              <w:jc w:val="center"/>
              <w:rPr>
                <w:rFonts w:hint="eastAsia" w:ascii="Times New Roman" w:hAnsi="Times New Roman" w:eastAsia="仿宋_GB2312" w:cs="Times New Roman"/>
                <w:color w:val="000000"/>
                <w:kern w:val="0"/>
                <w:sz w:val="21"/>
                <w:szCs w:val="21"/>
                <w:lang w:val="en-US" w:eastAsia="zh-CN" w:bidi="ar-SA"/>
              </w:rPr>
            </w:pPr>
          </w:p>
        </w:tc>
        <w:tc>
          <w:tcPr>
            <w:tcW w:w="981"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成本指标</w:t>
            </w:r>
          </w:p>
        </w:tc>
        <w:tc>
          <w:tcPr>
            <w:tcW w:w="1282"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经济成本指标</w:t>
            </w:r>
          </w:p>
        </w:tc>
        <w:tc>
          <w:tcPr>
            <w:tcW w:w="1296" w:type="dxa"/>
            <w:tcBorders>
              <w:top w:val="nil"/>
              <w:left w:val="nil"/>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项目支出</w:t>
            </w:r>
          </w:p>
        </w:tc>
        <w:tc>
          <w:tcPr>
            <w:tcW w:w="1336" w:type="dxa"/>
            <w:tcBorders>
              <w:top w:val="nil"/>
              <w:left w:val="nil"/>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8万元</w:t>
            </w:r>
          </w:p>
        </w:tc>
        <w:tc>
          <w:tcPr>
            <w:tcW w:w="1118" w:type="dxa"/>
            <w:tcBorders>
              <w:top w:val="nil"/>
              <w:left w:val="single" w:color="auto" w:sz="8" w:space="0"/>
              <w:bottom w:val="single" w:color="auto" w:sz="8" w:space="0"/>
              <w:right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8万元</w:t>
            </w:r>
          </w:p>
        </w:tc>
        <w:tc>
          <w:tcPr>
            <w:tcW w:w="61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w:t>
            </w:r>
          </w:p>
        </w:tc>
        <w:tc>
          <w:tcPr>
            <w:tcW w:w="886"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w:t>
            </w:r>
          </w:p>
        </w:tc>
        <w:tc>
          <w:tcPr>
            <w:tcW w:w="1081" w:type="dxa"/>
            <w:tcBorders>
              <w:top w:val="nil"/>
              <w:left w:val="nil"/>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98" w:type="dxa"/>
            <w:gridSpan w:val="6"/>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总分</w:t>
            </w:r>
          </w:p>
        </w:tc>
        <w:tc>
          <w:tcPr>
            <w:tcW w:w="614"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w:t>
            </w:r>
          </w:p>
        </w:tc>
        <w:tc>
          <w:tcPr>
            <w:tcW w:w="886"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100.00</w:t>
            </w:r>
          </w:p>
        </w:tc>
        <w:tc>
          <w:tcPr>
            <w:tcW w:w="1081"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w:t>
            </w:r>
          </w:p>
        </w:tc>
      </w:tr>
    </w:tbl>
    <w:p>
      <w:pPr>
        <w:pStyle w:val="8"/>
        <w:spacing w:line="540" w:lineRule="exact"/>
        <w:ind w:left="0" w:leftChars="0" w:firstLine="0" w:firstLineChars="0"/>
        <w:jc w:val="center"/>
        <w:rPr>
          <w:rFonts w:hint="eastAsia" w:ascii="宋体" w:hAnsi="宋体" w:cs="Arial"/>
          <w:b/>
          <w:bCs/>
          <w:sz w:val="44"/>
          <w:szCs w:val="44"/>
        </w:rPr>
      </w:pPr>
      <w:r>
        <w:rPr>
          <w:rFonts w:eastAsia="黑体"/>
          <w:sz w:val="32"/>
          <w:szCs w:val="32"/>
        </w:rPr>
        <w:br w:type="page"/>
      </w:r>
      <w:r>
        <w:rPr>
          <w:rFonts w:hint="eastAsia" w:ascii="宋体" w:hAnsi="宋体" w:cs="Arial"/>
          <w:b/>
          <w:bCs/>
          <w:sz w:val="44"/>
          <w:szCs w:val="44"/>
        </w:rPr>
        <w:t>江永县委政法委202</w:t>
      </w:r>
      <w:r>
        <w:rPr>
          <w:rFonts w:hint="eastAsia" w:ascii="宋体" w:hAnsi="宋体" w:cs="Arial"/>
          <w:b/>
          <w:bCs/>
          <w:sz w:val="44"/>
          <w:szCs w:val="44"/>
          <w:lang w:val="en-US" w:eastAsia="zh-CN"/>
        </w:rPr>
        <w:t>4</w:t>
      </w:r>
      <w:r>
        <w:rPr>
          <w:rFonts w:hint="eastAsia" w:ascii="宋体" w:hAnsi="宋体" w:cs="Arial"/>
          <w:b/>
          <w:bCs/>
          <w:sz w:val="44"/>
          <w:szCs w:val="44"/>
        </w:rPr>
        <w:t>年度项目支出</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Arial"/>
          <w:b/>
          <w:bCs/>
          <w:sz w:val="32"/>
          <w:szCs w:val="32"/>
        </w:rPr>
      </w:pPr>
      <w:r>
        <w:rPr>
          <w:rFonts w:hint="eastAsia" w:ascii="宋体" w:hAnsi="宋体" w:cs="Arial"/>
          <w:b/>
          <w:bCs/>
          <w:sz w:val="32"/>
          <w:szCs w:val="32"/>
        </w:rPr>
        <w:t>（综治视联网系统建设视频会议技术服务费）</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Arial"/>
          <w:b/>
          <w:bCs/>
          <w:sz w:val="44"/>
          <w:szCs w:val="44"/>
        </w:rPr>
      </w:pPr>
      <w:r>
        <w:rPr>
          <w:rFonts w:hint="eastAsia" w:ascii="宋体" w:hAnsi="宋体" w:cs="Arial"/>
          <w:b/>
          <w:bCs/>
          <w:sz w:val="44"/>
          <w:szCs w:val="44"/>
        </w:rPr>
        <w:t>自评报告</w:t>
      </w:r>
    </w:p>
    <w:p>
      <w:pPr>
        <w:keepNext w:val="0"/>
        <w:keepLines w:val="0"/>
        <w:pageBreakBefore w:val="0"/>
        <w:kinsoku/>
        <w:wordWrap/>
        <w:overflowPunct/>
        <w:topLinePunct w:val="0"/>
        <w:autoSpaceDE/>
        <w:autoSpaceDN/>
        <w:bidi w:val="0"/>
        <w:spacing w:line="560" w:lineRule="exact"/>
        <w:textAlignment w:val="auto"/>
        <w:rPr>
          <w:rFonts w:hint="eastAsia" w:ascii="宋体" w:eastAsia="黑体" w:cs="宋体"/>
          <w:sz w:val="48"/>
          <w:szCs w:val="48"/>
        </w:rPr>
      </w:pPr>
      <w:r>
        <w:rPr>
          <w:rFonts w:hint="eastAsia" w:eastAsia="黑体"/>
          <w:sz w:val="32"/>
          <w:szCs w:val="32"/>
        </w:rPr>
        <w:t xml:space="preserve">     一、项目概况</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楷体_GB2312"/>
          <w:sz w:val="32"/>
          <w:szCs w:val="32"/>
        </w:rPr>
      </w:pPr>
      <w:r>
        <w:rPr>
          <w:rFonts w:hint="eastAsia" w:eastAsia="楷体_GB2312"/>
          <w:sz w:val="32"/>
          <w:szCs w:val="32"/>
        </w:rPr>
        <w:t>（一）项目单位基本情况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sz w:val="32"/>
        </w:rPr>
        <w:t>1.</w:t>
      </w:r>
      <w:r>
        <w:rPr>
          <w:rFonts w:hint="eastAsia" w:ascii="仿宋_GB2312" w:hAnsi="仿宋_GB2312" w:eastAsia="仿宋_GB2312"/>
          <w:sz w:val="32"/>
        </w:rPr>
        <w:t>主要职能。</w:t>
      </w:r>
      <w:r>
        <w:rPr>
          <w:rFonts w:hint="eastAsia" w:ascii="仿宋_GB2312" w:hAnsi="仿宋_GB2312" w:eastAsia="仿宋_GB2312" w:cs="仿宋_GB2312"/>
          <w:sz w:val="32"/>
          <w:szCs w:val="32"/>
        </w:rPr>
        <w:t>根据县委、县人民政府《关于印发&lt;江永县县直机关机构改革方案的实施意见&gt;的通知》（永发［2002］10号）的规定，江永县委政法委的主要工作职责是：根据党的路线、方针、政策和市委政法委、县委的部署，对全县的政法工作作出部署，并督促贯彻落实。组织、协调、指导维持社会稳定的工作，必要时直接参与影响稳定的重大群体性事件的处理。检查政法部门执行法律法规和党的方针、政策的情况，结合实际研究制订严肃执法、落实党的方针、政策的具体措施。大力支持和严格监督政法各部门依法行使职权，指导和协调政法各部门在依法相互制约的同时密切配合，督促和推动大案、要案的查处工作。组织、协调社会治安综合治理工作，推动社会治安综合治理各项措施的落实。组织推动政法战线的调查研究工作，总结新经验，解决新问题，改革和加强政法工作。负责“法轮功”及其他有害气功组织和邪教活动的处理打击工作。协助县委管理好政法部门的领导班子和干部队伍。组织查处政法系统干部、干警中有重大影响的违法违纪案件。指导各乡镇场党委政法（综治办）工作。管理县委“610”办公室。管理临时机构民调办。管理网格化服务管理办。承办县委、县政府和市委政法委交办的其他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ascii="仿宋_GB2312" w:eastAsia="仿宋_GB2312"/>
          <w:sz w:val="32"/>
          <w:szCs w:val="32"/>
        </w:rPr>
        <w:t>2</w:t>
      </w:r>
      <w:r>
        <w:rPr>
          <w:rFonts w:hint="eastAsia" w:ascii="仿宋_GB2312" w:eastAsia="仿宋_GB2312"/>
          <w:sz w:val="32"/>
          <w:szCs w:val="32"/>
        </w:rPr>
        <w:t>、机构和人员情况。</w:t>
      </w:r>
      <w:r>
        <w:rPr>
          <w:rFonts w:hint="eastAsia" w:ascii="仿宋_GB2312" w:hAnsi="仿宋_GB2312" w:eastAsia="仿宋_GB2312" w:cs="仿宋_GB2312"/>
          <w:sz w:val="32"/>
          <w:szCs w:val="32"/>
        </w:rPr>
        <w:t>根据上述职责，委机关（含综治办）内设办公室、维稳办、国安办、执法监督室，县委610办、民调办、网格化服务管理办属县委政法委统一管理的行政机关（含综治办），现有在职在编工作人员24人。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楷体_GB2312"/>
          <w:sz w:val="32"/>
          <w:szCs w:val="32"/>
        </w:rPr>
      </w:pPr>
      <w:r>
        <w:rPr>
          <w:rFonts w:hint="eastAsia" w:eastAsia="楷体_GB2312"/>
          <w:sz w:val="32"/>
          <w:szCs w:val="32"/>
        </w:rPr>
        <w:t>（二）项目基本情况</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年，县财政安排我单位项目支出经费</w:t>
      </w:r>
      <w:r>
        <w:rPr>
          <w:rFonts w:hint="eastAsia" w:ascii="仿宋_GB2312" w:hAnsi="仿宋_GB2312" w:eastAsia="仿宋_GB2312" w:cs="仿宋_GB2312"/>
          <w:sz w:val="32"/>
          <w:szCs w:val="32"/>
          <w:lang w:val="en-US" w:eastAsia="zh-CN"/>
        </w:rPr>
        <w:t>11.26</w:t>
      </w:r>
      <w:r>
        <w:rPr>
          <w:rFonts w:hint="eastAsia" w:ascii="仿宋_GB2312" w:hAnsi="仿宋_GB2312" w:eastAsia="仿宋_GB2312" w:cs="仿宋_GB2312"/>
          <w:sz w:val="32"/>
          <w:szCs w:val="32"/>
        </w:rPr>
        <w:t>万元，主要用于完成综治视联网系统建设视频会议系统搭建，以便于开展上级要求视频会议。</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黑体"/>
          <w:sz w:val="32"/>
          <w:szCs w:val="32"/>
        </w:rPr>
      </w:pPr>
      <w:r>
        <w:rPr>
          <w:rFonts w:hint="eastAsia" w:ascii="Times New Roman" w:hAnsi="Times New Roman" w:eastAsia="黑体"/>
          <w:sz w:val="32"/>
          <w:szCs w:val="32"/>
        </w:rPr>
        <w:t>二、项目资金发放使用及管理情况</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（一）项目资金情况分析</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年，县财政拨入我单位项目资金</w:t>
      </w:r>
      <w:r>
        <w:rPr>
          <w:rFonts w:hint="eastAsia" w:ascii="仿宋_GB2312" w:hAnsi="仿宋_GB2312" w:eastAsia="仿宋_GB2312" w:cs="仿宋_GB2312"/>
          <w:sz w:val="32"/>
          <w:szCs w:val="32"/>
          <w:lang w:val="en-US" w:eastAsia="zh-CN"/>
        </w:rPr>
        <w:t>11.26</w:t>
      </w:r>
      <w:r>
        <w:rPr>
          <w:rFonts w:hint="eastAsia" w:ascii="仿宋_GB2312" w:hAnsi="仿宋_GB2312" w:eastAsia="仿宋_GB2312" w:cs="仿宋_GB2312"/>
          <w:sz w:val="32"/>
          <w:szCs w:val="32"/>
        </w:rPr>
        <w:t>万元，资金到位率100%。</w:t>
      </w:r>
    </w:p>
    <w:p>
      <w:pPr>
        <w:pStyle w:val="8"/>
        <w:keepNext w:val="0"/>
        <w:keepLines w:val="0"/>
        <w:pageBreakBefore w:val="0"/>
        <w:kinsoku/>
        <w:wordWrap/>
        <w:overflowPunct/>
        <w:topLinePunct w:val="0"/>
        <w:autoSpaceDE/>
        <w:autoSpaceDN/>
        <w:bidi w:val="0"/>
        <w:spacing w:line="560" w:lineRule="exact"/>
        <w:ind w:left="638" w:leftChars="304" w:firstLine="0" w:firstLineChars="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（二）项目资金实际使用情况分析</w:t>
      </w:r>
    </w:p>
    <w:p>
      <w:pPr>
        <w:pStyle w:val="9"/>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年，我单位实际使用项目资金</w:t>
      </w:r>
      <w:r>
        <w:rPr>
          <w:rFonts w:hint="eastAsia" w:ascii="仿宋_GB2312" w:hAnsi="仿宋_GB2312" w:eastAsia="仿宋_GB2312" w:cs="仿宋_GB2312"/>
          <w:sz w:val="32"/>
          <w:szCs w:val="32"/>
          <w:lang w:val="en-US" w:eastAsia="zh-CN"/>
        </w:rPr>
        <w:t>11.26</w:t>
      </w:r>
      <w:r>
        <w:rPr>
          <w:rFonts w:hint="eastAsia" w:ascii="仿宋_GB2312" w:hAnsi="仿宋_GB2312" w:eastAsia="仿宋_GB2312" w:cs="仿宋_GB2312"/>
          <w:sz w:val="32"/>
          <w:szCs w:val="32"/>
        </w:rPr>
        <w:t>万元，资金使用率100%。</w:t>
      </w:r>
    </w:p>
    <w:p>
      <w:pPr>
        <w:pStyle w:val="8"/>
        <w:keepNext w:val="0"/>
        <w:keepLines w:val="0"/>
        <w:pageBreakBefore w:val="0"/>
        <w:kinsoku/>
        <w:wordWrap/>
        <w:overflowPunct/>
        <w:topLinePunct w:val="0"/>
        <w:autoSpaceDE/>
        <w:autoSpaceDN/>
        <w:bidi w:val="0"/>
        <w:spacing w:line="560" w:lineRule="exact"/>
        <w:ind w:left="638" w:leftChars="304" w:firstLine="0" w:firstLineChars="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（三）项目资金管理情况分析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根据《党政机关厉行节约反对浪费条例》、财政部《财政支出绩效评价管理暂行办法》，对专项工作经费的安排原则、支持范围和使用进行了规范，严格按照财政要求使用专项资金。</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三、项目组织实施情况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（一）项目组织情况分析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为确保项目资金规范高效使用，我单位设立资金支出审批领导小组，严格按照财政规章制度使用财政资金，无</w:t>
      </w:r>
      <w:r>
        <w:rPr>
          <w:rFonts w:hint="eastAsia" w:ascii="仿宋_GB2312" w:hAnsi="仿宋_GB2312" w:eastAsia="仿宋_GB2312" w:cs="仿宋_GB2312"/>
          <w:color w:val="333333"/>
          <w:sz w:val="32"/>
          <w:szCs w:val="32"/>
        </w:rPr>
        <w:t>截留、挤占、挪用、套取资金等违法违规情况。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（二）项目管理情况分析</w:t>
      </w:r>
    </w:p>
    <w:p>
      <w:pPr>
        <w:pStyle w:val="5"/>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000000"/>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5"/>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5"/>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3.会计独立核算。在会计核算上，严格实行单独核算，单独设置会计科目进行记账管理，使专项资金来源去向明了，避免与人员、公用等本级财政预算内资金混合使用。</w:t>
      </w:r>
    </w:p>
    <w:p>
      <w:pPr>
        <w:keepNext w:val="0"/>
        <w:keepLines w:val="0"/>
        <w:pageBreakBefore w:val="0"/>
        <w:kinsoku/>
        <w:wordWrap/>
        <w:overflowPunct/>
        <w:topLinePunct w:val="0"/>
        <w:autoSpaceDE/>
        <w:autoSpaceDN/>
        <w:bidi w:val="0"/>
        <w:spacing w:line="560" w:lineRule="exact"/>
        <w:ind w:firstLine="642"/>
        <w:textAlignment w:val="auto"/>
        <w:rPr>
          <w:rFonts w:hint="eastAsia" w:ascii="黑体" w:hAnsi="黑体" w:eastAsia="黑体" w:cs="黑体"/>
          <w:sz w:val="32"/>
          <w:szCs w:val="32"/>
        </w:rPr>
      </w:pPr>
      <w:r>
        <w:rPr>
          <w:rFonts w:hint="eastAsia" w:ascii="黑体" w:hAnsi="黑体" w:eastAsia="黑体" w:cs="黑体"/>
          <w:sz w:val="32"/>
          <w:szCs w:val="32"/>
        </w:rPr>
        <w:t>四、项目绩效情况</w:t>
      </w:r>
    </w:p>
    <w:p>
      <w:pPr>
        <w:keepNext w:val="0"/>
        <w:keepLines w:val="0"/>
        <w:pageBreakBefore w:val="0"/>
        <w:kinsoku/>
        <w:wordWrap/>
        <w:overflowPunct/>
        <w:topLinePunct w:val="0"/>
        <w:autoSpaceDE/>
        <w:autoSpaceDN/>
        <w:bidi w:val="0"/>
        <w:spacing w:line="560" w:lineRule="exact"/>
        <w:ind w:firstLine="642"/>
        <w:textAlignment w:val="auto"/>
        <w:rPr>
          <w:rFonts w:hint="eastAsia" w:ascii="仿宋_GB2312" w:hAnsi="仿宋_GB2312" w:eastAsia="仿宋_GB2312" w:cs="仿宋_GB2312"/>
          <w:color w:val="000000"/>
          <w:kern w:val="0"/>
          <w:sz w:val="32"/>
          <w:szCs w:val="32"/>
        </w:rPr>
      </w:pPr>
      <w:r>
        <w:rPr>
          <w:rFonts w:hint="eastAsia" w:ascii="楷体" w:hAnsi="楷体" w:eastAsia="楷体" w:cs="楷体"/>
          <w:color w:val="000000"/>
          <w:sz w:val="32"/>
          <w:szCs w:val="32"/>
        </w:rPr>
        <w:t>（一）产出指标完成情况。</w:t>
      </w:r>
      <w:r>
        <w:rPr>
          <w:rFonts w:hint="eastAsia" w:ascii="仿宋_GB2312" w:hAnsi="仿宋_GB2312" w:eastAsia="仿宋_GB2312" w:cs="仿宋_GB2312"/>
          <w:color w:val="000000"/>
          <w:kern w:val="0"/>
          <w:sz w:val="32"/>
          <w:szCs w:val="32"/>
        </w:rPr>
        <w:t>全年</w:t>
      </w:r>
      <w:r>
        <w:rPr>
          <w:rFonts w:hint="eastAsia" w:ascii="仿宋_GB2312" w:hAnsi="仿宋_GB2312" w:eastAsia="仿宋_GB2312" w:cs="仿宋_GB2312"/>
          <w:color w:val="000000"/>
          <w:kern w:val="0"/>
          <w:sz w:val="32"/>
          <w:szCs w:val="32"/>
          <w:lang w:eastAsia="zh-CN"/>
        </w:rPr>
        <w:t>共完成</w:t>
      </w:r>
      <w:r>
        <w:rPr>
          <w:rFonts w:hint="eastAsia" w:ascii="仿宋_GB2312" w:hAnsi="仿宋_GB2312" w:eastAsia="仿宋_GB2312" w:cs="仿宋_GB2312"/>
          <w:color w:val="000000"/>
          <w:kern w:val="0"/>
          <w:sz w:val="32"/>
          <w:szCs w:val="32"/>
        </w:rPr>
        <w:t>搭建会议系统</w:t>
      </w:r>
      <w:r>
        <w:rPr>
          <w:rFonts w:hint="eastAsia" w:ascii="仿宋_GB2312" w:hAnsi="仿宋_GB2312" w:eastAsia="仿宋_GB2312" w:cs="仿宋_GB2312"/>
          <w:color w:val="000000"/>
          <w:kern w:val="0"/>
          <w:sz w:val="32"/>
          <w:szCs w:val="32"/>
          <w:lang w:val="en-US" w:eastAsia="zh-CN"/>
        </w:rPr>
        <w:t>77处</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其中包括县综治中心</w:t>
      </w:r>
      <w:r>
        <w:rPr>
          <w:rFonts w:hint="eastAsia" w:ascii="仿宋_GB2312" w:hAnsi="仿宋_GB2312" w:eastAsia="仿宋_GB2312" w:cs="仿宋_GB2312"/>
          <w:color w:val="000000"/>
          <w:kern w:val="0"/>
          <w:sz w:val="32"/>
          <w:szCs w:val="32"/>
          <w:lang w:val="en-US" w:eastAsia="zh-CN"/>
        </w:rPr>
        <w:t>1处、乡镇级视频会议平台9处、村级视频会议平台67处，</w:t>
      </w:r>
      <w:r>
        <w:rPr>
          <w:rFonts w:hint="eastAsia" w:ascii="仿宋_GB2312" w:hAnsi="仿宋_GB2312" w:eastAsia="仿宋_GB2312" w:cs="仿宋_GB2312"/>
          <w:color w:val="000000"/>
          <w:kern w:val="0"/>
          <w:sz w:val="32"/>
          <w:szCs w:val="32"/>
        </w:rPr>
        <w:t>资金使用准确率100%，及时率100%。</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 w:hAnsi="楷体" w:eastAsia="楷体" w:cs="楷体"/>
          <w:color w:val="000000"/>
          <w:sz w:val="32"/>
          <w:szCs w:val="32"/>
        </w:rPr>
        <w:t>（二）效益指标完成情况。</w:t>
      </w:r>
      <w:r>
        <w:rPr>
          <w:rFonts w:hint="eastAsia" w:ascii="仿宋_GB2312" w:hAnsi="仿宋_GB2312" w:eastAsia="仿宋_GB2312" w:cs="仿宋_GB2312"/>
          <w:color w:val="000000"/>
          <w:kern w:val="0"/>
          <w:sz w:val="32"/>
          <w:szCs w:val="32"/>
        </w:rPr>
        <w:t>及时完成重大事项调度。</w:t>
      </w:r>
    </w:p>
    <w:p>
      <w:pPr>
        <w:pStyle w:val="2"/>
        <w:keepNext w:val="0"/>
        <w:keepLines w:val="0"/>
        <w:pageBreakBefore w:val="0"/>
        <w:kinsoku/>
        <w:wordWrap/>
        <w:overflowPunct/>
        <w:topLinePunct w:val="0"/>
        <w:autoSpaceDE/>
        <w:autoSpaceDN/>
        <w:bidi w:val="0"/>
        <w:spacing w:line="560" w:lineRule="exact"/>
        <w:textAlignment w:val="auto"/>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（三）满意度指标完成情况。</w:t>
      </w:r>
      <w:r>
        <w:rPr>
          <w:rFonts w:hint="eastAsia" w:ascii="仿宋" w:hAnsi="仿宋" w:eastAsia="仿宋" w:cs="仿宋"/>
          <w:sz w:val="32"/>
          <w:szCs w:val="32"/>
        </w:rPr>
        <w:t>群众满意率100%。</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五、其他需要说明的问题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（一）后续工作计划</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我单位项目支出资金为业务工作经费，资金使用为本年度一次性的，无后续工作计划。</w:t>
      </w:r>
    </w:p>
    <w:p>
      <w:pPr>
        <w:keepNext w:val="0"/>
        <w:keepLines w:val="0"/>
        <w:pageBreakBefore w:val="0"/>
        <w:kinsoku/>
        <w:wordWrap/>
        <w:overflowPunct/>
        <w:topLinePunct w:val="0"/>
        <w:autoSpaceDE/>
        <w:autoSpaceDN/>
        <w:bidi w:val="0"/>
        <w:spacing w:line="560" w:lineRule="exact"/>
        <w:ind w:left="480"/>
        <w:textAlignment w:val="auto"/>
        <w:rPr>
          <w:rFonts w:hint="eastAsia" w:ascii="楷体" w:hAnsi="楷体" w:eastAsia="楷体" w:cs="楷体"/>
          <w:sz w:val="32"/>
          <w:szCs w:val="32"/>
        </w:rPr>
      </w:pPr>
      <w:r>
        <w:rPr>
          <w:rFonts w:hint="eastAsia" w:ascii="楷体" w:hAnsi="楷体" w:eastAsia="楷体" w:cs="楷体"/>
          <w:sz w:val="32"/>
          <w:szCs w:val="32"/>
        </w:rPr>
        <w:t>（二）主要经验做法、存在的问题和建议</w:t>
      </w:r>
    </w:p>
    <w:p>
      <w:pPr>
        <w:widowControl/>
        <w:jc w:val="center"/>
        <w:rPr>
          <w:rFonts w:hint="eastAsia" w:ascii="黑体" w:hAnsi="黑体" w:eastAsia="黑体" w:cs="黑体"/>
          <w:color w:val="000000"/>
          <w:kern w:val="0"/>
          <w:sz w:val="36"/>
          <w:szCs w:val="36"/>
        </w:rPr>
      </w:pPr>
      <w:r>
        <w:rPr>
          <w:rFonts w:hint="eastAsia" w:ascii="仿宋_GB2312" w:hAnsi="仿宋_GB2312" w:eastAsia="仿宋_GB2312" w:cs="仿宋_GB2312"/>
          <w:sz w:val="32"/>
          <w:szCs w:val="32"/>
        </w:rPr>
        <w:t>近几年来，江永县财政收支矛盾紧张，国库资金调度艰难，国库支付报账进度很不均衡，对财政资金使用绩效产生了一定的消极影响。建议县财政加强收支管理，科学合理调度好财政资金，尽量提高国库支付进度的均衡性，以利于工作开展。</w:t>
      </w:r>
      <w:r>
        <w:rPr>
          <w:rFonts w:eastAsia="黑体"/>
          <w:sz w:val="32"/>
          <w:szCs w:val="32"/>
        </w:rPr>
        <w:br w:type="page"/>
      </w: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w:t>
      </w:r>
      <w:r>
        <w:rPr>
          <w:rFonts w:hint="eastAsia" w:eastAsia="仿宋_GB2312"/>
          <w:color w:val="000000"/>
          <w:kern w:val="0"/>
          <w:szCs w:val="21"/>
          <w:lang w:val="en-US" w:eastAsia="zh-CN"/>
        </w:rPr>
        <w:t>4</w:t>
      </w:r>
      <w:r>
        <w:rPr>
          <w:rFonts w:eastAsia="仿宋_GB2312"/>
          <w:color w:val="000000"/>
          <w:kern w:val="0"/>
          <w:szCs w:val="21"/>
        </w:rPr>
        <w:t>年度）</w:t>
      </w:r>
    </w:p>
    <w:tbl>
      <w:tblPr>
        <w:tblStyle w:val="6"/>
        <w:tblW w:w="9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
        <w:gridCol w:w="903"/>
        <w:gridCol w:w="1292"/>
        <w:gridCol w:w="1064"/>
        <w:gridCol w:w="1582"/>
        <w:gridCol w:w="1227"/>
        <w:gridCol w:w="668"/>
        <w:gridCol w:w="995"/>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5"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项目支出名称</w:t>
            </w:r>
          </w:p>
        </w:tc>
        <w:tc>
          <w:tcPr>
            <w:tcW w:w="8834" w:type="dxa"/>
            <w:gridSpan w:val="8"/>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综治视联网系统建设视频会议技术服务费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5"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8834" w:type="dxa"/>
            <w:gridSpan w:val="8"/>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5"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主管部门</w:t>
            </w:r>
          </w:p>
        </w:tc>
        <w:tc>
          <w:tcPr>
            <w:tcW w:w="4841" w:type="dxa"/>
            <w:gridSpan w:val="4"/>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中共江永县委政法委员会</w:t>
            </w:r>
          </w:p>
        </w:tc>
        <w:tc>
          <w:tcPr>
            <w:tcW w:w="1227"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实施单位</w:t>
            </w:r>
          </w:p>
        </w:tc>
        <w:tc>
          <w:tcPr>
            <w:tcW w:w="2766"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中共江永县委政法委员会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5"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项目资金(万元)</w:t>
            </w:r>
          </w:p>
        </w:tc>
        <w:tc>
          <w:tcPr>
            <w:tcW w:w="2195" w:type="dxa"/>
            <w:gridSpan w:val="2"/>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资金来源</w:t>
            </w:r>
          </w:p>
        </w:tc>
        <w:tc>
          <w:tcPr>
            <w:tcW w:w="1064"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年初预算数</w:t>
            </w:r>
          </w:p>
        </w:tc>
        <w:tc>
          <w:tcPr>
            <w:tcW w:w="1582"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全年预算数</w:t>
            </w:r>
          </w:p>
        </w:tc>
        <w:tc>
          <w:tcPr>
            <w:tcW w:w="1227"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全年执行数</w:t>
            </w:r>
          </w:p>
        </w:tc>
        <w:tc>
          <w:tcPr>
            <w:tcW w:w="668"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分值</w:t>
            </w:r>
          </w:p>
        </w:tc>
        <w:tc>
          <w:tcPr>
            <w:tcW w:w="99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执行率</w:t>
            </w:r>
          </w:p>
        </w:tc>
        <w:tc>
          <w:tcPr>
            <w:tcW w:w="110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5"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195" w:type="dxa"/>
            <w:gridSpan w:val="2"/>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4" w:type="dxa"/>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1582" w:type="dxa"/>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27" w:type="dxa"/>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668"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9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0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5"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195" w:type="dxa"/>
            <w:gridSpan w:val="2"/>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4" w:type="dxa"/>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1582" w:type="dxa"/>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27" w:type="dxa"/>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668"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9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0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195" w:type="dxa"/>
            <w:gridSpan w:val="2"/>
            <w:tcBorders>
              <w:top w:val="nil"/>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其中:当年财政拨款</w:t>
            </w:r>
          </w:p>
        </w:tc>
        <w:tc>
          <w:tcPr>
            <w:tcW w:w="1064"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582"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11.26</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11.26</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195" w:type="dxa"/>
            <w:gridSpan w:val="2"/>
            <w:tcBorders>
              <w:top w:val="nil"/>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上年结转金额</w:t>
            </w:r>
          </w:p>
        </w:tc>
        <w:tc>
          <w:tcPr>
            <w:tcW w:w="1064"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582"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195" w:type="dxa"/>
            <w:gridSpan w:val="2"/>
            <w:tcBorders>
              <w:top w:val="nil"/>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其它资金</w:t>
            </w:r>
          </w:p>
        </w:tc>
        <w:tc>
          <w:tcPr>
            <w:tcW w:w="1064"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582"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2195" w:type="dxa"/>
            <w:gridSpan w:val="2"/>
            <w:tcBorders>
              <w:top w:val="nil"/>
              <w:left w:val="nil"/>
              <w:bottom w:val="single" w:color="auto"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年度资金总额</w:t>
            </w:r>
          </w:p>
        </w:tc>
        <w:tc>
          <w:tcPr>
            <w:tcW w:w="1064"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582"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11.26</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11.26</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年度总体目标</w:t>
            </w:r>
          </w:p>
        </w:tc>
        <w:tc>
          <w:tcPr>
            <w:tcW w:w="4841" w:type="dxa"/>
            <w:gridSpan w:val="4"/>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预期目标</w:t>
            </w:r>
          </w:p>
        </w:tc>
        <w:tc>
          <w:tcPr>
            <w:tcW w:w="3993" w:type="dxa"/>
            <w:gridSpan w:val="4"/>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5"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4841" w:type="dxa"/>
            <w:gridSpan w:val="4"/>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完成综治视联网系统建设视频会议系统搭建，以便于开展上级要求视频会议。</w:t>
            </w:r>
          </w:p>
        </w:tc>
        <w:tc>
          <w:tcPr>
            <w:tcW w:w="3993" w:type="dxa"/>
            <w:gridSpan w:val="4"/>
            <w:vMerge w:val="restart"/>
            <w:tcBorders>
              <w:top w:val="nil"/>
              <w:left w:val="single" w:color="auto" w:sz="8" w:space="0"/>
              <w:bottom w:val="single" w:color="000000"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按时完成综治视联网系统建设视频会议系统搭建。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25"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4841" w:type="dxa"/>
            <w:gridSpan w:val="4"/>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3993" w:type="dxa"/>
            <w:gridSpan w:val="4"/>
            <w:vMerge w:val="continue"/>
            <w:tcBorders>
              <w:top w:val="nil"/>
              <w:left w:val="single" w:color="auto" w:sz="8" w:space="0"/>
              <w:bottom w:val="single" w:color="000000"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5"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4841" w:type="dxa"/>
            <w:gridSpan w:val="4"/>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3993" w:type="dxa"/>
            <w:gridSpan w:val="4"/>
            <w:vMerge w:val="continue"/>
            <w:tcBorders>
              <w:top w:val="nil"/>
              <w:left w:val="single" w:color="auto" w:sz="8" w:space="0"/>
              <w:bottom w:val="single" w:color="000000" w:sz="8" w:space="0"/>
              <w:right w:val="single" w:color="000000"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绩效指标</w:t>
            </w:r>
          </w:p>
        </w:tc>
        <w:tc>
          <w:tcPr>
            <w:tcW w:w="90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一级指标</w:t>
            </w:r>
          </w:p>
        </w:tc>
        <w:tc>
          <w:tcPr>
            <w:tcW w:w="1292"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二级指标</w:t>
            </w:r>
          </w:p>
        </w:tc>
        <w:tc>
          <w:tcPr>
            <w:tcW w:w="1064"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三级指标</w:t>
            </w:r>
          </w:p>
        </w:tc>
        <w:tc>
          <w:tcPr>
            <w:tcW w:w="1582" w:type="dxa"/>
            <w:vMerge w:val="restart"/>
            <w:tcBorders>
              <w:top w:val="nil"/>
              <w:left w:val="nil"/>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年度指标值</w:t>
            </w:r>
          </w:p>
        </w:tc>
        <w:tc>
          <w:tcPr>
            <w:tcW w:w="1227" w:type="dxa"/>
            <w:vMerge w:val="restart"/>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实际完成值</w:t>
            </w:r>
          </w:p>
        </w:tc>
        <w:tc>
          <w:tcPr>
            <w:tcW w:w="668"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分值</w:t>
            </w:r>
          </w:p>
        </w:tc>
        <w:tc>
          <w:tcPr>
            <w:tcW w:w="99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得分</w:t>
            </w:r>
          </w:p>
        </w:tc>
        <w:tc>
          <w:tcPr>
            <w:tcW w:w="110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92"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4"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582" w:type="dxa"/>
            <w:vMerge w:val="continue"/>
            <w:tcBorders>
              <w:top w:val="nil"/>
              <w:left w:val="nil"/>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27" w:type="dxa"/>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668"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9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0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92"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064"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582" w:type="dxa"/>
            <w:vMerge w:val="continue"/>
            <w:tcBorders>
              <w:top w:val="nil"/>
              <w:left w:val="nil"/>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27" w:type="dxa"/>
            <w:vMerge w:val="continue"/>
            <w:tcBorders>
              <w:top w:val="nil"/>
              <w:left w:val="single" w:color="auto" w:sz="8" w:space="0"/>
              <w:bottom w:val="single" w:color="000000"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p>
        </w:tc>
        <w:tc>
          <w:tcPr>
            <w:tcW w:w="668"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9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10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产出指标</w:t>
            </w:r>
          </w:p>
        </w:tc>
        <w:tc>
          <w:tcPr>
            <w:tcW w:w="1292"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数量指标</w:t>
            </w:r>
          </w:p>
        </w:tc>
        <w:tc>
          <w:tcPr>
            <w:tcW w:w="106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搭建会议系统数量</w:t>
            </w:r>
          </w:p>
        </w:tc>
        <w:tc>
          <w:tcPr>
            <w:tcW w:w="158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77（综治中心一个+67个村级平台+9个镇级平台）</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77个</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20</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20.00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92"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质量指标</w:t>
            </w:r>
          </w:p>
        </w:tc>
        <w:tc>
          <w:tcPr>
            <w:tcW w:w="106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资金使用准确率</w:t>
            </w:r>
          </w:p>
        </w:tc>
        <w:tc>
          <w:tcPr>
            <w:tcW w:w="158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92"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时效指标</w:t>
            </w:r>
          </w:p>
        </w:tc>
        <w:tc>
          <w:tcPr>
            <w:tcW w:w="106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资金使用及时率</w:t>
            </w:r>
          </w:p>
        </w:tc>
        <w:tc>
          <w:tcPr>
            <w:tcW w:w="158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效益指标</w:t>
            </w:r>
          </w:p>
        </w:tc>
        <w:tc>
          <w:tcPr>
            <w:tcW w:w="1292"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经济效益指标</w:t>
            </w:r>
          </w:p>
        </w:tc>
        <w:tc>
          <w:tcPr>
            <w:tcW w:w="106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无直接联系</w:t>
            </w:r>
          </w:p>
        </w:tc>
        <w:tc>
          <w:tcPr>
            <w:tcW w:w="158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无直接联系</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无直接联系</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92"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社会效益指标</w:t>
            </w:r>
          </w:p>
        </w:tc>
        <w:tc>
          <w:tcPr>
            <w:tcW w:w="106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及时完成重大事项调度</w:t>
            </w:r>
          </w:p>
        </w:tc>
        <w:tc>
          <w:tcPr>
            <w:tcW w:w="158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及时完成重大事项调度</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及时完成重大事项调度</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92"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生态效益指标</w:t>
            </w:r>
          </w:p>
        </w:tc>
        <w:tc>
          <w:tcPr>
            <w:tcW w:w="106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项目无污染</w:t>
            </w:r>
          </w:p>
        </w:tc>
        <w:tc>
          <w:tcPr>
            <w:tcW w:w="158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项目无污染</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项目无污染</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1292"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可持续影响指标</w:t>
            </w:r>
          </w:p>
        </w:tc>
        <w:tc>
          <w:tcPr>
            <w:tcW w:w="106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一年</w:t>
            </w:r>
          </w:p>
        </w:tc>
        <w:tc>
          <w:tcPr>
            <w:tcW w:w="158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一年</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一年</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满意度指标</w:t>
            </w:r>
          </w:p>
        </w:tc>
        <w:tc>
          <w:tcPr>
            <w:tcW w:w="1292"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服务对象满意度指标</w:t>
            </w:r>
          </w:p>
        </w:tc>
        <w:tc>
          <w:tcPr>
            <w:tcW w:w="106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服务对象满意度</w:t>
            </w:r>
          </w:p>
        </w:tc>
        <w:tc>
          <w:tcPr>
            <w:tcW w:w="158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p>
        </w:tc>
        <w:tc>
          <w:tcPr>
            <w:tcW w:w="90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成本指标</w:t>
            </w:r>
          </w:p>
        </w:tc>
        <w:tc>
          <w:tcPr>
            <w:tcW w:w="1292"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经济成本指标</w:t>
            </w:r>
          </w:p>
        </w:tc>
        <w:tc>
          <w:tcPr>
            <w:tcW w:w="106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项目支出</w:t>
            </w:r>
          </w:p>
        </w:tc>
        <w:tc>
          <w:tcPr>
            <w:tcW w:w="1582" w:type="dxa"/>
            <w:tcBorders>
              <w:top w:val="nil"/>
              <w:left w:val="nil"/>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11.26万元</w:t>
            </w:r>
          </w:p>
        </w:tc>
        <w:tc>
          <w:tcPr>
            <w:tcW w:w="1227" w:type="dxa"/>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11.26万元</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93" w:type="dxa"/>
            <w:gridSpan w:val="6"/>
            <w:tcBorders>
              <w:top w:val="nil"/>
              <w:left w:val="single" w:color="auto" w:sz="8" w:space="0"/>
              <w:bottom w:val="single" w:color="auto" w:sz="8" w:space="0"/>
              <w:right w:val="nil"/>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总分</w:t>
            </w:r>
          </w:p>
        </w:tc>
        <w:tc>
          <w:tcPr>
            <w:tcW w:w="66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99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100.00</w:t>
            </w:r>
          </w:p>
        </w:tc>
        <w:tc>
          <w:tcPr>
            <w:tcW w:w="1103"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w:t>
            </w:r>
          </w:p>
        </w:tc>
      </w:tr>
    </w:tbl>
    <w:p>
      <w:pPr>
        <w:widowControl/>
        <w:ind w:left="93"/>
        <w:rPr>
          <w:rFonts w:hint="eastAsia" w:eastAsia="黑体"/>
          <w:sz w:val="32"/>
          <w:szCs w:val="32"/>
        </w:rPr>
      </w:pPr>
      <w:r>
        <w:rPr>
          <w:rFonts w:eastAsia="黑体"/>
          <w:sz w:val="32"/>
          <w:szCs w:val="32"/>
        </w:rPr>
        <w:br w:type="page"/>
      </w:r>
      <w:r>
        <w:rPr>
          <w:rFonts w:eastAsia="黑体"/>
          <w:sz w:val="32"/>
          <w:szCs w:val="32"/>
        </w:rPr>
        <w:t>附件</w:t>
      </w:r>
      <w:r>
        <w:rPr>
          <w:rFonts w:hint="eastAsia" w:eastAsia="黑体"/>
          <w:sz w:val="32"/>
          <w:szCs w:val="32"/>
        </w:rPr>
        <w:t>4</w:t>
      </w:r>
    </w:p>
    <w:p>
      <w:pPr>
        <w:widowControl/>
        <w:ind w:left="93"/>
        <w:jc w:val="center"/>
        <w:rPr>
          <w:rFonts w:eastAsia="方正小标宋_GBK"/>
          <w:kern w:val="0"/>
          <w:sz w:val="44"/>
          <w:szCs w:val="44"/>
        </w:rPr>
      </w:pPr>
      <w:r>
        <w:rPr>
          <w:rFonts w:hint="eastAsia" w:ascii="方正小标宋_GBK" w:hAnsi="方正小标宋_GBK" w:eastAsia="方正小标宋_GBK"/>
          <w:kern w:val="0"/>
          <w:sz w:val="44"/>
          <w:szCs w:val="44"/>
        </w:rPr>
        <w:t>中共江永县委政法委员会</w:t>
      </w:r>
      <w:r>
        <w:rPr>
          <w:rFonts w:ascii="方正小标宋_GBK" w:hAnsi="方正小标宋_GBK" w:eastAsia="方正小标宋_GBK"/>
          <w:kern w:val="0"/>
          <w:sz w:val="44"/>
          <w:szCs w:val="44"/>
        </w:rPr>
        <w:t>财政专项（项目）资金绩效评价表</w:t>
      </w:r>
    </w:p>
    <w:tbl>
      <w:tblPr>
        <w:tblStyle w:val="6"/>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hint="eastAsia" w:ascii="宋体" w:hAnsi="宋体"/>
                <w:color w:val="000000"/>
                <w:kern w:val="0"/>
                <w:sz w:val="24"/>
              </w:rPr>
            </w:pPr>
          </w:p>
          <w:p>
            <w:pPr>
              <w:widowControl/>
              <w:spacing w:line="280" w:lineRule="exact"/>
              <w:jc w:val="center"/>
              <w:rPr>
                <w:rFonts w:hint="eastAsia" w:ascii="宋体" w:hAnsi="宋体"/>
                <w:color w:val="000000"/>
                <w:kern w:val="0"/>
                <w:sz w:val="24"/>
              </w:rPr>
            </w:pPr>
          </w:p>
          <w:p>
            <w:pPr>
              <w:widowControl/>
              <w:spacing w:line="280" w:lineRule="exact"/>
              <w:jc w:val="center"/>
              <w:rPr>
                <w:rFonts w:hint="eastAsia" w:ascii="宋体" w:hAnsi="宋体"/>
                <w:color w:val="000000"/>
                <w:kern w:val="0"/>
                <w:sz w:val="24"/>
              </w:rPr>
            </w:pPr>
          </w:p>
          <w:p>
            <w:pPr>
              <w:widowControl/>
              <w:spacing w:line="280" w:lineRule="exact"/>
              <w:jc w:val="center"/>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vMerge w:val="continue"/>
            <w:tcBorders>
              <w:top w:val="single" w:color="auto" w:sz="4" w:space="0"/>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vMerge w:val="continue"/>
            <w:tcBorders>
              <w:top w:val="single" w:color="auto" w:sz="4" w:space="0"/>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vMerge w:val="continue"/>
            <w:tcBorders>
              <w:top w:val="single" w:color="auto" w:sz="4" w:space="0"/>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single" w:color="auto" w:sz="4" w:space="0"/>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vMerge w:val="restart"/>
            <w:tcBorders>
              <w:top w:val="nil"/>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vMerge w:val="restart"/>
            <w:tcBorders>
              <w:top w:val="nil"/>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vMerge w:val="continue"/>
            <w:tcBorders>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spacing w:line="280" w:lineRule="exact"/>
              <w:rPr>
                <w:rFonts w:hint="eastAsia" w:ascii="宋体" w:hAnsi="宋体"/>
                <w:color w:val="000000"/>
                <w:kern w:val="0"/>
                <w:sz w:val="24"/>
              </w:rPr>
            </w:pPr>
          </w:p>
          <w:p>
            <w:pPr>
              <w:widowControl/>
              <w:spacing w:line="280" w:lineRule="exact"/>
              <w:rPr>
                <w:rFonts w:hint="eastAsia" w:ascii="宋体" w:hAnsi="宋体"/>
                <w:color w:val="000000"/>
                <w:kern w:val="0"/>
                <w:sz w:val="24"/>
              </w:rPr>
            </w:pPr>
          </w:p>
          <w:p>
            <w:pPr>
              <w:widowControl/>
              <w:spacing w:line="280" w:lineRule="exact"/>
              <w:rPr>
                <w:rFonts w:hint="eastAsia"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hint="eastAsia"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rPr>
                <w:rFonts w:ascii="宋体" w:hAnsi="宋体"/>
                <w:color w:val="000000"/>
                <w:kern w:val="0"/>
                <w:sz w:val="24"/>
              </w:rPr>
            </w:pPr>
          </w:p>
          <w:p>
            <w:pPr>
              <w:widowControl/>
              <w:rPr>
                <w:rFonts w:ascii="宋体" w:hAnsi="宋体"/>
                <w:color w:val="000000"/>
                <w:kern w:val="0"/>
                <w:sz w:val="24"/>
              </w:rPr>
            </w:pPr>
          </w:p>
          <w:p>
            <w:pPr>
              <w:widowControl/>
              <w:rPr>
                <w:rFonts w:ascii="宋体" w:hAnsi="宋体"/>
                <w:color w:val="000000"/>
                <w:kern w:val="0"/>
                <w:sz w:val="24"/>
              </w:rPr>
            </w:pPr>
          </w:p>
          <w:p>
            <w:pPr>
              <w:widowControl/>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vMerge w:val="continue"/>
            <w:tcBorders>
              <w:left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hint="eastAsia" w:ascii="宋体" w:hAnsi="宋体"/>
                <w:color w:val="000000"/>
                <w:kern w:val="0"/>
                <w:sz w:val="24"/>
              </w:rPr>
            </w:pPr>
            <w:r>
              <w:rPr>
                <w:rFonts w:hint="eastAsia" w:ascii="宋体" w:hAnsi="宋体"/>
                <w:color w:val="000000"/>
                <w:kern w:val="0"/>
                <w:sz w:val="24"/>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vMerge w:val="continue"/>
            <w:tcBorders>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rPr>
                <w:rFonts w:ascii="宋体" w:hAnsi="宋体"/>
                <w:color w:val="000000"/>
                <w:kern w:val="0"/>
                <w:sz w:val="24"/>
              </w:rPr>
            </w:pPr>
          </w:p>
          <w:p>
            <w:pPr>
              <w:widowControl/>
              <w:rPr>
                <w:rFonts w:ascii="宋体" w:hAnsi="宋体"/>
                <w:color w:val="000000"/>
                <w:kern w:val="0"/>
                <w:sz w:val="24"/>
              </w:rPr>
            </w:pPr>
          </w:p>
          <w:p>
            <w:pPr>
              <w:widowControl/>
              <w:rPr>
                <w:rFonts w:ascii="宋体" w:hAnsi="宋体"/>
                <w:color w:val="000000"/>
                <w:kern w:val="0"/>
                <w:sz w:val="24"/>
              </w:rPr>
            </w:pPr>
          </w:p>
          <w:p>
            <w:pPr>
              <w:widowControl/>
              <w:rPr>
                <w:rFonts w:ascii="宋体" w:hAnsi="宋体"/>
                <w:color w:val="000000"/>
                <w:kern w:val="0"/>
                <w:sz w:val="24"/>
              </w:rPr>
            </w:pPr>
          </w:p>
          <w:p>
            <w:pPr>
              <w:widowControl/>
              <w:rPr>
                <w:rFonts w:ascii="宋体" w:hAnsi="宋体"/>
                <w:color w:val="000000"/>
                <w:kern w:val="0"/>
                <w:sz w:val="24"/>
              </w:rPr>
            </w:pPr>
          </w:p>
          <w:p>
            <w:pPr>
              <w:widowControl/>
              <w:rPr>
                <w:rFonts w:hint="eastAsia"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vMerge w:val="continue"/>
            <w:tcBorders>
              <w:left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vMerge w:val="continue"/>
            <w:tcBorders>
              <w:left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vMerge w:val="continue"/>
            <w:tcBorders>
              <w:left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vMerge w:val="continue"/>
            <w:tcBorders>
              <w:left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hint="eastAsia"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vMerge w:val="continue"/>
            <w:tcBorders>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single" w:color="auto" w:sz="4" w:space="0"/>
              <w:left w:val="nil"/>
              <w:bottom w:val="nil"/>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single" w:color="auto" w:sz="4" w:space="0"/>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single" w:color="auto" w:sz="4" w:space="0"/>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vMerge w:val="restart"/>
            <w:tcBorders>
              <w:top w:val="single" w:color="auto" w:sz="4" w:space="0"/>
              <w:left w:val="single" w:color="auto" w:sz="4" w:space="0"/>
              <w:bottom w:val="nil"/>
              <w:right w:val="single" w:color="auto" w:sz="4" w:space="0"/>
            </w:tcBorders>
            <w:noWrap w:val="0"/>
            <w:vAlign w:val="top"/>
          </w:tcPr>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vMerge w:val="continue"/>
            <w:tcBorders>
              <w:top w:val="nil"/>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vMerge w:val="restart"/>
            <w:tcBorders>
              <w:top w:val="nil"/>
              <w:left w:val="nil"/>
              <w:right w:val="single" w:color="auto" w:sz="4" w:space="0"/>
            </w:tcBorders>
            <w:noWrap w:val="0"/>
            <w:vAlign w:val="top"/>
          </w:tcPr>
          <w:p>
            <w:pPr>
              <w:widowControl/>
              <w:jc w:val="left"/>
              <w:rPr>
                <w:rFonts w:hint="eastAsia" w:ascii="宋体" w:hAnsi="宋体"/>
                <w:color w:val="000000"/>
                <w:kern w:val="0"/>
                <w:sz w:val="24"/>
              </w:rPr>
            </w:pPr>
          </w:p>
          <w:p>
            <w:pPr>
              <w:widowControl/>
              <w:jc w:val="left"/>
              <w:rPr>
                <w:rFonts w:hint="eastAsia" w:ascii="宋体" w:hAnsi="宋体"/>
                <w:color w:val="000000"/>
                <w:kern w:val="0"/>
                <w:sz w:val="24"/>
              </w:rPr>
            </w:pPr>
          </w:p>
          <w:p>
            <w:pPr>
              <w:widowControl/>
              <w:jc w:val="left"/>
              <w:rPr>
                <w:rFonts w:hint="eastAsia" w:ascii="宋体" w:hAnsi="宋体"/>
                <w:color w:val="000000"/>
                <w:kern w:val="0"/>
                <w:sz w:val="24"/>
              </w:rPr>
            </w:pPr>
          </w:p>
          <w:p>
            <w:pPr>
              <w:widowControl/>
              <w:jc w:val="left"/>
              <w:rPr>
                <w:rFonts w:hint="eastAsia"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vMerge w:val="continue"/>
            <w:tcBorders>
              <w:left w:val="nil"/>
              <w:right w:val="single" w:color="auto" w:sz="4" w:space="0"/>
            </w:tcBorders>
            <w:noWrap w:val="0"/>
            <w:vAlign w:val="top"/>
          </w:tcPr>
          <w:p>
            <w:pPr>
              <w:widowControl/>
              <w:jc w:val="left"/>
              <w:rPr>
                <w:rFonts w:hint="eastAsia" w:ascii="宋体" w:hAnsi="宋体"/>
                <w:color w:val="000000"/>
                <w:kern w:val="0"/>
                <w:sz w:val="24"/>
              </w:rPr>
            </w:pP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vMerge w:val="restart"/>
            <w:tcBorders>
              <w:top w:val="nil"/>
              <w:left w:val="nil"/>
              <w:right w:val="single" w:color="auto" w:sz="4" w:space="0"/>
            </w:tcBorders>
            <w:noWrap w:val="0"/>
            <w:vAlign w:val="top"/>
          </w:tcPr>
          <w:p>
            <w:pPr>
              <w:widowControl/>
              <w:rPr>
                <w:rFonts w:hint="eastAsia" w:ascii="宋体" w:hAnsi="宋体"/>
                <w:color w:val="000000"/>
                <w:kern w:val="0"/>
                <w:sz w:val="24"/>
              </w:rPr>
            </w:pPr>
          </w:p>
          <w:p>
            <w:pPr>
              <w:widowControl/>
              <w:rPr>
                <w:rFonts w:hint="eastAsia" w:ascii="宋体" w:hAnsi="宋体"/>
                <w:color w:val="000000"/>
                <w:kern w:val="0"/>
                <w:sz w:val="24"/>
              </w:rPr>
            </w:pPr>
          </w:p>
          <w:p>
            <w:pPr>
              <w:widowControl/>
              <w:rPr>
                <w:rFonts w:hint="eastAsia" w:ascii="宋体" w:hAnsi="宋体"/>
                <w:color w:val="000000"/>
                <w:kern w:val="0"/>
                <w:sz w:val="24"/>
              </w:rPr>
            </w:pPr>
          </w:p>
          <w:p>
            <w:pPr>
              <w:widowControl/>
              <w:rPr>
                <w:rFonts w:hint="eastAsia"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vMerge w:val="continue"/>
            <w:tcBorders>
              <w:left w:val="nil"/>
              <w:right w:val="single" w:color="auto" w:sz="4" w:space="0"/>
            </w:tcBorders>
            <w:noWrap w:val="0"/>
            <w:vAlign w:val="top"/>
          </w:tcPr>
          <w:p>
            <w:pPr>
              <w:widowControl/>
              <w:jc w:val="left"/>
              <w:rPr>
                <w:rFonts w:hint="eastAsia" w:ascii="宋体" w:hAnsi="宋体"/>
                <w:color w:val="000000"/>
                <w:kern w:val="0"/>
                <w:sz w:val="24"/>
              </w:rPr>
            </w:pP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vMerge w:val="continue"/>
            <w:tcBorders>
              <w:left w:val="nil"/>
              <w:bottom w:val="single" w:color="auto" w:sz="4" w:space="0"/>
              <w:right w:val="single" w:color="auto" w:sz="4" w:space="0"/>
            </w:tcBorders>
            <w:noWrap w:val="0"/>
            <w:vAlign w:val="top"/>
          </w:tcPr>
          <w:p>
            <w:pPr>
              <w:widowControl/>
              <w:rPr>
                <w:rFonts w:hint="eastAsia"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vMerge w:val="restart"/>
            <w:tcBorders>
              <w:top w:val="nil"/>
              <w:left w:val="nil"/>
              <w:right w:val="single" w:color="auto" w:sz="4" w:space="0"/>
            </w:tcBorders>
            <w:noWrap w:val="0"/>
            <w:vAlign w:val="top"/>
          </w:tcPr>
          <w:p>
            <w:pPr>
              <w:widowControl/>
              <w:rPr>
                <w:rFonts w:hint="eastAsia" w:ascii="宋体" w:hAnsi="宋体"/>
                <w:color w:val="000000"/>
                <w:kern w:val="0"/>
                <w:sz w:val="24"/>
              </w:rPr>
            </w:pPr>
          </w:p>
          <w:p>
            <w:pPr>
              <w:widowControl/>
              <w:rPr>
                <w:rFonts w:hint="eastAsia" w:ascii="宋体" w:hAnsi="宋体"/>
                <w:color w:val="000000"/>
                <w:kern w:val="0"/>
                <w:sz w:val="24"/>
              </w:rPr>
            </w:pPr>
          </w:p>
          <w:p>
            <w:pPr>
              <w:widowControl/>
              <w:rPr>
                <w:rFonts w:hint="eastAsia" w:ascii="宋体" w:hAnsi="宋体"/>
                <w:color w:val="000000"/>
                <w:kern w:val="0"/>
                <w:sz w:val="24"/>
              </w:rPr>
            </w:pPr>
          </w:p>
          <w:p>
            <w:pPr>
              <w:widowControl/>
              <w:rPr>
                <w:rFonts w:hint="eastAsia"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vMerge w:val="continue"/>
            <w:tcBorders>
              <w:left w:val="nil"/>
              <w:right w:val="single" w:color="auto" w:sz="4" w:space="0"/>
            </w:tcBorders>
            <w:noWrap w:val="0"/>
            <w:vAlign w:val="top"/>
          </w:tcPr>
          <w:p>
            <w:pPr>
              <w:widowControl/>
              <w:jc w:val="left"/>
              <w:rPr>
                <w:rFonts w:hint="eastAsia"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vMerge w:val="continue"/>
            <w:tcBorders>
              <w:left w:val="nil"/>
              <w:bottom w:val="single" w:color="auto" w:sz="4" w:space="0"/>
              <w:right w:val="single" w:color="auto" w:sz="4" w:space="0"/>
            </w:tcBorders>
            <w:noWrap w:val="0"/>
            <w:vAlign w:val="top"/>
          </w:tcPr>
          <w:p>
            <w:pPr>
              <w:widowControl/>
              <w:rPr>
                <w:rFonts w:hint="eastAsia"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nil"/>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nil"/>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p>
            <w:pPr>
              <w:widowControl/>
              <w:rPr>
                <w:rFonts w:hint="eastAsia" w:ascii="宋体" w:hAnsi="宋体"/>
                <w:color w:val="000000"/>
                <w:kern w:val="0"/>
                <w:sz w:val="24"/>
              </w:rPr>
            </w:pPr>
            <w:r>
              <w:rPr>
                <w:rFonts w:hint="eastAsia"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nil"/>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24"/>
              </w:rPr>
            </w:pPr>
            <w:r>
              <w:rPr>
                <w:rFonts w:hint="eastAsia" w:ascii="宋体" w:hAnsi="宋体"/>
                <w:color w:val="000000"/>
                <w:kern w:val="0"/>
                <w:sz w:val="24"/>
              </w:rPr>
              <w:t>100</w:t>
            </w:r>
          </w:p>
        </w:tc>
      </w:tr>
    </w:tbl>
    <w:p>
      <w:pPr>
        <w:spacing w:line="600" w:lineRule="exact"/>
        <w:rPr>
          <w:rFonts w:hint="eastAsia" w:ascii="仿宋_GB2312" w:hAnsi="仿宋_GB2312" w:eastAsia="仿宋_GB2312" w:cs="仿宋_GB2312"/>
          <w:sz w:val="32"/>
          <w:szCs w:val="32"/>
        </w:rPr>
      </w:pPr>
    </w:p>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FDF22"/>
    <w:multiLevelType w:val="singleLevel"/>
    <w:tmpl w:val="557FDF22"/>
    <w:lvl w:ilvl="0" w:tentative="0">
      <w:start w:val="1"/>
      <w:numFmt w:val="chineseCounting"/>
      <w:suff w:val="nothing"/>
      <w:lvlText w:val="%1、"/>
      <w:lvlJc w:val="left"/>
    </w:lvl>
  </w:abstractNum>
  <w:abstractNum w:abstractNumId="1">
    <w:nsid w:val="557FDF3C"/>
    <w:multiLevelType w:val="singleLevel"/>
    <w:tmpl w:val="557FDF3C"/>
    <w:lvl w:ilvl="0" w:tentative="0">
      <w:start w:val="1"/>
      <w:numFmt w:val="chineseCounting"/>
      <w:suff w:val="nothing"/>
      <w:lvlText w:val="（%1）"/>
      <w:lvlJc w:val="left"/>
    </w:lvl>
  </w:abstractNum>
  <w:abstractNum w:abstractNumId="2">
    <w:nsid w:val="557FDF85"/>
    <w:multiLevelType w:val="singleLevel"/>
    <w:tmpl w:val="557FDF85"/>
    <w:lvl w:ilvl="0" w:tentative="0">
      <w:start w:val="2"/>
      <w:numFmt w:val="chineseCounting"/>
      <w:suff w:val="nothing"/>
      <w:lvlText w:val="%1、"/>
      <w:lvlJc w:val="left"/>
    </w:lvl>
  </w:abstractNum>
  <w:abstractNum w:abstractNumId="3">
    <w:nsid w:val="557FDFBB"/>
    <w:multiLevelType w:val="singleLevel"/>
    <w:tmpl w:val="557FDFBB"/>
    <w:lvl w:ilvl="0" w:tentative="0">
      <w:start w:val="1"/>
      <w:numFmt w:val="chineseCounting"/>
      <w:suff w:val="nothing"/>
      <w:lvlText w:val="（%1）"/>
      <w:lvlJc w:val="left"/>
    </w:lvl>
  </w:abstractNum>
  <w:abstractNum w:abstractNumId="4">
    <w:nsid w:val="557FE056"/>
    <w:multiLevelType w:val="singleLevel"/>
    <w:tmpl w:val="557FE056"/>
    <w:lvl w:ilvl="0" w:tentative="0">
      <w:start w:val="3"/>
      <w:numFmt w:val="chineseCounting"/>
      <w:suff w:val="nothing"/>
      <w:lvlText w:val="%1、"/>
      <w:lvlJc w:val="left"/>
    </w:lvl>
  </w:abstractNum>
  <w:abstractNum w:abstractNumId="5">
    <w:nsid w:val="557FE0AB"/>
    <w:multiLevelType w:val="singleLevel"/>
    <w:tmpl w:val="557FE0AB"/>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zNlMzIxNjYwYTI4MjZjYWI0MDUwYjY5YWEwYjAifQ=="/>
  </w:docVars>
  <w:rsids>
    <w:rsidRoot w:val="00000000"/>
    <w:rsid w:val="01AA3877"/>
    <w:rsid w:val="62CE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List Paragraph"/>
    <w:basedOn w:val="1"/>
    <w:autoRedefine/>
    <w:qFormat/>
    <w:uiPriority w:val="99"/>
    <w:pPr>
      <w:ind w:firstLine="420" w:firstLineChars="200"/>
    </w:pPr>
    <w:rPr>
      <w:rFonts w:ascii="Calibri" w:hAnsi="Calibri" w:eastAsia="宋体" w:cs="Times New Roman"/>
      <w:szCs w:val="22"/>
    </w:rPr>
  </w:style>
  <w:style w:type="paragraph" w:customStyle="1" w:styleId="9">
    <w:name w:val="p0"/>
    <w:basedOn w:val="1"/>
    <w:autoRedefine/>
    <w:qFormat/>
    <w:uiPriority w:val="99"/>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2025-04-18T01:41:05Z</dcterms:created>
  <dc:creator>Administrator.PC-20231007RTOA</dc:creator>
  <cp:lastModifiedBy>勿¿赖</cp:lastModifiedBy>
  <dcterms:modified xsi:type="dcterms:W3CDTF">2025-04-18T02:01:59Z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1E80E7D971B94851A662651C829D3E69_12</vt:lpwstr>
  </property>
</Properties>
</file>