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B61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香芋产业——产地初加工和精深加工项目（第二次）</w:t>
      </w:r>
    </w:p>
    <w:p w14:paraId="4C6DBD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中标候选人公示</w:t>
      </w:r>
    </w:p>
    <w:p w14:paraId="72DC3C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根据招标投标相关法律法规及招标文件的规定，香芋产业——产地初加工和精深加工项目（第二次）评标工作已经结束，本项目于2025年06月16日09时30分在江永女书大酒店四楼会议室开标、评标，评标办法采用湘建监督〔2024〕33号文件中的“经评审的最低投标价法”，资格审查方式为开标后资格审查。</w:t>
      </w:r>
    </w:p>
    <w:p w14:paraId="029EC4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公示期2025年06月17日至2025年06月19日。公示期内如对中标候选人无异议，公示期满后，招标人将确定第一中标候选人为该项目的中标人。</w:t>
      </w:r>
    </w:p>
    <w:p w14:paraId="0B3E24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评标委员会推荐了以下3名中标候选人（排序），现将相关信息予以公示。</w:t>
      </w:r>
    </w:p>
    <w:p w14:paraId="2B1E11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中标候选人信息</w:t>
      </w:r>
    </w:p>
    <w:tbl>
      <w:tblPr>
        <w:tblW w:w="935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1588"/>
        <w:gridCol w:w="2284"/>
        <w:gridCol w:w="2284"/>
        <w:gridCol w:w="2286"/>
      </w:tblGrid>
      <w:tr w14:paraId="12DCC6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3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837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中标候选人</w:t>
            </w:r>
          </w:p>
        </w:tc>
        <w:tc>
          <w:tcPr>
            <w:tcW w:w="12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5A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第一中标候选人</w:t>
            </w:r>
          </w:p>
        </w:tc>
        <w:tc>
          <w:tcPr>
            <w:tcW w:w="12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92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第二中标候选人</w:t>
            </w:r>
          </w:p>
        </w:tc>
        <w:tc>
          <w:tcPr>
            <w:tcW w:w="12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7D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第三中标候选人</w:t>
            </w:r>
          </w:p>
        </w:tc>
      </w:tr>
      <w:tr w14:paraId="6B326B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1338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3A3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中标候选人名称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BB5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 w:firstLine="0"/>
              <w:jc w:val="center"/>
              <w:textAlignment w:val="auto"/>
              <w:rPr>
                <w:rFonts w:hint="default" w:eastAsia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湖南永利建设工程有限公司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ED1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湖南金佳建设工程有限公司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627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湖南省瑞城建设有限公司</w:t>
            </w:r>
          </w:p>
        </w:tc>
      </w:tr>
      <w:tr w14:paraId="63B685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338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63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投标报价（元）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E0A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3189200.00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C1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3192477.42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3A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2878721.92</w:t>
            </w:r>
          </w:p>
        </w:tc>
      </w:tr>
      <w:tr w14:paraId="5537E2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338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81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施工工期（日历天）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B950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rFonts w:hint="default" w:eastAsia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lang w:val="en-US" w:eastAsia="zh-CN"/>
              </w:rPr>
              <w:t>180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72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04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180</w:t>
            </w:r>
          </w:p>
        </w:tc>
      </w:tr>
      <w:tr w14:paraId="33D1B7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4" w:hRule="atLeast"/>
          <w:jc w:val="center"/>
        </w:trPr>
        <w:tc>
          <w:tcPr>
            <w:tcW w:w="1338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2C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质量标准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89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firstLine="0"/>
              <w:jc w:val="center"/>
              <w:textAlignment w:val="auto"/>
              <w:rPr>
                <w:rFonts w:hint="eastAsia" w:eastAsia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  <w:lang w:eastAsia="zh-CN"/>
              </w:rPr>
              <w:t>符合现行国家有关工程施工验收规范，达到国家合格工程验收标准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98B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firstLine="0"/>
              <w:jc w:val="center"/>
              <w:textAlignment w:val="auto"/>
              <w:rPr>
                <w:rFonts w:hint="eastAsia" w:eastAsia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  <w:lang w:eastAsia="zh-CN"/>
              </w:rPr>
              <w:t>符合现行国家有关工程施工验收规范，达到国家合格工程验收标准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9F8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firstLine="0"/>
              <w:jc w:val="center"/>
              <w:textAlignment w:val="auto"/>
              <w:rPr>
                <w:rFonts w:hint="eastAsia" w:eastAsia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  <w:lang w:eastAsia="zh-CN"/>
              </w:rPr>
              <w:t>符合现行国家有关工程施工验收规范，达到国家合格工程验收标准</w:t>
            </w:r>
          </w:p>
        </w:tc>
      </w:tr>
      <w:tr w14:paraId="2715DB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338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D7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保修要求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2E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firstLine="0"/>
              <w:jc w:val="center"/>
              <w:textAlignment w:val="auto"/>
              <w:rPr>
                <w:rFonts w:hint="eastAsia" w:eastAsia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  <w:lang w:eastAsia="zh-CN"/>
              </w:rPr>
              <w:t>按国家相关规定保修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96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firstLine="0"/>
              <w:jc w:val="center"/>
              <w:textAlignment w:val="auto"/>
              <w:rPr>
                <w:rFonts w:hint="eastAsia" w:eastAsia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  <w:lang w:eastAsia="zh-CN"/>
              </w:rPr>
              <w:t>按国家相关规定保修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6B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firstLine="0"/>
              <w:jc w:val="center"/>
              <w:textAlignment w:val="auto"/>
              <w:rPr>
                <w:rFonts w:hint="eastAsia" w:eastAsia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  <w:lang w:eastAsia="zh-CN"/>
              </w:rPr>
              <w:t>按国家相关规定保修</w:t>
            </w:r>
          </w:p>
        </w:tc>
      </w:tr>
      <w:tr w14:paraId="489A8D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490" w:type="pct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772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firstLine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详细评审得分情况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B9A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总分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E8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90.18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BF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90.14</w:t>
            </w:r>
          </w:p>
        </w:tc>
        <w:tc>
          <w:tcPr>
            <w:tcW w:w="12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52B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4.88</w:t>
            </w:r>
          </w:p>
        </w:tc>
      </w:tr>
      <w:tr w14:paraId="3A94DC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  <w:jc w:val="center"/>
        </w:trPr>
        <w:tc>
          <w:tcPr>
            <w:tcW w:w="490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09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DFC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业绩及信用评价得分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B49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5.18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80F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5.18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86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4.88</w:t>
            </w:r>
          </w:p>
        </w:tc>
      </w:tr>
      <w:tr w14:paraId="4A71EC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  <w:jc w:val="center"/>
        </w:trPr>
        <w:tc>
          <w:tcPr>
            <w:tcW w:w="490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D8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97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投标报价得分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BB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center"/>
              <w:textAlignment w:val="auto"/>
              <w:rPr>
                <w:rFonts w:hint="default" w:eastAsia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85.00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4BB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84.96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CF3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98977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49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934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firstLine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项目负责人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6D0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C54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37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秦仲华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F7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陈品夫</w:t>
            </w:r>
          </w:p>
        </w:tc>
      </w:tr>
      <w:tr w14:paraId="590D91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jc w:val="center"/>
        </w:trPr>
        <w:tc>
          <w:tcPr>
            <w:tcW w:w="49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C5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452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注册执业证书编号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648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湘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243002409918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18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湘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243002070843</w:t>
            </w:r>
          </w:p>
        </w:tc>
        <w:tc>
          <w:tcPr>
            <w:tcW w:w="1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C24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center"/>
              <w:textAlignment w:val="auto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湘</w:t>
            </w:r>
            <w:r>
              <w:rPr>
                <w:rFonts w:hint="eastAsia" w:ascii="Calibri" w:hAnsi="Calibri" w:cs="Calibri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243002072065</w:t>
            </w:r>
          </w:p>
        </w:tc>
      </w:tr>
    </w:tbl>
    <w:p w14:paraId="67A562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 w14:paraId="078589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被否决投标的投标人名单：无</w:t>
      </w:r>
    </w:p>
    <w:p w14:paraId="0502A9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投标人或者其他利害关系人对评标结果有异议的，须在公示期内向招标人提出。异议须署实名、附有异议人地址及有效联系方式、基本事实和相关证明材料。</w:t>
      </w:r>
    </w:p>
    <w:p w14:paraId="6BB66C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74B822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招标投标监督机构：江永县住房和城乡建设局，联系电话：0746-5751942。</w:t>
      </w:r>
    </w:p>
    <w:p w14:paraId="29EE1E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26FD84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招 标 人：江永县源口瑶族乡农业综合服务中心</w:t>
      </w:r>
    </w:p>
    <w:p w14:paraId="3CD4E7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地    址：江永县源口瑶族乡</w:t>
      </w:r>
    </w:p>
    <w:p w14:paraId="68CEA8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联 系人：蒋宇</w:t>
      </w:r>
    </w:p>
    <w:p w14:paraId="62740F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电   话：18174601092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(经本人同意公开)</w:t>
      </w:r>
    </w:p>
    <w:p w14:paraId="1C19C6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招标代理机构： 湖南亿扬建设项目管理有限公司  </w:t>
      </w:r>
    </w:p>
    <w:p w14:paraId="159108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地    址：湖南省永州市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零陵区风荷路苏通国际聚贤苑商铺5栋105号 </w:t>
      </w:r>
    </w:p>
    <w:p w14:paraId="6080C6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联系人：李霞</w:t>
      </w:r>
    </w:p>
    <w:p w14:paraId="49F5ED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电  话：13973492145、0746-6376855(经本人同意公开)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95527"/>
    <w:rsid w:val="1899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2025-06-17T02:19:00Z</dcterms:created>
  <dc:creator>admin2</dc:creator>
  <cp:lastModifiedBy>admin2</cp:lastModifiedBy>
  <dcterms:modified xsi:type="dcterms:W3CDTF">2025-06-17T02:30:56Z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EFB838AB94E24BC0A22E173610F8779E_11</vt:lpwstr>
  </property>
  <property fmtid="{D5CDD505-2E9C-101B-9397-08002B2CF9AE}" pid="4" name="KSOTemplateDocerSaveRecord">
    <vt:lpwstr>eyJoZGlkIjoiYWMyMjU0ZjIyOGI5MDJkOWY1NDc3MmU4Mjk3ODk4YzMiLCJ1c2VySWQiOiIxMDI2NTMxMjUxIn0=</vt:lpwstr>
  </property>
</Properties>
</file>