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color w:val="auto"/>
        </w:rPr>
      </w:pPr>
    </w:p>
    <w:p>
      <w:pPr>
        <w:jc w:val="center"/>
        <w:rPr>
          <w:rFonts w:eastAsia="黑体"/>
          <w:color w:val="auto"/>
          <w:sz w:val="32"/>
          <w:szCs w:val="28"/>
        </w:rPr>
      </w:pPr>
      <w:r>
        <w:rPr>
          <w:rFonts w:hint="eastAsia" w:eastAsia="黑体"/>
          <w:color w:val="auto"/>
          <w:sz w:val="32"/>
          <w:szCs w:val="28"/>
          <w:lang w:eastAsia="zh-CN"/>
        </w:rPr>
        <w:t>江永产业开发区物流产业园边坡支护工程</w:t>
      </w:r>
      <w:r>
        <w:rPr>
          <w:rFonts w:eastAsia="黑体"/>
          <w:color w:val="auto"/>
          <w:sz w:val="32"/>
          <w:szCs w:val="28"/>
        </w:rPr>
        <w:t>（项目名称）</w:t>
      </w:r>
      <w:r>
        <w:rPr>
          <w:rFonts w:hint="eastAsia" w:eastAsia="黑体"/>
          <w:color w:val="auto"/>
          <w:sz w:val="32"/>
          <w:szCs w:val="28"/>
        </w:rPr>
        <w:t>招标公告</w:t>
      </w:r>
    </w:p>
    <w:p>
      <w:pPr>
        <w:jc w:val="center"/>
        <w:rPr>
          <w:b/>
          <w:bCs/>
          <w:color w:val="auto"/>
          <w:sz w:val="44"/>
          <w:szCs w:val="44"/>
        </w:rPr>
      </w:pPr>
    </w:p>
    <w:p>
      <w:pPr>
        <w:pageBreakBefore w:val="0"/>
        <w:wordWrap/>
        <w:overflowPunct/>
        <w:topLinePunct w:val="0"/>
        <w:bidi w:val="0"/>
        <w:spacing w:line="360" w:lineRule="exact"/>
        <w:rPr>
          <w:rFonts w:ascii="Times New Roman" w:hAnsi="Times New Roman" w:eastAsia="黑体"/>
          <w:b w:val="0"/>
          <w:bCs w:val="0"/>
          <w:color w:val="auto"/>
          <w:sz w:val="21"/>
          <w:szCs w:val="21"/>
        </w:rPr>
      </w:pPr>
      <w:r>
        <w:rPr>
          <w:color w:val="auto"/>
          <w:szCs w:val="21"/>
        </w:rPr>
        <w:t xml:space="preserve">  </w:t>
      </w:r>
      <w:bookmarkStart w:id="0" w:name="_Toc9178508"/>
      <w:bookmarkStart w:id="1" w:name="_Toc21505380"/>
      <w:r>
        <w:rPr>
          <w:rFonts w:ascii="Times New Roman" w:hAnsi="Times New Roman" w:eastAsia="黑体"/>
          <w:b w:val="0"/>
          <w:bCs w:val="0"/>
          <w:color w:val="auto"/>
          <w:sz w:val="21"/>
          <w:szCs w:val="21"/>
        </w:rPr>
        <w:t>1.项目概况</w:t>
      </w:r>
      <w:bookmarkEnd w:id="0"/>
      <w:bookmarkEnd w:id="1"/>
    </w:p>
    <w:p>
      <w:pPr>
        <w:pageBreakBefore w:val="0"/>
        <w:wordWrap/>
        <w:overflowPunct/>
        <w:topLinePunct w:val="0"/>
        <w:bidi w:val="0"/>
        <w:spacing w:line="360" w:lineRule="exact"/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1.1 审批、核准或备案情况</w:t>
      </w:r>
    </w:p>
    <w:p>
      <w:pPr>
        <w:pageBreakBefore w:val="0"/>
        <w:wordWrap/>
        <w:overflowPunct/>
        <w:topLinePunct w:val="0"/>
        <w:bidi w:val="0"/>
        <w:spacing w:line="360" w:lineRule="exact"/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项目名称</w:t>
      </w:r>
      <w:r>
        <w:rPr>
          <w:rFonts w:hint="eastAsia"/>
          <w:color w:val="auto"/>
          <w:szCs w:val="21"/>
          <w:u w:val="single"/>
          <w:lang w:eastAsia="zh-CN"/>
        </w:rPr>
        <w:t>江永产业开发区物流产业园边坡支护工程</w:t>
      </w:r>
      <w:r>
        <w:rPr>
          <w:color w:val="auto"/>
          <w:szCs w:val="21"/>
          <w:u w:val="single"/>
        </w:rPr>
        <w:t xml:space="preserve"> </w:t>
      </w:r>
      <w:r>
        <w:rPr>
          <w:color w:val="auto"/>
          <w:szCs w:val="21"/>
        </w:rPr>
        <w:t xml:space="preserve">，项目审批、核准或备案机关名称 </w:t>
      </w:r>
      <w:r>
        <w:rPr>
          <w:rFonts w:hint="eastAsia"/>
          <w:color w:val="auto"/>
          <w:szCs w:val="21"/>
        </w:rPr>
        <w:t xml:space="preserve">江永县发展和改革局 </w:t>
      </w:r>
      <w:r>
        <w:rPr>
          <w:color w:val="auto"/>
          <w:szCs w:val="21"/>
          <w:u w:val="single"/>
        </w:rPr>
        <w:t xml:space="preserve"> </w:t>
      </w:r>
      <w:r>
        <w:rPr>
          <w:color w:val="auto"/>
          <w:szCs w:val="21"/>
        </w:rPr>
        <w:t>，批文名称及编号</w:t>
      </w:r>
      <w:r>
        <w:rPr>
          <w:color w:val="auto"/>
          <w:szCs w:val="21"/>
          <w:u w:val="single"/>
        </w:rPr>
        <w:t xml:space="preserve"> </w:t>
      </w:r>
      <w:r>
        <w:rPr>
          <w:rFonts w:hint="eastAsia"/>
          <w:color w:val="auto"/>
          <w:szCs w:val="21"/>
          <w:u w:val="single"/>
          <w:lang w:val="en-US" w:eastAsia="zh-CN"/>
        </w:rPr>
        <w:t>江永发改许准字[2023]简002号</w:t>
      </w:r>
      <w:r>
        <w:rPr>
          <w:rFonts w:hint="eastAsia"/>
          <w:color w:val="auto"/>
          <w:u w:val="single"/>
          <w:lang w:val="en-US" w:eastAsia="zh-CN"/>
        </w:rPr>
        <w:t xml:space="preserve"> </w:t>
      </w:r>
      <w:r>
        <w:rPr>
          <w:color w:val="auto"/>
          <w:szCs w:val="21"/>
        </w:rPr>
        <w:t>，项目业主为</w:t>
      </w:r>
      <w:r>
        <w:rPr>
          <w:color w:val="auto"/>
          <w:szCs w:val="21"/>
          <w:u w:val="single"/>
        </w:rPr>
        <w:t xml:space="preserve"> </w:t>
      </w:r>
      <w:r>
        <w:rPr>
          <w:rFonts w:hint="eastAsia"/>
          <w:color w:val="auto"/>
          <w:u w:val="single"/>
        </w:rPr>
        <w:t>江永县园区经济发展有限公司</w:t>
      </w:r>
      <w:r>
        <w:rPr>
          <w:color w:val="auto"/>
          <w:szCs w:val="21"/>
        </w:rPr>
        <w:t>，主要建设内容</w:t>
      </w:r>
      <w:r>
        <w:rPr>
          <w:rFonts w:hint="eastAsia"/>
          <w:color w:val="auto"/>
          <w:u w:val="none"/>
        </w:rPr>
        <w:t>为</w:t>
      </w:r>
      <w:r>
        <w:rPr>
          <w:rFonts w:hint="eastAsia"/>
          <w:color w:val="auto"/>
          <w:u w:val="single"/>
        </w:rPr>
        <w:t>边坡支护2018.87㎡，挡土墙两道，长度分别为210.62m和159.8m，截水沟164.62m、排水沟553.46m</w:t>
      </w:r>
      <w:r>
        <w:rPr>
          <w:rFonts w:hint="eastAsia"/>
          <w:color w:val="auto"/>
          <w:u w:val="single"/>
          <w:lang w:val="en-US" w:eastAsia="zh-CN"/>
        </w:rPr>
        <w:t>等</w:t>
      </w:r>
      <w:r>
        <w:rPr>
          <w:color w:val="auto"/>
          <w:szCs w:val="21"/>
        </w:rPr>
        <w:t>，项目总投资为</w:t>
      </w:r>
      <w:r>
        <w:rPr>
          <w:color w:val="auto"/>
          <w:szCs w:val="21"/>
          <w:u w:val="single"/>
        </w:rPr>
        <w:t xml:space="preserve"> </w:t>
      </w:r>
      <w:r>
        <w:rPr>
          <w:rFonts w:hint="eastAsia"/>
          <w:color w:val="auto"/>
          <w:szCs w:val="21"/>
          <w:u w:val="single"/>
        </w:rPr>
        <w:t>3867020.96</w:t>
      </w:r>
      <w:r>
        <w:rPr>
          <w:rFonts w:hint="eastAsia"/>
          <w:color w:val="auto"/>
          <w:u w:val="single"/>
          <w:lang w:val="en-US" w:eastAsia="zh-CN"/>
        </w:rPr>
        <w:t>元</w:t>
      </w:r>
      <w:r>
        <w:rPr>
          <w:color w:val="auto"/>
          <w:szCs w:val="21"/>
          <w:u w:val="single"/>
        </w:rPr>
        <w:t xml:space="preserve">  </w:t>
      </w:r>
      <w:r>
        <w:rPr>
          <w:color w:val="auto"/>
          <w:szCs w:val="21"/>
        </w:rPr>
        <w:t>，资金来源</w:t>
      </w:r>
      <w:r>
        <w:rPr>
          <w:rFonts w:hint="eastAsia"/>
          <w:color w:val="auto"/>
          <w:szCs w:val="21"/>
          <w:u w:val="single"/>
        </w:rPr>
        <w:t>企业自筹</w:t>
      </w:r>
      <w:r>
        <w:rPr>
          <w:color w:val="auto"/>
          <w:szCs w:val="21"/>
        </w:rPr>
        <w:t>。</w:t>
      </w:r>
    </w:p>
    <w:p>
      <w:pPr>
        <w:pageBreakBefore w:val="0"/>
        <w:wordWrap/>
        <w:overflowPunct/>
        <w:topLinePunct w:val="0"/>
        <w:bidi w:val="0"/>
        <w:spacing w:line="360" w:lineRule="exact"/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1.2招标项目概况</w:t>
      </w:r>
    </w:p>
    <w:p>
      <w:pPr>
        <w:pageBreakBefore w:val="0"/>
        <w:wordWrap/>
        <w:overflowPunct/>
        <w:topLinePunct w:val="0"/>
        <w:bidi w:val="0"/>
        <w:snapToGrid w:val="0"/>
        <w:spacing w:line="360" w:lineRule="exact"/>
        <w:ind w:firstLine="315" w:firstLineChars="150"/>
        <w:rPr>
          <w:color w:val="auto"/>
          <w:szCs w:val="21"/>
        </w:rPr>
      </w:pPr>
      <w:r>
        <w:rPr>
          <w:color w:val="auto"/>
          <w:szCs w:val="21"/>
        </w:rPr>
        <w:t>1.2.1  招标项目或标段（以下简称：招标项目）名称：</w:t>
      </w:r>
      <w:r>
        <w:rPr>
          <w:rFonts w:hint="eastAsia"/>
          <w:color w:val="auto"/>
          <w:szCs w:val="21"/>
          <w:u w:val="single"/>
          <w:lang w:eastAsia="zh-CN"/>
        </w:rPr>
        <w:t>江永产业开发区物流产业园边坡支护工程</w:t>
      </w:r>
      <w:r>
        <w:rPr>
          <w:color w:val="auto"/>
          <w:szCs w:val="21"/>
          <w:u w:val="single"/>
        </w:rPr>
        <w:t xml:space="preserve"> </w:t>
      </w:r>
      <w:r>
        <w:rPr>
          <w:color w:val="auto"/>
          <w:szCs w:val="21"/>
        </w:rPr>
        <w:t>；</w:t>
      </w:r>
      <w:bookmarkStart w:id="19" w:name="_GoBack"/>
      <w:bookmarkEnd w:id="19"/>
    </w:p>
    <w:p>
      <w:pPr>
        <w:pageBreakBefore w:val="0"/>
        <w:wordWrap/>
        <w:overflowPunct/>
        <w:topLinePunct w:val="0"/>
        <w:bidi w:val="0"/>
        <w:snapToGrid w:val="0"/>
        <w:spacing w:line="360" w:lineRule="exact"/>
        <w:ind w:firstLine="315" w:firstLineChars="150"/>
        <w:rPr>
          <w:color w:val="auto"/>
          <w:szCs w:val="21"/>
        </w:rPr>
      </w:pPr>
      <w:r>
        <w:rPr>
          <w:color w:val="auto"/>
          <w:szCs w:val="21"/>
        </w:rPr>
        <w:t>1.2.2  建设地点：</w:t>
      </w:r>
      <w:r>
        <w:rPr>
          <w:color w:val="auto"/>
          <w:szCs w:val="21"/>
          <w:u w:val="single"/>
        </w:rPr>
        <w:t xml:space="preserve">  </w:t>
      </w:r>
      <w:r>
        <w:rPr>
          <w:rFonts w:hint="eastAsia"/>
          <w:color w:val="auto"/>
          <w:szCs w:val="21"/>
          <w:u w:val="single"/>
        </w:rPr>
        <w:t>江永产业开发区利田片区内</w:t>
      </w:r>
      <w:r>
        <w:rPr>
          <w:color w:val="auto"/>
          <w:u w:val="single"/>
        </w:rPr>
        <w:t xml:space="preserve"> </w:t>
      </w:r>
      <w:r>
        <w:rPr>
          <w:color w:val="auto"/>
          <w:szCs w:val="21"/>
          <w:u w:val="single"/>
        </w:rPr>
        <w:t xml:space="preserve"> </w:t>
      </w:r>
      <w:r>
        <w:rPr>
          <w:color w:val="auto"/>
          <w:szCs w:val="21"/>
        </w:rPr>
        <w:t>；</w:t>
      </w:r>
    </w:p>
    <w:p>
      <w:pPr>
        <w:pageBreakBefore w:val="0"/>
        <w:wordWrap/>
        <w:overflowPunct/>
        <w:topLinePunct w:val="0"/>
        <w:bidi w:val="0"/>
        <w:snapToGrid w:val="0"/>
        <w:spacing w:line="360" w:lineRule="exact"/>
        <w:ind w:firstLine="315" w:firstLineChars="150"/>
        <w:rPr>
          <w:rFonts w:hint="eastAsia"/>
          <w:color w:val="auto"/>
          <w:szCs w:val="21"/>
          <w:lang w:eastAsia="zh-CN"/>
        </w:rPr>
      </w:pPr>
      <w:r>
        <w:rPr>
          <w:color w:val="auto"/>
          <w:szCs w:val="21"/>
        </w:rPr>
        <w:t>1.2.3  项目基本情况</w:t>
      </w:r>
    </w:p>
    <w:p>
      <w:pPr>
        <w:pageBreakBefore w:val="0"/>
        <w:wordWrap/>
        <w:overflowPunct/>
        <w:topLinePunct w:val="0"/>
        <w:bidi w:val="0"/>
        <w:spacing w:line="360" w:lineRule="exact"/>
        <w:ind w:firstLine="420" w:firstLineChars="200"/>
        <w:rPr>
          <w:color w:val="auto"/>
          <w:szCs w:val="21"/>
        </w:rPr>
      </w:pPr>
      <w:r>
        <w:rPr>
          <w:rFonts w:hint="eastAsia" w:cs="Times New Roman"/>
          <w:color w:val="auto"/>
          <w:u w:val="single"/>
          <w:lang w:eastAsia="zh-CN"/>
        </w:rPr>
        <w:t>江永产业开发区物流产业园边坡支护工程</w:t>
      </w:r>
      <w:r>
        <w:rPr>
          <w:rFonts w:hint="eastAsia" w:ascii="Times New Roman" w:hAnsi="Times New Roman" w:eastAsia="宋体" w:cs="Times New Roman"/>
          <w:color w:val="auto"/>
          <w:u w:val="single"/>
        </w:rPr>
        <w:t>主要内容为边坡支护2018.87㎡，挡土墙两道，长度分别为210.62m和159.8m，截水沟164.62m、排水沟553.46m等，具体详见工程量清单（以江永县财政投资评审中心审定的工程量清单为准）及施工图</w:t>
      </w:r>
      <w:r>
        <w:rPr>
          <w:rFonts w:hint="eastAsia" w:ascii="Times New Roman" w:hAnsi="Times New Roman" w:eastAsia="宋体" w:cs="Times New Roman"/>
          <w:color w:val="auto"/>
          <w:u w:val="single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u w:val="single"/>
        </w:rPr>
        <w:t>总投资为3867020.96元</w:t>
      </w:r>
      <w:r>
        <w:rPr>
          <w:rFonts w:hint="eastAsia" w:ascii="Times New Roman" w:hAnsi="Times New Roman" w:eastAsia="宋体" w:cs="Times New Roman"/>
          <w:color w:val="auto"/>
          <w:u w:val="single"/>
          <w:lang w:eastAsia="zh-CN"/>
        </w:rPr>
        <w:t>。</w:t>
      </w:r>
    </w:p>
    <w:p>
      <w:pPr>
        <w:pageBreakBefore w:val="0"/>
        <w:wordWrap/>
        <w:overflowPunct/>
        <w:topLinePunct w:val="0"/>
        <w:bidi w:val="0"/>
        <w:snapToGrid w:val="0"/>
        <w:spacing w:line="360" w:lineRule="exact"/>
        <w:ind w:firstLine="420" w:firstLineChars="20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1</w:t>
      </w:r>
      <w:r>
        <w:rPr>
          <w:color w:val="auto"/>
          <w:szCs w:val="21"/>
        </w:rPr>
        <w:t>.</w:t>
      </w:r>
      <w:r>
        <w:rPr>
          <w:rFonts w:hint="eastAsia"/>
          <w:color w:val="auto"/>
          <w:szCs w:val="21"/>
        </w:rPr>
        <w:t>3</w:t>
      </w:r>
      <w:r>
        <w:rPr>
          <w:color w:val="auto"/>
          <w:szCs w:val="21"/>
        </w:rPr>
        <w:t xml:space="preserve">  工期要求：</w:t>
      </w:r>
      <w:r>
        <w:rPr>
          <w:color w:val="auto"/>
          <w:szCs w:val="21"/>
          <w:u w:val="single"/>
        </w:rPr>
        <w:t xml:space="preserve">   </w:t>
      </w:r>
      <w:r>
        <w:rPr>
          <w:rFonts w:hint="eastAsia"/>
          <w:color w:val="auto"/>
          <w:u w:val="single"/>
          <w:lang w:val="en-US" w:eastAsia="zh-CN"/>
        </w:rPr>
        <w:t>90</w:t>
      </w:r>
      <w:r>
        <w:rPr>
          <w:color w:val="auto"/>
          <w:szCs w:val="21"/>
          <w:u w:val="single"/>
        </w:rPr>
        <w:t xml:space="preserve">天     </w:t>
      </w:r>
      <w:r>
        <w:rPr>
          <w:color w:val="auto"/>
          <w:szCs w:val="21"/>
        </w:rPr>
        <w:t xml:space="preserve">； </w:t>
      </w:r>
    </w:p>
    <w:p>
      <w:pPr>
        <w:pageBreakBefore w:val="0"/>
        <w:wordWrap/>
        <w:overflowPunct/>
        <w:topLinePunct w:val="0"/>
        <w:bidi w:val="0"/>
        <w:snapToGrid w:val="0"/>
        <w:spacing w:line="360" w:lineRule="exact"/>
        <w:ind w:firstLine="420" w:firstLineChars="20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1.4  招标范围：</w:t>
      </w:r>
      <w:r>
        <w:rPr>
          <w:rFonts w:hint="eastAsia"/>
          <w:color w:val="auto"/>
          <w:szCs w:val="21"/>
          <w:u w:val="single"/>
          <w:lang w:val="en-US" w:eastAsia="zh-CN"/>
        </w:rPr>
        <w:t>江永产业开发区物流产业园边坡支护工程</w:t>
      </w:r>
      <w:r>
        <w:rPr>
          <w:rFonts w:hint="eastAsia"/>
          <w:color w:val="auto"/>
          <w:u w:val="single"/>
          <w:lang w:val="en-US" w:eastAsia="zh-CN"/>
        </w:rPr>
        <w:t>施工全部内容</w:t>
      </w:r>
      <w:r>
        <w:rPr>
          <w:rFonts w:hint="eastAsia"/>
          <w:color w:val="auto"/>
          <w:u w:val="single"/>
        </w:rPr>
        <w:t>，具体详见工程量清单（</w:t>
      </w:r>
      <w:r>
        <w:rPr>
          <w:rFonts w:hint="eastAsia" w:ascii="Times New Roman" w:hAnsi="Times New Roman" w:eastAsia="宋体" w:cs="Times New Roman"/>
          <w:color w:val="auto"/>
          <w:u w:val="single"/>
        </w:rPr>
        <w:t>以江永县财政投资评审中心审定的工程量清单为准</w:t>
      </w:r>
      <w:r>
        <w:rPr>
          <w:rFonts w:hint="eastAsia"/>
          <w:color w:val="auto"/>
          <w:u w:val="single"/>
        </w:rPr>
        <w:t>）及施工图</w:t>
      </w:r>
      <w:r>
        <w:rPr>
          <w:rFonts w:hint="eastAsia"/>
          <w:color w:val="auto"/>
          <w:szCs w:val="21"/>
          <w:u w:val="single"/>
        </w:rPr>
        <w:t xml:space="preserve"> </w:t>
      </w:r>
      <w:r>
        <w:rPr>
          <w:rFonts w:hint="eastAsia"/>
          <w:color w:val="auto"/>
          <w:szCs w:val="21"/>
        </w:rPr>
        <w:t>；</w:t>
      </w:r>
    </w:p>
    <w:p>
      <w:pPr>
        <w:pageBreakBefore w:val="0"/>
        <w:wordWrap/>
        <w:overflowPunct/>
        <w:topLinePunct w:val="0"/>
        <w:bidi w:val="0"/>
        <w:spacing w:line="360" w:lineRule="exact"/>
        <w:ind w:left="-103" w:leftChars="-49" w:firstLine="527" w:firstLineChars="251"/>
        <w:rPr>
          <w:color w:val="auto"/>
          <w:szCs w:val="21"/>
        </w:rPr>
      </w:pPr>
      <w:r>
        <w:rPr>
          <w:color w:val="auto"/>
          <w:szCs w:val="21"/>
        </w:rPr>
        <w:t>1.</w:t>
      </w:r>
      <w:r>
        <w:rPr>
          <w:rFonts w:hint="eastAsia"/>
          <w:color w:val="auto"/>
          <w:szCs w:val="21"/>
        </w:rPr>
        <w:t>5</w:t>
      </w:r>
      <w:r>
        <w:rPr>
          <w:color w:val="auto"/>
          <w:szCs w:val="21"/>
        </w:rPr>
        <w:t xml:space="preserve">  质量标准：</w:t>
      </w:r>
      <w:r>
        <w:rPr>
          <w:rFonts w:hint="eastAsia" w:ascii="Times New Roman" w:hAnsi="Times New Roman" w:eastAsia="宋体" w:cs="Times New Roman"/>
          <w:color w:val="auto"/>
          <w:szCs w:val="21"/>
          <w:u w:val="single"/>
        </w:rPr>
        <w:t>符合现行国家有关工程施工验收规范，</w:t>
      </w:r>
      <w:r>
        <w:rPr>
          <w:rFonts w:hint="eastAsia"/>
          <w:color w:val="auto"/>
          <w:szCs w:val="21"/>
          <w:u w:val="single"/>
        </w:rPr>
        <w:t>达到国家合格工程验收标准</w:t>
      </w:r>
      <w:r>
        <w:rPr>
          <w:color w:val="auto"/>
          <w:szCs w:val="21"/>
        </w:rPr>
        <w:t>，</w:t>
      </w:r>
    </w:p>
    <w:p>
      <w:pPr>
        <w:pageBreakBefore w:val="0"/>
        <w:wordWrap/>
        <w:overflowPunct/>
        <w:topLinePunct w:val="0"/>
        <w:bidi w:val="0"/>
        <w:snapToGrid w:val="0"/>
        <w:spacing w:line="360" w:lineRule="exact"/>
        <w:ind w:firstLine="420" w:firstLineChars="200"/>
        <w:rPr>
          <w:color w:val="auto"/>
          <w:szCs w:val="21"/>
          <w:u w:val="single"/>
        </w:rPr>
      </w:pPr>
      <w:r>
        <w:rPr>
          <w:rFonts w:hint="eastAsia"/>
          <w:color w:val="auto"/>
          <w:szCs w:val="21"/>
        </w:rPr>
        <w:t>1.6</w:t>
      </w:r>
      <w:r>
        <w:rPr>
          <w:rFonts w:hint="eastAsia"/>
          <w:color w:val="auto"/>
          <w:szCs w:val="21"/>
          <w:lang w:val="en-US" w:eastAsia="zh-CN"/>
        </w:rPr>
        <w:t xml:space="preserve">  </w:t>
      </w:r>
      <w:r>
        <w:rPr>
          <w:color w:val="auto"/>
          <w:szCs w:val="21"/>
        </w:rPr>
        <w:t>保修要求：</w:t>
      </w:r>
      <w:r>
        <w:rPr>
          <w:rFonts w:hint="eastAsia"/>
          <w:color w:val="auto"/>
          <w:szCs w:val="21"/>
          <w:u w:val="single"/>
        </w:rPr>
        <w:t>按国家现行相关文件执行</w:t>
      </w:r>
      <w:r>
        <w:rPr>
          <w:color w:val="auto"/>
          <w:szCs w:val="21"/>
        </w:rPr>
        <w:t>。</w:t>
      </w:r>
    </w:p>
    <w:p>
      <w:pPr>
        <w:pStyle w:val="3"/>
        <w:pageBreakBefore w:val="0"/>
        <w:wordWrap/>
        <w:overflowPunct/>
        <w:topLinePunct w:val="0"/>
        <w:bidi w:val="0"/>
        <w:spacing w:line="360" w:lineRule="exact"/>
        <w:rPr>
          <w:rFonts w:ascii="Times New Roman" w:hAnsi="Times New Roman" w:eastAsia="黑体"/>
          <w:b w:val="0"/>
          <w:bCs w:val="0"/>
          <w:color w:val="auto"/>
          <w:sz w:val="21"/>
          <w:szCs w:val="21"/>
        </w:rPr>
      </w:pPr>
      <w:bookmarkStart w:id="2" w:name="_Toc21505381"/>
      <w:bookmarkStart w:id="3" w:name="_Toc9178509"/>
      <w:r>
        <w:rPr>
          <w:rFonts w:ascii="Times New Roman" w:hAnsi="Times New Roman" w:eastAsia="黑体"/>
          <w:b w:val="0"/>
          <w:bCs w:val="0"/>
          <w:color w:val="auto"/>
          <w:sz w:val="21"/>
          <w:szCs w:val="21"/>
        </w:rPr>
        <w:t>2.资格要求</w:t>
      </w:r>
      <w:bookmarkEnd w:id="2"/>
      <w:bookmarkEnd w:id="3"/>
    </w:p>
    <w:p>
      <w:pPr>
        <w:pageBreakBefore w:val="0"/>
        <w:wordWrap/>
        <w:overflowPunct/>
        <w:topLinePunct w:val="0"/>
        <w:bidi w:val="0"/>
        <w:spacing w:line="360" w:lineRule="exact"/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2.1  具有独立法人资格并依法取得企业营业执照，营业执照处于有效期；省外入湘企业已在 “湖南省住房和城乡建设网” 进行基本信息登记；</w:t>
      </w:r>
    </w:p>
    <w:p>
      <w:pPr>
        <w:pageBreakBefore w:val="0"/>
        <w:wordWrap/>
        <w:overflowPunct/>
        <w:topLinePunct w:val="0"/>
        <w:bidi w:val="0"/>
        <w:spacing w:line="360" w:lineRule="exact"/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2.2  具备</w:t>
      </w:r>
      <w:r>
        <w:rPr>
          <w:rFonts w:hint="eastAsia"/>
          <w:color w:val="auto"/>
          <w:szCs w:val="21"/>
        </w:rPr>
        <w:t>住房城乡</w:t>
      </w:r>
      <w:r>
        <w:rPr>
          <w:color w:val="auto"/>
          <w:szCs w:val="21"/>
        </w:rPr>
        <w:t>建设主管部门颁发的</w:t>
      </w:r>
      <w:r>
        <w:rPr>
          <w:color w:val="auto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u w:val="single"/>
        </w:rPr>
        <w:t>市政公用工程</w:t>
      </w:r>
      <w:r>
        <w:rPr>
          <w:rFonts w:hint="eastAsia"/>
          <w:color w:val="auto"/>
          <w:u w:val="single"/>
        </w:rPr>
        <w:t xml:space="preserve">施工总承包叁级及以上（含叁级） </w:t>
      </w:r>
      <w:r>
        <w:rPr>
          <w:color w:val="auto"/>
          <w:szCs w:val="21"/>
          <w:u w:val="single"/>
        </w:rPr>
        <w:t xml:space="preserve"> </w:t>
      </w:r>
      <w:r>
        <w:rPr>
          <w:color w:val="auto"/>
          <w:szCs w:val="21"/>
        </w:rPr>
        <w:t>资质，安全生产许可证处于有效期；</w:t>
      </w:r>
    </w:p>
    <w:p>
      <w:pPr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exact"/>
        <w:ind w:firstLine="420" w:firstLineChars="200"/>
        <w:jc w:val="left"/>
        <w:rPr>
          <w:color w:val="auto"/>
          <w:szCs w:val="21"/>
        </w:rPr>
      </w:pPr>
      <w:r>
        <w:rPr>
          <w:color w:val="auto"/>
          <w:szCs w:val="21"/>
        </w:rPr>
        <w:t>2.3  拟任项目经理具备</w:t>
      </w:r>
      <w:r>
        <w:rPr>
          <w:rFonts w:hint="eastAsia"/>
          <w:color w:val="auto"/>
          <w:u w:val="single"/>
        </w:rPr>
        <w:t>市政公用工程</w:t>
      </w:r>
      <w:r>
        <w:rPr>
          <w:color w:val="auto"/>
          <w:szCs w:val="21"/>
          <w:u w:val="single"/>
        </w:rPr>
        <w:t xml:space="preserve"> </w:t>
      </w:r>
      <w:r>
        <w:rPr>
          <w:color w:val="auto"/>
          <w:szCs w:val="21"/>
        </w:rPr>
        <w:t>专业</w:t>
      </w:r>
      <w:r>
        <w:rPr>
          <w:color w:val="auto"/>
          <w:u w:val="single"/>
        </w:rPr>
        <w:t xml:space="preserve"> </w:t>
      </w:r>
      <w:r>
        <w:rPr>
          <w:rFonts w:hint="eastAsia"/>
          <w:color w:val="auto"/>
          <w:u w:val="single"/>
        </w:rPr>
        <w:t>贰级及以上（含贰级）注册建造师执业</w:t>
      </w:r>
      <w:r>
        <w:rPr>
          <w:color w:val="auto"/>
          <w:u w:val="single"/>
        </w:rPr>
        <w:t xml:space="preserve"> </w:t>
      </w:r>
      <w:r>
        <w:rPr>
          <w:color w:val="auto"/>
          <w:szCs w:val="21"/>
        </w:rPr>
        <w:t>资格，具备项目负责人安全生产考核合格证书，且未在其他建设工程项目</w:t>
      </w:r>
      <w:r>
        <w:rPr>
          <w:rFonts w:hint="eastAsia"/>
          <w:color w:val="auto"/>
          <w:szCs w:val="21"/>
        </w:rPr>
        <w:t>中担任</w:t>
      </w:r>
      <w:r>
        <w:rPr>
          <w:color w:val="auto"/>
          <w:szCs w:val="21"/>
        </w:rPr>
        <w:t>同类职务</w:t>
      </w:r>
      <w:r>
        <w:rPr>
          <w:rFonts w:hint="eastAsia"/>
          <w:color w:val="auto"/>
          <w:szCs w:val="21"/>
        </w:rPr>
        <w:t>（</w:t>
      </w:r>
      <w:r>
        <w:rPr>
          <w:rFonts w:hint="eastAsia" w:ascii="宋体" w:hAnsi="宋体" w:cs="宋体"/>
          <w:color w:val="auto"/>
          <w:szCs w:val="21"/>
        </w:rPr>
        <w:t>拟任项目经理在建情况以投标截止时在“湖南省建筑工程监管信息平台”查询信息为准，有在其他项目任关键岗位人员情形的，评标委员会应当否决其投标</w:t>
      </w:r>
      <w:r>
        <w:rPr>
          <w:rFonts w:hint="eastAsia"/>
          <w:color w:val="auto"/>
          <w:szCs w:val="21"/>
        </w:rPr>
        <w:t>）</w:t>
      </w:r>
      <w:r>
        <w:rPr>
          <w:color w:val="auto"/>
          <w:szCs w:val="21"/>
        </w:rPr>
        <w:t>；</w:t>
      </w:r>
    </w:p>
    <w:p>
      <w:pPr>
        <w:pageBreakBefore w:val="0"/>
        <w:wordWrap/>
        <w:overflowPunct/>
        <w:topLinePunct w:val="0"/>
        <w:bidi w:val="0"/>
        <w:spacing w:line="360" w:lineRule="exact"/>
        <w:ind w:firstLine="420" w:firstLineChars="200"/>
        <w:rPr>
          <w:rFonts w:hint="eastAsia" w:eastAsia="宋体"/>
          <w:color w:val="auto"/>
          <w:szCs w:val="21"/>
          <w:lang w:eastAsia="zh-CN"/>
        </w:rPr>
      </w:pPr>
      <w:r>
        <w:rPr>
          <w:color w:val="auto"/>
          <w:szCs w:val="21"/>
        </w:rPr>
        <w:t>2.</w:t>
      </w:r>
      <w:r>
        <w:rPr>
          <w:rFonts w:hint="eastAsia"/>
          <w:color w:val="auto"/>
          <w:szCs w:val="21"/>
          <w:lang w:val="en-US" w:eastAsia="zh-CN"/>
        </w:rPr>
        <w:t>4</w:t>
      </w:r>
      <w:r>
        <w:rPr>
          <w:color w:val="auto"/>
          <w:szCs w:val="21"/>
        </w:rPr>
        <w:t xml:space="preserve">  其他要求：</w:t>
      </w:r>
      <w:r>
        <w:rPr>
          <w:rFonts w:hint="eastAsia"/>
          <w:color w:val="auto"/>
          <w:szCs w:val="21"/>
          <w:lang w:eastAsia="zh-CN"/>
        </w:rPr>
        <w:t>投标人资格具体要求详见第二章投标人须知前附表。</w:t>
      </w:r>
    </w:p>
    <w:p>
      <w:pPr>
        <w:pStyle w:val="3"/>
        <w:pageBreakBefore w:val="0"/>
        <w:wordWrap/>
        <w:overflowPunct/>
        <w:topLinePunct w:val="0"/>
        <w:bidi w:val="0"/>
        <w:spacing w:line="360" w:lineRule="exact"/>
        <w:rPr>
          <w:rFonts w:ascii="Times New Roman" w:hAnsi="Times New Roman" w:eastAsia="黑体"/>
          <w:b w:val="0"/>
          <w:bCs w:val="0"/>
          <w:color w:val="auto"/>
          <w:sz w:val="21"/>
          <w:szCs w:val="21"/>
        </w:rPr>
      </w:pPr>
      <w:bookmarkStart w:id="4" w:name="_Toc9178510"/>
      <w:bookmarkStart w:id="5" w:name="_Toc21505382"/>
      <w:bookmarkStart w:id="6" w:name="_Toc300677990"/>
      <w:r>
        <w:rPr>
          <w:rFonts w:ascii="Times New Roman" w:hAnsi="Times New Roman" w:eastAsia="黑体"/>
          <w:b w:val="0"/>
          <w:bCs w:val="0"/>
          <w:color w:val="auto"/>
          <w:sz w:val="21"/>
          <w:szCs w:val="21"/>
        </w:rPr>
        <w:t>3.招标文件的获取</w:t>
      </w:r>
      <w:bookmarkEnd w:id="4"/>
      <w:bookmarkEnd w:id="5"/>
      <w:bookmarkEnd w:id="6"/>
    </w:p>
    <w:p>
      <w:pPr>
        <w:pageBreakBefore w:val="0"/>
        <w:wordWrap/>
        <w:overflowPunct/>
        <w:topLinePunct w:val="0"/>
        <w:bidi w:val="0"/>
        <w:spacing w:line="360" w:lineRule="exact"/>
        <w:ind w:firstLine="210" w:firstLineChars="100"/>
        <w:rPr>
          <w:rFonts w:hint="eastAsia"/>
          <w:color w:val="auto"/>
          <w:szCs w:val="21"/>
        </w:rPr>
      </w:pPr>
      <w:bookmarkStart w:id="7" w:name="_Toc9178511"/>
      <w:bookmarkStart w:id="8" w:name="_Toc300677991"/>
      <w:bookmarkStart w:id="9" w:name="_Toc21505383"/>
      <w:r>
        <w:rPr>
          <w:rFonts w:hint="eastAsia"/>
          <w:color w:val="auto"/>
          <w:szCs w:val="21"/>
          <w:lang w:val="en-US" w:eastAsia="zh-CN"/>
        </w:rPr>
        <w:t>3</w:t>
      </w:r>
      <w:r>
        <w:rPr>
          <w:rFonts w:hint="eastAsia"/>
          <w:color w:val="auto"/>
          <w:szCs w:val="21"/>
        </w:rPr>
        <w:t>.1请各投标人于投标截止之日前通过江永县人民政府网站(http://www.jiangyong.gov.cn/)上下载招标文件</w:t>
      </w:r>
      <w:r>
        <w:rPr>
          <w:rFonts w:hint="eastAsia"/>
          <w:color w:val="auto"/>
          <w:szCs w:val="21"/>
          <w:lang w:eastAsia="zh-CN"/>
        </w:rPr>
        <w:t>，路径：首页</w:t>
      </w:r>
      <w:r>
        <w:rPr>
          <w:rFonts w:hint="eastAsia"/>
          <w:color w:val="auto"/>
          <w:szCs w:val="21"/>
          <w:lang w:val="en-US" w:eastAsia="zh-CN"/>
        </w:rPr>
        <w:t>-政务公开-政务公开工作要点-公共资源配置-工程招投标</w:t>
      </w:r>
      <w:r>
        <w:rPr>
          <w:rFonts w:hint="eastAsia"/>
          <w:color w:val="auto"/>
          <w:szCs w:val="21"/>
        </w:rPr>
        <w:t>。</w:t>
      </w:r>
    </w:p>
    <w:p>
      <w:pPr>
        <w:pageBreakBefore w:val="0"/>
        <w:wordWrap/>
        <w:overflowPunct/>
        <w:topLinePunct w:val="0"/>
        <w:bidi w:val="0"/>
        <w:spacing w:line="360" w:lineRule="exact"/>
        <w:ind w:firstLine="210" w:firstLineChars="100"/>
        <w:rPr>
          <w:color w:val="auto"/>
          <w:szCs w:val="21"/>
        </w:rPr>
      </w:pPr>
      <w:r>
        <w:rPr>
          <w:rFonts w:hint="eastAsia"/>
          <w:color w:val="auto"/>
          <w:szCs w:val="21"/>
          <w:lang w:val="en-US" w:eastAsia="zh-CN"/>
        </w:rPr>
        <w:t>3</w:t>
      </w:r>
      <w:r>
        <w:rPr>
          <w:color w:val="auto"/>
          <w:szCs w:val="21"/>
        </w:rPr>
        <w:t>.2</w:t>
      </w:r>
      <w:r>
        <w:rPr>
          <w:rFonts w:hint="eastAsia"/>
          <w:color w:val="auto"/>
          <w:szCs w:val="21"/>
        </w:rPr>
        <w:t>招标文件每套售价</w:t>
      </w:r>
      <w:r>
        <w:rPr>
          <w:color w:val="auto"/>
          <w:szCs w:val="21"/>
        </w:rPr>
        <w:t>400</w:t>
      </w:r>
      <w:r>
        <w:rPr>
          <w:rFonts w:hint="eastAsia"/>
          <w:color w:val="auto"/>
          <w:szCs w:val="21"/>
        </w:rPr>
        <w:t>元，递交投标文件时缴纳，否则拒绝接受其投标文件。</w:t>
      </w:r>
    </w:p>
    <w:p>
      <w:pPr>
        <w:pageBreakBefore w:val="0"/>
        <w:wordWrap/>
        <w:overflowPunct/>
        <w:topLinePunct w:val="0"/>
        <w:bidi w:val="0"/>
        <w:spacing w:line="360" w:lineRule="exact"/>
        <w:ind w:firstLine="210" w:firstLineChars="100"/>
        <w:rPr>
          <w:rFonts w:asciiTheme="minorEastAsia" w:hAnsiTheme="minorEastAsia" w:eastAsiaTheme="minorEastAsia" w:cstheme="minorEastAsia"/>
          <w:color w:val="auto"/>
          <w:szCs w:val="21"/>
        </w:rPr>
      </w:pPr>
      <w:r>
        <w:rPr>
          <w:rFonts w:hint="eastAsia"/>
          <w:color w:val="auto"/>
          <w:szCs w:val="21"/>
          <w:lang w:val="en-US" w:eastAsia="zh-CN"/>
        </w:rPr>
        <w:t>3</w:t>
      </w:r>
      <w:r>
        <w:rPr>
          <w:rFonts w:hint="eastAsia"/>
          <w:color w:val="auto"/>
          <w:szCs w:val="21"/>
        </w:rPr>
        <w:t>.3招标人可以对已发出的招标文件进行必要的澄清或者修改。澄清或者修改的内容可能影响投标文件编制的，于投标截止时间3日前在江永县人民政府网站(http://www.jiangyong.gov.cn/)上发布；修改内容不影响投标文件编制的，于提交投标文件截止时间2日前在江永县人民政府网站(http://www.jiangyong.gov.cn/)上发布</w:t>
      </w:r>
      <w:r>
        <w:rPr>
          <w:rFonts w:hint="eastAsia" w:ascii="宋体" w:hAnsi="宋体" w:cs="宋体"/>
          <w:color w:val="auto"/>
          <w:sz w:val="24"/>
        </w:rPr>
        <w:t>；</w:t>
      </w:r>
    </w:p>
    <w:p>
      <w:pPr>
        <w:pStyle w:val="3"/>
        <w:pageBreakBefore w:val="0"/>
        <w:wordWrap/>
        <w:overflowPunct/>
        <w:topLinePunct w:val="0"/>
        <w:bidi w:val="0"/>
        <w:spacing w:line="360" w:lineRule="exact"/>
        <w:rPr>
          <w:rFonts w:ascii="Times New Roman" w:hAnsi="Times New Roman" w:eastAsia="黑体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 w:eastAsia="黑体"/>
          <w:b w:val="0"/>
          <w:bCs w:val="0"/>
          <w:color w:val="auto"/>
          <w:sz w:val="21"/>
          <w:szCs w:val="21"/>
        </w:rPr>
        <w:t>4.投标文件的递交</w:t>
      </w:r>
      <w:bookmarkEnd w:id="7"/>
      <w:bookmarkEnd w:id="8"/>
      <w:bookmarkEnd w:id="9"/>
    </w:p>
    <w:p>
      <w:pPr>
        <w:pageBreakBefore w:val="0"/>
        <w:wordWrap/>
        <w:overflowPunct/>
        <w:topLinePunct w:val="0"/>
        <w:bidi w:val="0"/>
        <w:spacing w:line="360" w:lineRule="exact"/>
        <w:ind w:firstLine="210" w:firstLineChars="100"/>
        <w:rPr>
          <w:color w:val="auto"/>
          <w:szCs w:val="21"/>
        </w:rPr>
      </w:pPr>
      <w:r>
        <w:rPr>
          <w:color w:val="auto"/>
          <w:szCs w:val="21"/>
          <w:lang w:val="zh-CN"/>
        </w:rPr>
        <w:t>4</w:t>
      </w:r>
      <w:r>
        <w:rPr>
          <w:color w:val="auto"/>
          <w:szCs w:val="21"/>
        </w:rPr>
        <w:t>.1 递交投标文件的截止时间（即：投标截止时间，下同）及开标时间为</w:t>
      </w:r>
      <w:r>
        <w:rPr>
          <w:rFonts w:hint="eastAsia"/>
          <w:color w:val="auto"/>
          <w:szCs w:val="21"/>
          <w:u w:val="single"/>
          <w:lang w:val="en-US" w:eastAsia="zh-CN"/>
        </w:rPr>
        <w:t>2023</w:t>
      </w:r>
      <w:r>
        <w:rPr>
          <w:color w:val="auto"/>
          <w:szCs w:val="21"/>
        </w:rPr>
        <w:t>年</w:t>
      </w:r>
      <w:r>
        <w:rPr>
          <w:color w:val="auto"/>
          <w:szCs w:val="21"/>
          <w:u w:val="single"/>
        </w:rPr>
        <w:t xml:space="preserve"> </w:t>
      </w:r>
      <w:r>
        <w:rPr>
          <w:rFonts w:hint="eastAsia"/>
          <w:color w:val="auto"/>
          <w:szCs w:val="21"/>
          <w:u w:val="single"/>
          <w:lang w:val="en-US" w:eastAsia="zh-CN"/>
        </w:rPr>
        <w:t>05</w:t>
      </w:r>
      <w:r>
        <w:rPr>
          <w:color w:val="auto"/>
          <w:szCs w:val="21"/>
        </w:rPr>
        <w:t>月</w:t>
      </w:r>
      <w:r>
        <w:rPr>
          <w:color w:val="auto"/>
          <w:szCs w:val="21"/>
          <w:u w:val="single"/>
        </w:rPr>
        <w:t xml:space="preserve"> </w:t>
      </w:r>
      <w:r>
        <w:rPr>
          <w:rFonts w:hint="eastAsia"/>
          <w:color w:val="auto"/>
          <w:szCs w:val="21"/>
          <w:u w:val="single"/>
          <w:lang w:val="en-US" w:eastAsia="zh-CN"/>
        </w:rPr>
        <w:t>16</w:t>
      </w:r>
      <w:r>
        <w:rPr>
          <w:color w:val="auto"/>
          <w:szCs w:val="21"/>
        </w:rPr>
        <w:t>日</w:t>
      </w:r>
      <w:r>
        <w:rPr>
          <w:color w:val="auto"/>
          <w:szCs w:val="21"/>
          <w:u w:val="single"/>
        </w:rPr>
        <w:t xml:space="preserve"> </w:t>
      </w:r>
      <w:r>
        <w:rPr>
          <w:rFonts w:hint="eastAsia"/>
          <w:color w:val="auto"/>
          <w:szCs w:val="21"/>
          <w:u w:val="single"/>
          <w:lang w:val="en-US" w:eastAsia="zh-CN"/>
        </w:rPr>
        <w:t>10</w:t>
      </w:r>
      <w:r>
        <w:rPr>
          <w:color w:val="auto"/>
          <w:szCs w:val="21"/>
        </w:rPr>
        <w:t>时</w:t>
      </w:r>
      <w:r>
        <w:rPr>
          <w:color w:val="auto"/>
          <w:szCs w:val="21"/>
          <w:u w:val="single"/>
        </w:rPr>
        <w:t xml:space="preserve"> </w:t>
      </w:r>
      <w:r>
        <w:rPr>
          <w:rFonts w:hint="eastAsia"/>
          <w:color w:val="auto"/>
          <w:szCs w:val="21"/>
          <w:u w:val="single"/>
          <w:lang w:val="en-US" w:eastAsia="zh-CN"/>
        </w:rPr>
        <w:t>30</w:t>
      </w:r>
      <w:r>
        <w:rPr>
          <w:color w:val="auto"/>
          <w:szCs w:val="21"/>
          <w:u w:val="single"/>
        </w:rPr>
        <w:t xml:space="preserve"> </w:t>
      </w:r>
      <w:r>
        <w:rPr>
          <w:color w:val="auto"/>
          <w:szCs w:val="21"/>
        </w:rPr>
        <w:t>分，地点为</w:t>
      </w:r>
      <w:r>
        <w:rPr>
          <w:rFonts w:hint="eastAsia"/>
          <w:color w:val="auto"/>
          <w:szCs w:val="21"/>
          <w:u w:val="single"/>
        </w:rPr>
        <w:t>江永女书大酒店四楼会议室</w:t>
      </w:r>
      <w:r>
        <w:rPr>
          <w:color w:val="auto"/>
          <w:szCs w:val="21"/>
        </w:rPr>
        <w:t>。逾期送达的</w:t>
      </w:r>
      <w:r>
        <w:rPr>
          <w:rFonts w:hint="eastAsia"/>
          <w:color w:val="auto"/>
          <w:szCs w:val="21"/>
        </w:rPr>
        <w:t>、</w:t>
      </w:r>
      <w:r>
        <w:rPr>
          <w:color w:val="auto"/>
          <w:szCs w:val="21"/>
        </w:rPr>
        <w:t>未送达指定地点或</w:t>
      </w:r>
      <w:r>
        <w:rPr>
          <w:rFonts w:hint="eastAsia"/>
          <w:color w:val="auto"/>
          <w:szCs w:val="21"/>
        </w:rPr>
        <w:t>未</w:t>
      </w:r>
      <w:r>
        <w:rPr>
          <w:color w:val="auto"/>
          <w:szCs w:val="21"/>
        </w:rPr>
        <w:t>按照招标文件</w:t>
      </w:r>
      <w:r>
        <w:rPr>
          <w:rFonts w:hint="eastAsia"/>
          <w:color w:val="auto"/>
          <w:szCs w:val="21"/>
        </w:rPr>
        <w:t>规定</w:t>
      </w:r>
      <w:r>
        <w:rPr>
          <w:color w:val="auto"/>
          <w:szCs w:val="21"/>
        </w:rPr>
        <w:t>密封的投标文件，招标人将予以拒收。</w:t>
      </w:r>
    </w:p>
    <w:p>
      <w:pPr>
        <w:pageBreakBefore w:val="0"/>
        <w:wordWrap/>
        <w:overflowPunct/>
        <w:topLinePunct w:val="0"/>
        <w:bidi w:val="0"/>
        <w:snapToGrid w:val="0"/>
        <w:spacing w:line="360" w:lineRule="exact"/>
        <w:rPr>
          <w:rFonts w:ascii="宋体" w:cs="宋体"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5</w:t>
      </w:r>
      <w:r>
        <w:rPr>
          <w:rFonts w:hint="eastAsia" w:ascii="宋体" w:hAnsi="宋体" w:cs="宋体"/>
          <w:b/>
          <w:bCs/>
          <w:color w:val="auto"/>
          <w:sz w:val="24"/>
        </w:rPr>
        <w:t>、</w:t>
      </w:r>
      <w:r>
        <w:rPr>
          <w:rFonts w:hint="eastAsia" w:ascii="宋体" w:hAnsi="宋体" w:cs="宋体"/>
          <w:b/>
          <w:color w:val="auto"/>
          <w:sz w:val="24"/>
        </w:rPr>
        <w:t>合格性评审</w:t>
      </w:r>
    </w:p>
    <w:p>
      <w:pPr>
        <w:pageBreakBefore w:val="0"/>
        <w:wordWrap/>
        <w:overflowPunct/>
        <w:topLinePunct w:val="0"/>
        <w:bidi w:val="0"/>
        <w:spacing w:line="360" w:lineRule="exact"/>
        <w:ind w:firstLine="420" w:firstLineChars="200"/>
        <w:rPr>
          <w:rFonts w:ascii="宋体" w:hAnsi="宋体"/>
          <w:color w:val="auto"/>
          <w:sz w:val="21"/>
          <w:szCs w:val="21"/>
          <w:shd w:val="pct10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5</w:t>
      </w:r>
      <w:r>
        <w:rPr>
          <w:rFonts w:ascii="宋体" w:hAnsi="宋体" w:cs="宋体"/>
          <w:color w:val="auto"/>
          <w:sz w:val="21"/>
          <w:szCs w:val="21"/>
        </w:rPr>
        <w:t>.1</w:t>
      </w:r>
      <w:r>
        <w:rPr>
          <w:rFonts w:hint="eastAsia" w:ascii="宋体" w:hAnsi="宋体" w:cs="宋体"/>
          <w:color w:val="auto"/>
          <w:sz w:val="21"/>
          <w:szCs w:val="21"/>
        </w:rPr>
        <w:t>本项目若参加投标的投标人过多，超过</w:t>
      </w:r>
      <w:r>
        <w:rPr>
          <w:rFonts w:ascii="宋体" w:hAnsi="宋体" w:cs="宋体"/>
          <w:color w:val="auto"/>
          <w:sz w:val="21"/>
          <w:szCs w:val="21"/>
        </w:rPr>
        <w:t>15</w:t>
      </w:r>
      <w:r>
        <w:rPr>
          <w:rFonts w:hint="eastAsia" w:ascii="宋体" w:hAnsi="宋体" w:cs="宋体"/>
          <w:color w:val="auto"/>
          <w:sz w:val="21"/>
          <w:szCs w:val="21"/>
        </w:rPr>
        <w:t>家（含</w:t>
      </w:r>
      <w:r>
        <w:rPr>
          <w:rFonts w:ascii="宋体" w:hAnsi="宋体" w:cs="宋体"/>
          <w:color w:val="auto"/>
          <w:sz w:val="21"/>
          <w:szCs w:val="21"/>
        </w:rPr>
        <w:t>15</w:t>
      </w:r>
      <w:r>
        <w:rPr>
          <w:rFonts w:hint="eastAsia" w:ascii="宋体" w:hAnsi="宋体" w:cs="宋体"/>
          <w:color w:val="auto"/>
          <w:sz w:val="21"/>
          <w:szCs w:val="21"/>
        </w:rPr>
        <w:t>家）以上时，先从所有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递交投标文件的</w:t>
      </w:r>
      <w:r>
        <w:rPr>
          <w:rFonts w:hint="eastAsia" w:ascii="宋体" w:hAnsi="宋体" w:cs="宋体"/>
          <w:color w:val="auto"/>
          <w:sz w:val="21"/>
          <w:szCs w:val="21"/>
        </w:rPr>
        <w:t>投标人中随机抽取</w:t>
      </w:r>
      <w:r>
        <w:rPr>
          <w:rFonts w:ascii="宋体" w:hAnsi="宋体" w:cs="宋体"/>
          <w:color w:val="auto"/>
          <w:sz w:val="21"/>
          <w:szCs w:val="21"/>
        </w:rPr>
        <w:t>7</w:t>
      </w:r>
      <w:r>
        <w:rPr>
          <w:rFonts w:hint="eastAsia" w:ascii="宋体" w:hAnsi="宋体" w:cs="宋体"/>
          <w:color w:val="auto"/>
          <w:sz w:val="21"/>
          <w:szCs w:val="21"/>
        </w:rPr>
        <w:t>家入围，评审委员会对入围投标人进行合格性评审。</w:t>
      </w:r>
    </w:p>
    <w:p>
      <w:pPr>
        <w:pStyle w:val="3"/>
        <w:pageBreakBefore w:val="0"/>
        <w:wordWrap/>
        <w:overflowPunct/>
        <w:topLinePunct w:val="0"/>
        <w:bidi w:val="0"/>
        <w:spacing w:line="360" w:lineRule="exact"/>
        <w:rPr>
          <w:rFonts w:ascii="Times New Roman" w:hAnsi="Times New Roman" w:eastAsia="黑体"/>
          <w:b w:val="0"/>
          <w:bCs w:val="0"/>
          <w:color w:val="auto"/>
          <w:sz w:val="21"/>
          <w:szCs w:val="21"/>
        </w:rPr>
      </w:pPr>
      <w:bookmarkStart w:id="10" w:name="_Toc9178513"/>
      <w:bookmarkStart w:id="11" w:name="_Toc300677993"/>
      <w:bookmarkStart w:id="12" w:name="_Toc21505385"/>
      <w:r>
        <w:rPr>
          <w:rFonts w:hint="eastAsia" w:ascii="Times New Roman" w:hAnsi="Times New Roman" w:eastAsia="黑体"/>
          <w:b w:val="0"/>
          <w:bCs w:val="0"/>
          <w:color w:val="auto"/>
          <w:sz w:val="21"/>
          <w:szCs w:val="21"/>
        </w:rPr>
        <w:t>6</w:t>
      </w:r>
      <w:r>
        <w:rPr>
          <w:rFonts w:ascii="Times New Roman" w:hAnsi="Times New Roman" w:eastAsia="黑体"/>
          <w:b w:val="0"/>
          <w:bCs w:val="0"/>
          <w:color w:val="auto"/>
          <w:sz w:val="21"/>
          <w:szCs w:val="21"/>
        </w:rPr>
        <w:t>.行政监督</w:t>
      </w:r>
      <w:bookmarkEnd w:id="10"/>
      <w:bookmarkEnd w:id="11"/>
      <w:bookmarkEnd w:id="12"/>
    </w:p>
    <w:p>
      <w:pPr>
        <w:pageBreakBefore w:val="0"/>
        <w:wordWrap/>
        <w:overflowPunct/>
        <w:topLinePunct w:val="0"/>
        <w:bidi w:val="0"/>
        <w:snapToGrid w:val="0"/>
        <w:spacing w:line="360" w:lineRule="exact"/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本次招投投标活动的监督机构为</w:t>
      </w:r>
      <w:r>
        <w:rPr>
          <w:color w:val="auto"/>
          <w:szCs w:val="21"/>
          <w:u w:val="single"/>
        </w:rPr>
        <w:t xml:space="preserve">  </w:t>
      </w:r>
      <w:r>
        <w:rPr>
          <w:rFonts w:hint="eastAsia"/>
          <w:color w:val="auto"/>
          <w:szCs w:val="21"/>
          <w:u w:val="single"/>
          <w:lang w:val="en-US" w:eastAsia="zh-CN"/>
        </w:rPr>
        <w:t>江永县住房和城乡建设局</w:t>
      </w:r>
      <w:r>
        <w:rPr>
          <w:color w:val="auto"/>
          <w:szCs w:val="21"/>
          <w:u w:val="single"/>
        </w:rPr>
        <w:t xml:space="preserve"> </w:t>
      </w:r>
      <w:r>
        <w:rPr>
          <w:color w:val="auto"/>
          <w:szCs w:val="21"/>
        </w:rPr>
        <w:t>，电话</w:t>
      </w:r>
      <w:r>
        <w:rPr>
          <w:color w:val="auto"/>
          <w:szCs w:val="21"/>
          <w:u w:val="single"/>
        </w:rPr>
        <w:t xml:space="preserve">   </w:t>
      </w:r>
      <w:r>
        <w:rPr>
          <w:rFonts w:hint="eastAsia"/>
          <w:color w:val="auto"/>
          <w:szCs w:val="21"/>
          <w:u w:val="single"/>
          <w:lang w:val="en-US" w:eastAsia="zh-CN"/>
        </w:rPr>
        <w:t>0746--5751716</w:t>
      </w:r>
      <w:r>
        <w:rPr>
          <w:color w:val="auto"/>
          <w:szCs w:val="21"/>
          <w:u w:val="single"/>
        </w:rPr>
        <w:t xml:space="preserve"> </w:t>
      </w:r>
      <w:r>
        <w:rPr>
          <w:color w:val="auto"/>
          <w:szCs w:val="21"/>
        </w:rPr>
        <w:t>。</w:t>
      </w:r>
    </w:p>
    <w:p>
      <w:pPr>
        <w:pStyle w:val="3"/>
        <w:pageBreakBefore w:val="0"/>
        <w:wordWrap/>
        <w:overflowPunct/>
        <w:topLinePunct w:val="0"/>
        <w:bidi w:val="0"/>
        <w:spacing w:line="360" w:lineRule="exact"/>
        <w:rPr>
          <w:rFonts w:ascii="Times New Roman" w:hAnsi="Times New Roman" w:eastAsia="黑体"/>
          <w:b w:val="0"/>
          <w:bCs w:val="0"/>
          <w:color w:val="auto"/>
          <w:sz w:val="21"/>
          <w:szCs w:val="21"/>
        </w:rPr>
      </w:pPr>
      <w:bookmarkStart w:id="13" w:name="_Toc300677994"/>
      <w:bookmarkStart w:id="14" w:name="_Toc21505386"/>
      <w:bookmarkStart w:id="15" w:name="_Toc9178514"/>
      <w:r>
        <w:rPr>
          <w:rFonts w:hint="eastAsia" w:ascii="Times New Roman" w:hAnsi="Times New Roman" w:eastAsia="黑体"/>
          <w:b w:val="0"/>
          <w:bCs w:val="0"/>
          <w:color w:val="auto"/>
          <w:sz w:val="21"/>
          <w:szCs w:val="21"/>
        </w:rPr>
        <w:t>7</w:t>
      </w:r>
      <w:r>
        <w:rPr>
          <w:rFonts w:ascii="Times New Roman" w:hAnsi="Times New Roman" w:eastAsia="黑体"/>
          <w:b w:val="0"/>
          <w:bCs w:val="0"/>
          <w:color w:val="auto"/>
          <w:sz w:val="21"/>
          <w:szCs w:val="21"/>
        </w:rPr>
        <w:t>.其它</w:t>
      </w:r>
      <w:bookmarkEnd w:id="13"/>
      <w:bookmarkEnd w:id="14"/>
      <w:bookmarkEnd w:id="15"/>
    </w:p>
    <w:p>
      <w:pPr>
        <w:pageBreakBefore w:val="0"/>
        <w:wordWrap/>
        <w:overflowPunct/>
        <w:topLinePunct w:val="0"/>
        <w:bidi w:val="0"/>
        <w:spacing w:line="360" w:lineRule="exact"/>
        <w:ind w:firstLine="210" w:firstLineChars="10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7.1评标办法：根据江永政发【20</w:t>
      </w:r>
      <w:r>
        <w:rPr>
          <w:rFonts w:hint="eastAsia"/>
          <w:color w:val="auto"/>
          <w:szCs w:val="21"/>
          <w:lang w:val="en-US" w:eastAsia="zh-CN"/>
        </w:rPr>
        <w:t>21</w:t>
      </w:r>
      <w:r>
        <w:rPr>
          <w:rFonts w:hint="eastAsia"/>
          <w:color w:val="auto"/>
          <w:szCs w:val="21"/>
        </w:rPr>
        <w:t>】12号文件规定采用“合理定价评审抽取法”。</w:t>
      </w:r>
    </w:p>
    <w:p>
      <w:pPr>
        <w:pStyle w:val="3"/>
        <w:pageBreakBefore w:val="0"/>
        <w:wordWrap/>
        <w:overflowPunct/>
        <w:topLinePunct w:val="0"/>
        <w:bidi w:val="0"/>
        <w:spacing w:line="360" w:lineRule="exact"/>
        <w:rPr>
          <w:rFonts w:hint="eastAsia" w:ascii="Times New Roman" w:hAnsi="Times New Roman" w:eastAsia="黑体"/>
          <w:b w:val="0"/>
          <w:bCs w:val="0"/>
          <w:color w:val="auto"/>
          <w:sz w:val="21"/>
          <w:szCs w:val="21"/>
        </w:rPr>
      </w:pPr>
      <w:bookmarkStart w:id="16" w:name="_Toc21505387"/>
      <w:bookmarkStart w:id="17" w:name="_Toc300677995"/>
      <w:bookmarkStart w:id="18" w:name="_Toc9178515"/>
    </w:p>
    <w:p>
      <w:pPr>
        <w:pStyle w:val="3"/>
        <w:pageBreakBefore w:val="0"/>
        <w:wordWrap/>
        <w:overflowPunct/>
        <w:topLinePunct w:val="0"/>
        <w:bidi w:val="0"/>
        <w:spacing w:line="360" w:lineRule="exact"/>
        <w:rPr>
          <w:rFonts w:ascii="Times New Roman" w:hAnsi="Times New Roman" w:eastAsia="黑体"/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eastAsia="黑体"/>
          <w:b w:val="0"/>
          <w:bCs w:val="0"/>
          <w:color w:val="auto"/>
          <w:sz w:val="21"/>
          <w:szCs w:val="21"/>
        </w:rPr>
        <w:t>8</w:t>
      </w:r>
      <w:r>
        <w:rPr>
          <w:rFonts w:ascii="Times New Roman" w:hAnsi="Times New Roman" w:eastAsia="黑体"/>
          <w:b w:val="0"/>
          <w:bCs w:val="0"/>
          <w:color w:val="auto"/>
          <w:sz w:val="21"/>
          <w:szCs w:val="21"/>
        </w:rPr>
        <w:t>.联系方式</w:t>
      </w:r>
      <w:bookmarkEnd w:id="16"/>
      <w:bookmarkEnd w:id="17"/>
      <w:bookmarkEnd w:id="18"/>
    </w:p>
    <w:p>
      <w:pPr>
        <w:pageBreakBefore w:val="0"/>
        <w:wordWrap/>
        <w:overflowPunct/>
        <w:topLinePunct w:val="0"/>
        <w:bidi w:val="0"/>
        <w:spacing w:line="360" w:lineRule="exact"/>
        <w:ind w:left="0" w:leftChars="0" w:firstLine="0" w:firstLineChars="0"/>
        <w:rPr>
          <w:color w:val="auto"/>
          <w:szCs w:val="21"/>
        </w:rPr>
      </w:pPr>
      <w:r>
        <w:rPr>
          <w:color w:val="auto"/>
          <w:szCs w:val="21"/>
        </w:rPr>
        <w:t>招 标 人：</w:t>
      </w:r>
      <w:r>
        <w:rPr>
          <w:color w:val="auto"/>
          <w:szCs w:val="21"/>
          <w:u w:val="single"/>
        </w:rPr>
        <w:t xml:space="preserve"> </w:t>
      </w:r>
      <w:r>
        <w:rPr>
          <w:rFonts w:hint="eastAsia"/>
          <w:color w:val="auto"/>
          <w:u w:val="single"/>
        </w:rPr>
        <w:t>江永县园区经济发展有限公司</w:t>
      </w:r>
      <w:r>
        <w:rPr>
          <w:color w:val="auto"/>
          <w:szCs w:val="21"/>
          <w:u w:val="single"/>
        </w:rPr>
        <w:t xml:space="preserve">   </w:t>
      </w:r>
      <w:r>
        <w:rPr>
          <w:color w:val="auto"/>
          <w:szCs w:val="21"/>
        </w:rPr>
        <w:t>；</w:t>
      </w:r>
    </w:p>
    <w:p>
      <w:pPr>
        <w:pageBreakBefore w:val="0"/>
        <w:wordWrap/>
        <w:overflowPunct/>
        <w:topLinePunct w:val="0"/>
        <w:bidi w:val="0"/>
        <w:spacing w:line="360" w:lineRule="exact"/>
        <w:ind w:left="0" w:leftChars="0" w:firstLine="0" w:firstLineChars="0"/>
        <w:rPr>
          <w:color w:val="auto"/>
          <w:szCs w:val="21"/>
        </w:rPr>
      </w:pPr>
      <w:r>
        <w:rPr>
          <w:color w:val="auto"/>
          <w:szCs w:val="21"/>
        </w:rPr>
        <w:t>地    址：</w:t>
      </w:r>
      <w:r>
        <w:rPr>
          <w:color w:val="auto"/>
          <w:szCs w:val="21"/>
          <w:u w:val="single"/>
        </w:rPr>
        <w:t xml:space="preserve"> </w:t>
      </w:r>
      <w:r>
        <w:rPr>
          <w:rFonts w:hint="eastAsia"/>
          <w:color w:val="auto"/>
          <w:szCs w:val="21"/>
          <w:u w:val="single"/>
          <w:lang w:val="en-US" w:eastAsia="zh-CN"/>
        </w:rPr>
        <w:t>湖南省永州市江永县潇浦路永明北路128号</w:t>
      </w:r>
      <w:r>
        <w:rPr>
          <w:color w:val="auto"/>
          <w:szCs w:val="21"/>
          <w:u w:val="single"/>
        </w:rPr>
        <w:t xml:space="preserve">  </w:t>
      </w:r>
      <w:r>
        <w:rPr>
          <w:color w:val="auto"/>
          <w:szCs w:val="21"/>
        </w:rPr>
        <w:t>；</w:t>
      </w:r>
    </w:p>
    <w:p>
      <w:pPr>
        <w:pageBreakBefore w:val="0"/>
        <w:wordWrap/>
        <w:overflowPunct/>
        <w:topLinePunct w:val="0"/>
        <w:bidi w:val="0"/>
        <w:spacing w:line="360" w:lineRule="exact"/>
        <w:ind w:left="0" w:leftChars="0" w:firstLine="0" w:firstLineChars="0"/>
        <w:rPr>
          <w:color w:val="auto"/>
          <w:szCs w:val="21"/>
        </w:rPr>
      </w:pPr>
      <w:r>
        <w:rPr>
          <w:color w:val="auto"/>
          <w:szCs w:val="21"/>
        </w:rPr>
        <w:t>联 系 人：</w:t>
      </w:r>
      <w:r>
        <w:rPr>
          <w:color w:val="auto"/>
          <w:szCs w:val="21"/>
          <w:u w:val="single"/>
        </w:rPr>
        <w:t xml:space="preserve">  </w:t>
      </w:r>
      <w:r>
        <w:rPr>
          <w:rFonts w:hint="eastAsia"/>
          <w:color w:val="auto"/>
          <w:szCs w:val="21"/>
          <w:u w:val="single"/>
          <w:lang w:val="en-US" w:eastAsia="zh-CN"/>
        </w:rPr>
        <w:t>毛川</w:t>
      </w:r>
      <w:r>
        <w:rPr>
          <w:color w:val="auto"/>
          <w:szCs w:val="21"/>
          <w:u w:val="single"/>
        </w:rPr>
        <w:t xml:space="preserve">    </w:t>
      </w:r>
      <w:r>
        <w:rPr>
          <w:color w:val="auto"/>
          <w:szCs w:val="21"/>
        </w:rPr>
        <w:t>；</w:t>
      </w:r>
    </w:p>
    <w:p>
      <w:pPr>
        <w:pageBreakBefore w:val="0"/>
        <w:wordWrap/>
        <w:overflowPunct/>
        <w:topLinePunct w:val="0"/>
        <w:bidi w:val="0"/>
        <w:spacing w:line="360" w:lineRule="exact"/>
        <w:ind w:left="0" w:leftChars="0" w:firstLine="0" w:firstLineChars="0"/>
        <w:rPr>
          <w:color w:val="auto"/>
          <w:szCs w:val="21"/>
        </w:rPr>
      </w:pPr>
      <w:r>
        <w:rPr>
          <w:color w:val="auto"/>
          <w:szCs w:val="21"/>
        </w:rPr>
        <w:t>电    话：</w:t>
      </w:r>
      <w:r>
        <w:rPr>
          <w:color w:val="auto"/>
          <w:szCs w:val="21"/>
          <w:u w:val="single"/>
        </w:rPr>
        <w:t xml:space="preserve">  </w:t>
      </w:r>
      <w:r>
        <w:rPr>
          <w:rFonts w:hint="eastAsia"/>
          <w:color w:val="auto"/>
          <w:szCs w:val="21"/>
          <w:u w:val="single"/>
          <w:lang w:val="en-US" w:eastAsia="zh-CN"/>
        </w:rPr>
        <w:t>17774621197(经本人同意公开)</w:t>
      </w:r>
      <w:r>
        <w:rPr>
          <w:color w:val="auto"/>
          <w:szCs w:val="21"/>
          <w:u w:val="single"/>
        </w:rPr>
        <w:t xml:space="preserve"> </w:t>
      </w:r>
      <w:r>
        <w:rPr>
          <w:color w:val="auto"/>
          <w:szCs w:val="21"/>
        </w:rPr>
        <w:t>；</w:t>
      </w:r>
    </w:p>
    <w:p>
      <w:pPr>
        <w:pStyle w:val="2"/>
        <w:rPr>
          <w:color w:val="auto"/>
        </w:rPr>
      </w:pPr>
    </w:p>
    <w:p>
      <w:pPr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360" w:lineRule="exact"/>
        <w:ind w:left="0" w:leftChars="0" w:firstLine="0" w:firstLineChars="0"/>
        <w:jc w:val="left"/>
        <w:textAlignment w:val="baseline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u w:val="none"/>
        </w:rPr>
      </w:pPr>
      <w:r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u w:val="none"/>
        </w:rPr>
        <w:t>招标代理机构</w:t>
      </w:r>
      <w:r>
        <w:rPr>
          <w:rFonts w:ascii="宋体" w:hAnsi="宋体" w:eastAsia="宋体" w:cs="宋体"/>
          <w:snapToGrid w:val="0"/>
          <w:color w:val="auto"/>
          <w:spacing w:val="-2"/>
          <w:kern w:val="0"/>
          <w:sz w:val="21"/>
          <w:szCs w:val="21"/>
          <w:u w:val="none"/>
        </w:rPr>
        <w:t>：</w:t>
      </w:r>
      <w:r>
        <w:rPr>
          <w:rFonts w:ascii="宋体" w:hAnsi="宋体" w:eastAsia="宋体" w:cs="宋体"/>
          <w:snapToGrid w:val="0"/>
          <w:color w:val="auto"/>
          <w:spacing w:val="-105"/>
          <w:kern w:val="0"/>
          <w:sz w:val="21"/>
          <w:szCs w:val="21"/>
          <w:u w:val="single"/>
        </w:rPr>
        <w:t xml:space="preserve"> </w:t>
      </w:r>
      <w:r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u w:val="single"/>
        </w:rPr>
        <w:t>永州市耕耘项目管理咨询有限公司</w:t>
      </w: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snapToGrid w:val="0"/>
          <w:color w:val="auto"/>
          <w:spacing w:val="-2"/>
          <w:kern w:val="0"/>
          <w:sz w:val="21"/>
          <w:szCs w:val="21"/>
          <w:u w:val="none"/>
        </w:rPr>
        <w:t>；</w:t>
      </w:r>
    </w:p>
    <w:p>
      <w:pPr>
        <w:pageBreakBefore w:val="0"/>
        <w:widowControl w:val="0"/>
        <w:wordWrap/>
        <w:overflowPunct/>
        <w:topLinePunct w:val="0"/>
        <w:bidi w:val="0"/>
        <w:spacing w:line="360" w:lineRule="exact"/>
        <w:ind w:left="0" w:leftChars="0" w:firstLine="0" w:firstLineChars="0"/>
        <w:jc w:val="both"/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u w:val="none"/>
        </w:rPr>
      </w:pPr>
      <w:r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u w:val="none"/>
        </w:rPr>
        <w:t>地</w:t>
      </w:r>
      <w:r>
        <w:rPr>
          <w:rFonts w:ascii="宋体" w:hAnsi="宋体" w:eastAsia="宋体" w:cs="宋体"/>
          <w:snapToGrid w:val="0"/>
          <w:color w:val="auto"/>
          <w:spacing w:val="-1"/>
          <w:kern w:val="0"/>
          <w:sz w:val="21"/>
          <w:szCs w:val="21"/>
          <w:u w:val="none"/>
        </w:rPr>
        <w:t xml:space="preserve">  </w:t>
      </w:r>
      <w:r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u w:val="none"/>
        </w:rPr>
        <w:t xml:space="preserve">  址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none"/>
          <w:lang w:eastAsia="zh-CN"/>
        </w:rPr>
        <w:t>：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eastAsia="zh-CN"/>
        </w:rPr>
        <w:t>江永县潇浦镇幸福路永明外滩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u w:val="single"/>
          <w:lang w:val="en-US" w:eastAsia="zh-CN"/>
        </w:rPr>
        <w:t>2栋1单元126铺</w:t>
      </w: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u w:val="none"/>
        </w:rPr>
        <w:t>；</w:t>
      </w:r>
    </w:p>
    <w:p>
      <w:pPr>
        <w:pageBreakBefore w:val="0"/>
        <w:widowControl w:val="0"/>
        <w:wordWrap/>
        <w:overflowPunct/>
        <w:topLinePunct w:val="0"/>
        <w:bidi w:val="0"/>
        <w:spacing w:line="360" w:lineRule="exact"/>
        <w:ind w:left="0" w:leftChars="0" w:firstLine="0" w:firstLineChars="0"/>
        <w:jc w:val="both"/>
        <w:rPr>
          <w:color w:val="auto"/>
          <w:szCs w:val="21"/>
          <w:u w:val="none"/>
        </w:rPr>
      </w:pPr>
      <w:r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u w:val="none"/>
        </w:rPr>
        <w:t>联</w:t>
      </w:r>
      <w:r>
        <w:rPr>
          <w:rFonts w:ascii="宋体" w:hAnsi="宋体" w:eastAsia="宋体" w:cs="宋体"/>
          <w:snapToGrid w:val="0"/>
          <w:color w:val="auto"/>
          <w:spacing w:val="-1"/>
          <w:kern w:val="0"/>
          <w:sz w:val="21"/>
          <w:szCs w:val="21"/>
          <w:u w:val="none"/>
        </w:rPr>
        <w:t xml:space="preserve"> </w:t>
      </w:r>
      <w:r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u w:val="none"/>
        </w:rPr>
        <w:t>系</w:t>
      </w:r>
      <w:r>
        <w:rPr>
          <w:rFonts w:ascii="宋体" w:hAnsi="宋体" w:eastAsia="宋体" w:cs="宋体"/>
          <w:snapToGrid w:val="0"/>
          <w:color w:val="auto"/>
          <w:spacing w:val="-1"/>
          <w:kern w:val="0"/>
          <w:sz w:val="21"/>
          <w:szCs w:val="21"/>
          <w:u w:val="none"/>
        </w:rPr>
        <w:t xml:space="preserve"> </w:t>
      </w:r>
      <w:r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u w:val="none"/>
        </w:rPr>
        <w:t>人</w:t>
      </w:r>
      <w:r>
        <w:rPr>
          <w:color w:val="auto"/>
          <w:szCs w:val="21"/>
          <w:u w:val="none"/>
        </w:rPr>
        <w:t>：</w:t>
      </w:r>
      <w:r>
        <w:rPr>
          <w:color w:val="auto"/>
          <w:szCs w:val="21"/>
          <w:u w:val="single"/>
        </w:rPr>
        <w:t xml:space="preserve"> 唐仁乐</w:t>
      </w:r>
      <w:r>
        <w:rPr>
          <w:rFonts w:hint="eastAsia"/>
          <w:color w:val="auto"/>
          <w:szCs w:val="21"/>
          <w:u w:val="single"/>
          <w:lang w:val="en-US" w:eastAsia="zh-CN"/>
        </w:rPr>
        <w:t xml:space="preserve">  </w:t>
      </w:r>
      <w:r>
        <w:rPr>
          <w:color w:val="auto"/>
          <w:szCs w:val="21"/>
          <w:u w:val="none"/>
        </w:rPr>
        <w:t>；</w:t>
      </w:r>
    </w:p>
    <w:p>
      <w:pPr>
        <w:pageBreakBefore w:val="0"/>
        <w:widowControl w:val="0"/>
        <w:wordWrap/>
        <w:overflowPunct/>
        <w:topLinePunct w:val="0"/>
        <w:bidi w:val="0"/>
        <w:spacing w:line="360" w:lineRule="exact"/>
        <w:ind w:left="0" w:leftChars="0" w:firstLine="0" w:firstLineChars="0"/>
        <w:jc w:val="both"/>
        <w:rPr>
          <w:rFonts w:hint="default" w:ascii="Arial" w:hAnsi="Arial" w:eastAsia="宋体" w:cs="Arial"/>
          <w:snapToGrid w:val="0"/>
          <w:color w:val="auto"/>
          <w:kern w:val="0"/>
          <w:sz w:val="21"/>
          <w:szCs w:val="21"/>
          <w:u w:val="none"/>
          <w:lang w:val="en-US" w:eastAsia="zh-CN"/>
        </w:rPr>
      </w:pPr>
      <w:r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u w:val="none"/>
        </w:rPr>
        <w:t>电</w:t>
      </w:r>
      <w:r>
        <w:rPr>
          <w:rFonts w:ascii="宋体" w:hAnsi="宋体" w:eastAsia="宋体" w:cs="宋体"/>
          <w:snapToGrid w:val="0"/>
          <w:color w:val="auto"/>
          <w:spacing w:val="-1"/>
          <w:kern w:val="0"/>
          <w:sz w:val="21"/>
          <w:szCs w:val="21"/>
          <w:u w:val="none"/>
        </w:rPr>
        <w:t xml:space="preserve">  </w:t>
      </w:r>
      <w:r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u w:val="none"/>
        </w:rPr>
        <w:t xml:space="preserve">  话</w:t>
      </w:r>
      <w:r>
        <w:rPr>
          <w:color w:val="auto"/>
          <w:szCs w:val="21"/>
          <w:u w:val="none"/>
        </w:rPr>
        <w:t>：</w:t>
      </w:r>
      <w:r>
        <w:rPr>
          <w:color w:val="auto"/>
          <w:szCs w:val="21"/>
          <w:u w:val="single"/>
        </w:rPr>
        <w:t xml:space="preserve"> </w:t>
      </w:r>
      <w:r>
        <w:rPr>
          <w:rFonts w:hint="eastAsia"/>
          <w:color w:val="auto"/>
          <w:szCs w:val="21"/>
          <w:u w:val="single"/>
          <w:lang w:val="en-US" w:eastAsia="zh-CN"/>
        </w:rPr>
        <w:t xml:space="preserve">   </w:t>
      </w:r>
      <w:r>
        <w:rPr>
          <w:color w:val="auto"/>
          <w:szCs w:val="21"/>
          <w:u w:val="single"/>
        </w:rPr>
        <w:t>1</w:t>
      </w:r>
      <w:r>
        <w:rPr>
          <w:rFonts w:hint="eastAsia"/>
          <w:color w:val="auto"/>
          <w:szCs w:val="21"/>
          <w:u w:val="single"/>
          <w:lang w:val="en-US" w:eastAsia="zh-CN"/>
        </w:rPr>
        <w:t>8874668524(经本人同意公开)</w:t>
      </w:r>
      <w:r>
        <w:rPr>
          <w:color w:val="auto"/>
          <w:szCs w:val="21"/>
          <w:u w:val="single"/>
        </w:rPr>
        <w:t xml:space="preserve"> </w:t>
      </w:r>
      <w:r>
        <w:rPr>
          <w:rFonts w:hint="eastAsia"/>
          <w:color w:val="auto"/>
          <w:szCs w:val="21"/>
          <w:u w:val="single"/>
          <w:lang w:val="en-US" w:eastAsia="zh-CN"/>
        </w:rPr>
        <w:t xml:space="preserve"> </w:t>
      </w:r>
      <w:r>
        <w:rPr>
          <w:color w:val="auto"/>
          <w:szCs w:val="21"/>
          <w:u w:val="none"/>
        </w:rPr>
        <w:t>；</w:t>
      </w:r>
    </w:p>
    <w:p>
      <w:pPr>
        <w:pageBreakBefore w:val="0"/>
        <w:wordWrap/>
        <w:overflowPunct/>
        <w:topLinePunct w:val="0"/>
        <w:bidi w:val="0"/>
        <w:spacing w:line="360" w:lineRule="exact"/>
        <w:ind w:left="0" w:leftChars="0" w:firstLine="0" w:firstLineChars="0"/>
        <w:rPr>
          <w:color w:val="auto"/>
          <w:szCs w:val="21"/>
          <w:u w:val="single"/>
        </w:rPr>
      </w:pPr>
      <w:r>
        <w:rPr>
          <w:rFonts w:hint="eastAsia"/>
          <w:color w:val="auto"/>
          <w:szCs w:val="21"/>
          <w:u w:val="none"/>
          <w:lang w:eastAsia="zh-CN"/>
        </w:rPr>
        <w:t>项目负责</w:t>
      </w:r>
      <w:r>
        <w:rPr>
          <w:color w:val="auto"/>
          <w:szCs w:val="21"/>
          <w:u w:val="none"/>
        </w:rPr>
        <w:t>人：</w:t>
      </w:r>
      <w:r>
        <w:rPr>
          <w:color w:val="auto"/>
          <w:szCs w:val="21"/>
          <w:u w:val="single"/>
        </w:rPr>
        <w:t xml:space="preserve">    </w:t>
      </w:r>
      <w:r>
        <w:rPr>
          <w:rFonts w:ascii="宋体" w:hAnsi="宋体" w:eastAsia="宋体" w:cs="宋体"/>
          <w:snapToGrid w:val="0"/>
          <w:color w:val="auto"/>
          <w:spacing w:val="-105"/>
          <w:kern w:val="0"/>
          <w:sz w:val="21"/>
          <w:szCs w:val="21"/>
          <w:u w:val="single"/>
        </w:rPr>
        <w:t xml:space="preserve"> </w:t>
      </w:r>
      <w:r>
        <w:rPr>
          <w:rFonts w:ascii="宋体" w:hAnsi="宋体" w:eastAsia="宋体" w:cs="宋体"/>
          <w:snapToGrid w:val="0"/>
          <w:color w:val="auto"/>
          <w:kern w:val="0"/>
          <w:sz w:val="21"/>
          <w:szCs w:val="21"/>
          <w:u w:val="single"/>
        </w:rPr>
        <w:t>唐仁乐</w:t>
      </w:r>
      <w:r>
        <w:rPr>
          <w:color w:val="auto"/>
          <w:szCs w:val="21"/>
          <w:u w:val="single"/>
        </w:rPr>
        <w:t xml:space="preserve">    </w:t>
      </w:r>
      <w:r>
        <w:rPr>
          <w:color w:val="auto"/>
          <w:szCs w:val="21"/>
          <w:u w:val="none"/>
        </w:rPr>
        <w:t>；</w:t>
      </w:r>
    </w:p>
    <w:p>
      <w:pPr>
        <w:pageBreakBefore w:val="0"/>
        <w:wordWrap/>
        <w:overflowPunct/>
        <w:topLinePunct w:val="0"/>
        <w:bidi w:val="0"/>
        <w:spacing w:line="360" w:lineRule="exact"/>
        <w:ind w:left="0" w:leftChars="0" w:firstLine="0" w:firstLineChars="0"/>
        <w:rPr>
          <w:color w:val="auto"/>
          <w:szCs w:val="21"/>
        </w:rPr>
      </w:pPr>
      <w:r>
        <w:rPr>
          <w:color w:val="auto"/>
          <w:szCs w:val="21"/>
        </w:rPr>
        <w:t>电    话：</w:t>
      </w:r>
      <w:r>
        <w:rPr>
          <w:color w:val="auto"/>
          <w:szCs w:val="21"/>
          <w:u w:val="single"/>
        </w:rPr>
        <w:t xml:space="preserve"> </w:t>
      </w:r>
      <w:r>
        <w:rPr>
          <w:rFonts w:ascii="宋体" w:hAnsi="宋体" w:eastAsia="宋体" w:cs="宋体"/>
          <w:snapToGrid w:val="0"/>
          <w:color w:val="auto"/>
          <w:spacing w:val="-105"/>
          <w:kern w:val="0"/>
          <w:sz w:val="21"/>
          <w:szCs w:val="21"/>
          <w:u w:val="single"/>
        </w:rPr>
        <w:t xml:space="preserve"> </w:t>
      </w:r>
      <w:r>
        <w:rPr>
          <w:rFonts w:ascii="Calibri" w:hAnsi="Calibri" w:eastAsia="Calibri" w:cs="Calibri"/>
          <w:snapToGrid w:val="0"/>
          <w:color w:val="auto"/>
          <w:kern w:val="0"/>
          <w:sz w:val="21"/>
          <w:szCs w:val="21"/>
          <w:u w:val="single"/>
        </w:rPr>
        <w:t>1</w:t>
      </w:r>
      <w:r>
        <w:rPr>
          <w:rFonts w:hint="eastAsia" w:ascii="Calibri" w:hAnsi="Calibri" w:eastAsia="宋体" w:cs="Calibri"/>
          <w:snapToGrid w:val="0"/>
          <w:color w:val="auto"/>
          <w:kern w:val="0"/>
          <w:sz w:val="21"/>
          <w:szCs w:val="21"/>
          <w:u w:val="single"/>
          <w:lang w:val="en-US" w:eastAsia="zh-CN"/>
        </w:rPr>
        <w:t>8874668524</w:t>
      </w:r>
      <w:r>
        <w:rPr>
          <w:color w:val="auto"/>
          <w:szCs w:val="21"/>
          <w:u w:val="single"/>
        </w:rPr>
        <w:t xml:space="preserve"> </w:t>
      </w:r>
      <w:r>
        <w:rPr>
          <w:rFonts w:hint="eastAsia"/>
          <w:color w:val="auto"/>
          <w:szCs w:val="21"/>
          <w:u w:val="single"/>
          <w:lang w:val="en-US" w:eastAsia="zh-CN"/>
        </w:rPr>
        <w:t>(经本人同意公开)</w:t>
      </w:r>
      <w:r>
        <w:rPr>
          <w:color w:val="auto"/>
          <w:szCs w:val="21"/>
          <w:u w:val="single"/>
        </w:rPr>
        <w:t xml:space="preserve">  </w:t>
      </w:r>
      <w:r>
        <w:rPr>
          <w:color w:val="auto"/>
          <w:szCs w:val="21"/>
        </w:rPr>
        <w:t>；</w:t>
      </w:r>
    </w:p>
    <w:p>
      <w:pPr>
        <w:rPr>
          <w:color w:val="auto"/>
        </w:rPr>
      </w:pPr>
      <w:r>
        <w:rPr>
          <w:color w:val="auto"/>
          <w:szCs w:val="21"/>
        </w:rPr>
        <w:t>邮    箱：</w:t>
      </w:r>
      <w:r>
        <w:rPr>
          <w:color w:val="auto"/>
          <w:szCs w:val="21"/>
          <w:u w:val="single"/>
        </w:rPr>
        <w:t xml:space="preserve">  </w:t>
      </w:r>
      <w:r>
        <w:rPr>
          <w:rFonts w:hint="eastAsia"/>
          <w:color w:val="auto"/>
          <w:szCs w:val="21"/>
          <w:u w:val="single"/>
          <w:lang w:val="en-US" w:eastAsia="zh-CN"/>
        </w:rPr>
        <w:t>646167120@qq.com</w:t>
      </w:r>
      <w:r>
        <w:rPr>
          <w:color w:val="auto"/>
          <w:szCs w:val="21"/>
          <w:u w:val="single"/>
        </w:rPr>
        <w:t xml:space="preserve"> </w:t>
      </w:r>
      <w:r>
        <w:rPr>
          <w:color w:val="auto"/>
          <w:szCs w:val="21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jMTI5OWY4MTM0Y2JkYzEzMGMwZTZjNDAwYjhhNmIifQ=="/>
  </w:docVars>
  <w:rsids>
    <w:rsidRoot w:val="00000000"/>
    <w:rsid w:val="314E7157"/>
    <w:rsid w:val="340438A2"/>
    <w:rsid w:val="70B21B6F"/>
    <w:rsid w:val="7A2E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1407</Words>
  <Characters>1705</Characters>
  <Lines>0</Lines>
  <Paragraphs>0</Paragraphs>
  <TotalTime>20</TotalTime>
  <ScaleCrop>false</ScaleCrop>
  <LinksUpToDate>false</LinksUpToDate>
  <CharactersWithSpaces>1855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2023-05-06T03:44:00Z</dcterms:created>
  <dc:creator>Administrator</dc:creator>
  <cp:lastModifiedBy>杨春妹</cp:lastModifiedBy>
  <cp:lastPrinted>2023-05-10T01:28:40Z</cp:lastPrinted>
  <dcterms:modified xsi:type="dcterms:W3CDTF">2023-05-10T01:28:52Z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A592FA56B755480D95C83190859B71AB</vt:lpwstr>
  </property>
</Properties>
</file>