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Times New Roman" w:eastAsia="方正小标宋_GBK"/>
          <w:spacing w:val="-20"/>
          <w:kern w:val="0"/>
          <w:sz w:val="44"/>
          <w:szCs w:val="44"/>
        </w:rPr>
      </w:pPr>
      <w:bookmarkStart w:id="0" w:name="_GoBack"/>
      <w:bookmarkEnd w:id="0"/>
      <w:r>
        <w:rPr>
          <w:rFonts w:hint="eastAsia" w:ascii="方正小标宋_GBK" w:hAnsi="方正小标宋_GBK" w:eastAsia="方正小标宋_GBK"/>
          <w:spacing w:val="-20"/>
          <w:kern w:val="0"/>
          <w:sz w:val="44"/>
          <w:szCs w:val="44"/>
          <w:lang w:val="en-US" w:eastAsia="zh-CN"/>
        </w:rPr>
        <w:t>县委巡察办</w:t>
      </w:r>
      <w:r>
        <w:rPr>
          <w:rFonts w:ascii="方正小标宋_GBK" w:hAnsi="方正小标宋_GBK" w:eastAsia="方正小标宋_GBK"/>
          <w:spacing w:val="-20"/>
          <w:kern w:val="0"/>
          <w:sz w:val="44"/>
          <w:szCs w:val="44"/>
        </w:rPr>
        <w:t>财政专项</w:t>
      </w:r>
      <w:r>
        <w:rPr>
          <w:rFonts w:ascii="方正小标宋_GBK" w:hAnsi="方正小标宋_GBK"/>
          <w:spacing w:val="-20"/>
          <w:kern w:val="0"/>
          <w:sz w:val="44"/>
          <w:szCs w:val="44"/>
        </w:rPr>
        <w:t>（项目）</w:t>
      </w:r>
      <w:r>
        <w:rPr>
          <w:rFonts w:ascii="方正小标宋_GBK" w:hAnsi="方正小标宋_GBK" w:eastAsia="方正小标宋_GBK"/>
          <w:spacing w:val="-20"/>
          <w:kern w:val="0"/>
          <w:sz w:val="44"/>
          <w:szCs w:val="44"/>
        </w:rPr>
        <w:t>资金绩效评价表</w:t>
      </w:r>
    </w:p>
    <w:tbl>
      <w:tblPr>
        <w:tblStyle w:val="2"/>
        <w:tblW w:w="0" w:type="auto"/>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hint="eastAsia" w:ascii="宋体" w:hAnsi="宋体"/>
                <w:color w:val="000000"/>
                <w:kern w:val="0"/>
                <w:sz w:val="24"/>
                <w:lang w:val="en-US" w:eastAsia="zh-CN"/>
              </w:rPr>
            </w:pPr>
          </w:p>
          <w:p>
            <w:pPr>
              <w:widowControl/>
              <w:spacing w:line="280" w:lineRule="exact"/>
              <w:rPr>
                <w:rFonts w:hint="eastAsia" w:ascii="宋体" w:hAnsi="宋体"/>
                <w:color w:val="000000"/>
                <w:kern w:val="0"/>
                <w:sz w:val="24"/>
                <w:lang w:val="en-US" w:eastAsia="zh-CN"/>
              </w:rPr>
            </w:pPr>
          </w:p>
          <w:p>
            <w:pPr>
              <w:widowControl/>
              <w:spacing w:line="280" w:lineRule="exact"/>
              <w:rPr>
                <w:rFonts w:hint="eastAsia" w:ascii="宋体" w:hAnsi="宋体"/>
                <w:color w:val="000000"/>
                <w:kern w:val="0"/>
                <w:sz w:val="24"/>
                <w:lang w:val="en-US" w:eastAsia="zh-CN"/>
              </w:rPr>
            </w:pPr>
          </w:p>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ascii="宋体" w:hAnsi="宋体"/>
                <w:color w:val="000000"/>
                <w:kern w:val="0"/>
                <w:sz w:val="24"/>
              </w:rPr>
            </w:pPr>
          </w:p>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vMerge w:val="continue"/>
            <w:tcBorders>
              <w:left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vMerge w:val="continue"/>
            <w:tcBorders>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rPr>
                <w:rFonts w:ascii="宋体" w:hAnsi="宋体"/>
                <w:color w:val="000000"/>
                <w:kern w:val="0"/>
                <w:sz w:val="24"/>
              </w:rPr>
            </w:pPr>
          </w:p>
          <w:p>
            <w:pPr>
              <w:widowControl/>
              <w:rPr>
                <w:rFonts w:ascii="宋体" w:hAnsi="宋体"/>
                <w:color w:val="000000"/>
                <w:kern w:val="0"/>
                <w:sz w:val="24"/>
              </w:rPr>
            </w:pPr>
          </w:p>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rPr>
                <w:rFonts w:ascii="宋体" w:hAnsi="宋体"/>
                <w:color w:val="000000"/>
                <w:kern w:val="0"/>
                <w:sz w:val="24"/>
              </w:rPr>
            </w:pPr>
          </w:p>
          <w:p>
            <w:pPr>
              <w:widowControl/>
              <w:rPr>
                <w:rFonts w:ascii="宋体" w:hAnsi="宋体"/>
                <w:color w:val="000000"/>
                <w:kern w:val="0"/>
                <w:sz w:val="24"/>
              </w:rPr>
            </w:pPr>
          </w:p>
          <w:p>
            <w:pPr>
              <w:widowControl/>
              <w:rPr>
                <w:rFonts w:ascii="宋体" w:hAnsi="宋体"/>
                <w:color w:val="000000"/>
                <w:kern w:val="0"/>
                <w:sz w:val="24"/>
              </w:rPr>
            </w:pPr>
          </w:p>
          <w:p>
            <w:pPr>
              <w:widowControl/>
              <w:rPr>
                <w:rFonts w:ascii="宋体" w:hAnsi="宋体"/>
                <w:color w:val="000000"/>
                <w:kern w:val="0"/>
                <w:sz w:val="24"/>
              </w:rPr>
            </w:pPr>
          </w:p>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vMerge w:val="continue"/>
            <w:tcBorders>
              <w:left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vMerge w:val="restart"/>
            <w:tcBorders>
              <w:top w:val="nil"/>
              <w:left w:val="nil"/>
              <w:right w:val="single" w:color="auto" w:sz="4" w:space="0"/>
            </w:tcBorders>
            <w:noWrap w:val="0"/>
            <w:vAlign w:val="top"/>
          </w:tcPr>
          <w:p>
            <w:pPr>
              <w:widowControl/>
              <w:jc w:val="left"/>
              <w:rPr>
                <w:rFonts w:ascii="宋体" w:hAnsi="宋体"/>
                <w:color w:val="000000"/>
                <w:kern w:val="0"/>
                <w:sz w:val="24"/>
              </w:rPr>
            </w:pPr>
          </w:p>
          <w:p>
            <w:pPr>
              <w:widowControl/>
              <w:jc w:val="left"/>
              <w:rPr>
                <w:rFonts w:ascii="宋体" w:hAnsi="宋体"/>
                <w:color w:val="000000"/>
                <w:kern w:val="0"/>
                <w:sz w:val="24"/>
              </w:rPr>
            </w:pPr>
          </w:p>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vMerge w:val="continue"/>
            <w:tcBorders>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vMerge w:val="restart"/>
            <w:tcBorders>
              <w:top w:val="nil"/>
              <w:left w:val="nil"/>
              <w:right w:val="single" w:color="auto" w:sz="4" w:space="0"/>
            </w:tcBorders>
            <w:noWrap w:val="0"/>
            <w:vAlign w:val="top"/>
          </w:tcPr>
          <w:p>
            <w:pPr>
              <w:widowControl/>
              <w:rPr>
                <w:rFonts w:ascii="宋体" w:hAnsi="宋体"/>
                <w:color w:val="000000"/>
                <w:kern w:val="0"/>
                <w:sz w:val="24"/>
              </w:rPr>
            </w:pPr>
          </w:p>
          <w:p>
            <w:pPr>
              <w:widowControl/>
              <w:rPr>
                <w:rFonts w:ascii="宋体" w:hAnsi="宋体"/>
                <w:color w:val="000000"/>
                <w:kern w:val="0"/>
                <w:sz w:val="24"/>
              </w:rPr>
            </w:pPr>
          </w:p>
          <w:p>
            <w:pPr>
              <w:widowControl/>
              <w:rPr>
                <w:rFonts w:ascii="宋体" w:hAnsi="宋体"/>
                <w:color w:val="000000"/>
                <w:kern w:val="0"/>
                <w:sz w:val="24"/>
              </w:rPr>
            </w:pPr>
          </w:p>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vMerge w:val="continue"/>
            <w:tcBorders>
              <w:left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vMerge w:val="continue"/>
            <w:tcBorders>
              <w:left w:val="nil"/>
              <w:bottom w:val="single" w:color="000000"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WM0Mzk2ZjljNWZiMzQ3ZDBjMWIzMzRmNmVmMDEifQ=="/>
  </w:docVars>
  <w:rsids>
    <w:rsidRoot w:val="5F4E206D"/>
    <w:rsid w:val="5F4E206D"/>
    <w:rsid w:val="641C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2480</Words>
  <Characters>2510</Characters>
  <Lines>0</Lines>
  <Paragraphs>0</Paragraphs>
  <TotalTime>0</TotalTime>
  <ScaleCrop>false</ScaleCrop>
  <LinksUpToDate>false</LinksUpToDate>
  <CharactersWithSpaces>2513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2023-03-17T06:45:00Z</dcterms:created>
  <dc:creator>Administrator</dc:creator>
  <cp:lastModifiedBy>Administrator</cp:lastModifiedBy>
  <dcterms:modified xsi:type="dcterms:W3CDTF">2023-03-17T06:48:58Z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2F5C549A51034C1FB3A84EFF58B26DD2</vt:lpwstr>
  </property>
</Properties>
</file>